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CH13 (中英对照)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在考虑从供应商处购买用于客户生命周期管理的AFC工具时,在此过程中应采取以下哪两项措施？（选择两项。）</w:t>
      </w:r>
      <w:r>
        <w:br/>
      </w:r>
      <w:r>
        <w:t>When considering purchasing AFC tools from a vendor to implement into the customer lifecycle, which of the following measures should be taken during the process? (Choose Two.)</w:t>
      </w:r>
    </w:p>
    <w:p>
      <w:pPr>
        <w:spacing w:line="360" w:lineRule="auto" w:after="20"/>
      </w:pPr>
      <w:r>
        <w:t>A.确保工具兼容，并且能够与现有系统集成</w:t>
      </w:r>
      <w:r>
        <w:br/>
      </w:r>
      <w:r>
        <w:t>Ensuring the tools are compatible and can be integrated with current systems.</w:t>
      </w:r>
    </w:p>
    <w:p>
      <w:pPr>
        <w:spacing w:line="360" w:lineRule="auto" w:after="20"/>
      </w:pPr>
      <w:r>
        <w:t>B.评估内部员工是否能够对这些工具进行培训</w:t>
      </w:r>
      <w:r>
        <w:br/>
      </w:r>
      <w:r>
        <w:t>Assessing whether internal staff members can provide training on the tools.</w:t>
      </w:r>
    </w:p>
    <w:p>
      <w:pPr>
        <w:spacing w:line="360" w:lineRule="auto" w:after="20"/>
      </w:pPr>
      <w:r>
        <w:t>C.评估工具的实施成本和维护成本</w:t>
      </w:r>
      <w:r>
        <w:br/>
      </w:r>
      <w:r>
        <w:t>Assessing the cost of implementation and the cost of maintaining the tools.</w:t>
      </w:r>
    </w:p>
    <w:p>
      <w:pPr>
        <w:spacing w:line="360" w:lineRule="auto" w:after="20"/>
      </w:pPr>
      <w:r>
        <w:t>D.根据供应商工具所提供的功能来确定业务需求</w:t>
      </w:r>
      <w:r>
        <w:br/>
      </w:r>
      <w:r>
        <w:t>Basing business requirements on the features offered by the vendor's tools.</w:t>
      </w:r>
    </w:p>
    <w:p>
      <w:pPr>
        <w:spacing w:line="360" w:lineRule="auto" w:after="40"/>
      </w:pPr>
      <w:r>
        <w:t>答案:A、C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采购AFC工具时的关键评估维度：</w:t>
      </w:r>
      <w:r>
        <w:rPr>
          <w:b/>
        </w:rPr>
        <w:t>集成兼容性与总拥有成本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教材在“客户生命周期管理”（即选项所指的 customer lifecycle）的技术实施场景下给出明确框架：从供应商采购AFC工具时，必须评估自建与采购方案，重点考虑</w:t>
      </w:r>
      <w:r>
        <w:rPr>
          <w:b/>
        </w:rPr>
        <w:t>供应商风险</w:t>
      </w:r>
      <w:r>
        <w:t>、</w:t>
      </w:r>
      <w:r>
        <w:rPr>
          <w:b/>
        </w:rPr>
        <w:t>与现有系统和数据的集成</w:t>
      </w:r>
      <w:r>
        <w:t>、</w:t>
      </w:r>
      <w:r>
        <w:rPr>
          <w:b/>
        </w:rPr>
        <w:t>总拥有成本</w:t>
      </w:r>
      <w:r>
        <w:t>和投资回报</w:t>
      </w:r>
      <w:r>
        <w:rPr>
          <w:sz w:val="15"/>
          <w:vertAlign w:val="superscript"/>
        </w:rPr>
        <w:t>P370</w:t>
      </w:r>
      <w:r>
        <w:t>。该框架直接覆盖了两项正确措施——选项A对应“与现有系统集成”，选项C对应“总拥有成本”中的实施成本和维护成本。P378进一步将“总拥有成本”具体化为：评估持续维护、许可、合规更新及人员需求以判断长期可行性。题干问的是购买AFC工具实施到客户生命周期中“过程中”应采取的措施，上述两项正是教材在这一阶段列出的核心考量维度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"This involves assessing whether to build in-house solutions or buy from a vendor, considering vendor risks, integration with legacy systems and data, total cost of ownership, and return on investment."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教材在P166将员工培训列为KYC合规计划的关键要素，在P293将培训和员工教育列为新政策实施过渡期的活动。但这些属于合规框架的整体要求，而非题干所问的“从供应商处购买AFC工具并实施到客户生命周期过程中”的特定评估措施。教材在P370-378描述采购评估阶段时，列出的是集成、成本和供应商风险等维度，未将内部员工培训能力纳入这一阶段的评估清单。因此题干条件更直接匹配A和C而非B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教材在P370案例中展示的流程是先评估技术需求（assessing the bank's technological needs），识别差距后确定哪些领域需要新技术，再进入市场评估阶段。由此可推断，正确的顺序是“业务需求决定工具功能”，而非“供应商功能倒推业务需求”。题干更匹配教材的风险为本流程——先评估自身需求和差距，再选择匹配的解决方案，而非反过来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选D是常见的思维误区——在实际工作中可能会被供应商演示的功能吸引，先认定某个功能强的产品再去想怎么用。但教材的逻辑链是：</w:t>
      </w:r>
      <w:r>
        <w:rPr>
          <w:b/>
        </w:rPr>
        <w:t>风险识别 → 差距分析 → 业务需求确定 → 市场评估 → 工具选择</w:t>
      </w:r>
      <w:r>
        <w:t>（P370-371）。业务需求在先，工具功能匹配在其后。这一顺序本质上是“风险为本方法”在技术采购中的体现</w:t>
      </w:r>
      <w:r>
        <w:rPr>
          <w:sz w:val="15"/>
          <w:vertAlign w:val="superscript"/>
        </w:rPr>
        <w:t>P381</w:t>
      </w:r>
      <w: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