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CH16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关于使用基于人工智能（AI）的系统来审查并识别适用的隐私和数据保护规则，以下哪一项陈述是正确的？</w:t>
      </w:r>
      <w:r>
        <w:br/>
      </w:r>
      <w:r>
        <w:t>Which of the following statements is true regarding using an artificial intelligence (AI)-based system to review and identify applicable privacy and data protection rules?</w:t>
      </w:r>
    </w:p>
    <w:p>
      <w:pPr>
        <w:spacing w:line="360" w:lineRule="auto" w:after="20"/>
      </w:pPr>
      <w:r>
        <w:t>A.生成的结果仍需评估所识别规则的完整性和适用性。</w:t>
      </w:r>
      <w:r>
        <w:br/>
      </w:r>
      <w:r>
        <w:t>Generated results will still have to be assessed for the completeness and applicability of the identified rules</w:t>
      </w:r>
    </w:p>
    <w:p>
      <w:pPr>
        <w:spacing w:line="360" w:lineRule="auto" w:after="20"/>
      </w:pPr>
      <w:r>
        <w:t>B.培训应侧重于所使用的规则，而不是人工智能如何执行其功能。</w:t>
      </w:r>
      <w:r>
        <w:br/>
      </w:r>
      <w:r>
        <w:t>Training should focus on the rules used and not how the AI performs its function</w:t>
      </w:r>
    </w:p>
    <w:p>
      <w:pPr>
        <w:spacing w:line="360" w:lineRule="auto" w:after="20"/>
      </w:pPr>
      <w:r>
        <w:t>C.由于分析的规则数量众多，生成的结果很可能是准确且有效的。</w:t>
      </w:r>
      <w:r>
        <w:br/>
      </w:r>
      <w:r>
        <w:t>Generated results are likely to be accurate and valid because of the large number of rules analyzed</w:t>
      </w:r>
    </w:p>
    <w:p>
      <w:pPr>
        <w:spacing w:line="360" w:lineRule="auto" w:after="20"/>
      </w:pPr>
      <w:r>
        <w:t>D.人工智能可能效果不佳，因为它无法被训练以识别适用于特定银行的规则。</w:t>
      </w:r>
      <w:r>
        <w:br/>
      </w:r>
      <w:r>
        <w:t>AI may be ineffective because it cannot be trained to identify rules applicable to a specific bank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AI系统输出须经人工验证，不能默认准确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教材指出，AI产品提供有用信息，但</w:t>
      </w:r>
      <w:r>
        <w:rPr>
          <w:b/>
        </w:rPr>
        <w:t>AI响应应像任何外部数据一样被验证</w:t>
      </w:r>
      <w:r>
        <w:rPr>
          <w:sz w:val="15"/>
          <w:vertAlign w:val="superscript"/>
        </w:rPr>
        <w:t>P473</w:t>
      </w:r>
      <w:r>
        <w:t>。更恰当的做法是使用AI定位主要来源，然后验证其准确性</w:t>
      </w:r>
      <w:r>
        <w:rPr>
          <w:sz w:val="15"/>
          <w:vertAlign w:val="superscript"/>
        </w:rPr>
        <w:t>P473</w:t>
      </w:r>
      <w:r>
        <w:t>。数据验证必须包括</w:t>
      </w:r>
      <w:r>
        <w:rPr>
          <w:b/>
        </w:rPr>
        <w:t>完整性测试和准确性测试</w:t>
      </w:r>
      <w:r>
        <w:rPr>
          <w:sz w:val="15"/>
          <w:vertAlign w:val="superscript"/>
        </w:rPr>
        <w:t>P483</w:t>
      </w:r>
      <w:r>
        <w:t>。因此，在隐私和数据保护规则的审查中，AI生成的结果不能被直接假设为完整且准确，必须有人工评估其识别规则的完整性和适用性。选项A“生成的结果仍需评估所识别规则的完整性和适用性”直接吻合这一原则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"AI products provide useful information, but AI responses should be verified like any external data."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教材明确指出有效使用AI工具需要“理解模型如何做出决策”</w:t>
      </w:r>
      <w:r>
        <w:rPr>
          <w:sz w:val="15"/>
          <w:vertAlign w:val="superscript"/>
        </w:rPr>
        <w:t>P448</w:t>
      </w:r>
      <w:r>
        <w:t>，培训若完全忽略AI如何执行其功能，与这一要求不符。B选项的表述“应侧重于规则而非AI如何执行功能”所暗示的侧重方向，不如A更契合教材强调的人机结合与验证要求。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题干并没有支持“规则数量众多”就能带来准确有效的因果关系。教材反而提醒AI可能产生幻觉、测试数据偏差等局限</w:t>
      </w:r>
      <w:r>
        <w:rPr>
          <w:sz w:val="15"/>
          <w:vertAlign w:val="superscript"/>
        </w:rPr>
        <w:t>P385</w:t>
      </w:r>
      <w:r>
        <w:t>，准确性取决于训练数据质量和持续调优，而非规则数量。A选项要求评估，比C的默认准确态度更符合教材对AI风险的审慎立场。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银行可以将静态规则演进为机器学习与AI驱动的分析（P439-440）。因此，D项声称AI无法被训练以识别适用于特定银行的规则，表述过于绝对；A项所述的人工评估和验证更符合审慎使用AI的要求。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