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CH01 (EN)</w:t>
      </w:r>
    </w:p>
    <w:p>
      <w:pPr>
        <w:spacing w:line="360" w:lineRule="auto" w:after="160"/>
      </w:pPr>
      <w:r>
        <w:t>一、单项选择题</w:t>
      </w:r>
    </w:p>
    <w:p>
      <w:pPr>
        <w:spacing w:line="360" w:lineRule="auto" w:after="40"/>
      </w:pPr>
      <w:r>
        <w:t>1. Why is the prevention of financial crime so important?</w:t>
      </w:r>
    </w:p>
    <w:p>
      <w:pPr>
        <w:spacing w:line="360" w:lineRule="auto" w:after="20"/>
        <w:ind w:firstLine="283"/>
      </w:pPr>
      <w:r>
        <w:t>A. Financial crime does enormous damage to society, undermining market integrity and consumers' and market participants' confidence</w:t>
      </w:r>
    </w:p>
    <w:p>
      <w:pPr>
        <w:spacing w:line="360" w:lineRule="auto" w:after="20"/>
        <w:ind w:firstLine="283"/>
      </w:pPr>
      <w:r>
        <w:t>B. Financial crime risk incidents always result in fines and losses for the financial firm</w:t>
      </w:r>
    </w:p>
    <w:p>
      <w:pPr>
        <w:spacing w:line="360" w:lineRule="auto" w:after="20"/>
        <w:ind w:firstLine="283"/>
      </w:pPr>
      <w:r>
        <w:t>C. Financial crime prevention processes make the client onboarding process unnecessarily burdensome and complex and only create additional work</w:t>
      </w:r>
    </w:p>
    <w:p>
      <w:pPr>
        <w:spacing w:line="360" w:lineRule="auto" w:after="20"/>
        <w:ind w:firstLine="283"/>
      </w:pPr>
      <w:r>
        <w:t>D. Financial crime prevention is important because it reduces costs and improves customer services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金融犯罪的社会及市场危害范围</w:t>
      </w:r>
    </w:p>
    <w:p>
      <w:pPr>
        <w:spacing w:before="120" w:after="40"/>
      </w:pPr>
      <w:r>
        <w:rPr>
          <w:b/>
          <w:sz w:val="21"/>
          <w:shd w:fill="D6E4F0" w:val="clear"/>
        </w:rPr>
        <w:t>核心解析：</w:t>
      </w:r>
    </w:p>
    <w:p>
      <w:pPr>
        <w:spacing w:line="360" w:lineRule="auto" w:after="40"/>
        <w:ind w:firstLine="420"/>
      </w:pPr>
      <w:r>
        <w:t>金融犯罪的核心特征在于其对经济和市场诚信的破坏。教材将金融犯罪定义为利用金融系统谋取个人或组织利益的非法活动，这些活动通常</w:t>
      </w:r>
      <w:r>
        <w:rPr>
          <w:b/>
        </w:rPr>
        <w:t>破坏经济和市场的诚信</w:t>
      </w:r>
      <w:r>
        <w:t>（undermining the integrity of economies and markets）P16。进一步地，金融犯罪的后果被描述为“具有深远的社会和经济后果，破坏制度、侵蚀公众信任”</w:t>
      </w:r>
      <w:r>
        <w:rPr>
          <w:sz w:val="15"/>
          <w:vertAlign w:val="superscript"/>
        </w:rPr>
        <w:t>P42</w:t>
      </w:r>
      <w:r>
        <w:t>。题干问的是预防金融犯罪“为什么”重要，最根本的原因正是它造成的</w:t>
      </w:r>
      <w:r>
        <w:rPr>
          <w:b/>
        </w:rPr>
        <w:t>巨大社会危害</w:t>
      </w:r>
      <w:r>
        <w:t>——选项A中的“对社会造成巨大危害”“破坏市场诚信”“损害信心”，直接对应了教材对金融犯罪后果的全面描述。相比之下，其他选项只是从金融机构的商业得失或操作便捷性角度出发，范围更窄，没有触及金融犯罪预防最核心的社会公共利益考量。</w:t>
      </w:r>
    </w:p>
    <w:p>
      <w:pPr>
        <w:spacing w:before="120" w:after="40"/>
      </w:pPr>
      <w:r>
        <w:rPr>
          <w:b/>
          <w:sz w:val="21"/>
          <w:shd w:fill="D6E4F0" w:val="clear"/>
        </w:rPr>
        <w:t>教材原句：</w:t>
      </w:r>
    </w:p>
    <w:p>
      <w:pPr>
        <w:spacing w:line="360" w:lineRule="auto" w:after="40"/>
        <w:ind w:firstLine="420"/>
      </w:pPr>
      <w:r>
        <w:t>"Financial crime has far-reaching social and economic consequences, undermining institutions, eroding public trust, and inflicting long-term economic harm."</w:t>
      </w:r>
    </w:p>
    <w:p>
      <w:pPr>
        <w:spacing w:before="120" w:after="40"/>
      </w:pPr>
      <w:r>
        <w:rPr>
          <w:b/>
          <w:sz w:val="21"/>
          <w:shd w:fill="D6E4F0" w:val="clear"/>
        </w:rPr>
        <w:t>B项错误：</w:t>
      </w:r>
    </w:p>
    <w:p>
      <w:pPr>
        <w:spacing w:line="360" w:lineRule="auto" w:after="40"/>
        <w:ind w:firstLine="420"/>
      </w:pPr>
      <w:r>
        <w:t>教材指出金融犯罪风险是“多方面的，远超直接经济损失”</w:t>
      </w:r>
      <w:r>
        <w:rPr>
          <w:sz w:val="15"/>
          <w:vertAlign w:val="superscript"/>
        </w:rPr>
        <w:t>P46</w:t>
      </w:r>
      <w:r>
        <w:t>，其后果包括声誉损害、市场份额损失甚至破产，但不一定每次事件都导致罚款和直接损失。题干更支持A项所概括的社会危害广度，而非B项中“总是”这一绝对化的商业损失描述。</w:t>
      </w:r>
    </w:p>
    <w:p>
      <w:pPr>
        <w:spacing w:before="120" w:after="40"/>
      </w:pPr>
      <w:r>
        <w:rPr>
          <w:b/>
          <w:sz w:val="21"/>
          <w:shd w:fill="D6E4F0" w:val="clear"/>
        </w:rPr>
        <w:t>C项错误：</w:t>
      </w:r>
    </w:p>
    <w:p>
      <w:pPr>
        <w:spacing w:line="360" w:lineRule="auto" w:after="40"/>
        <w:ind w:firstLine="420"/>
      </w:pPr>
      <w:r>
        <w:t>教材明确指出，反金融犯罪技术“旨在提高效率、预防金融犯罪并改善客户体验”</w:t>
      </w:r>
      <w:r>
        <w:rPr>
          <w:sz w:val="15"/>
          <w:vertAlign w:val="superscript"/>
        </w:rPr>
        <w:t>P404</w:t>
      </w:r>
      <w:r>
        <w:t>，与C项声称的“不必要地繁琐复杂”相反。预防金融犯罪的重要理由在于其避免的危害，而非讨论操作流程是否繁琐。</w:t>
      </w:r>
    </w:p>
    <w:p>
      <w:pPr>
        <w:spacing w:before="120" w:after="40"/>
      </w:pPr>
      <w:r>
        <w:rPr>
          <w:b/>
          <w:sz w:val="21"/>
          <w:shd w:fill="D6E4F0" w:val="clear"/>
        </w:rPr>
        <w:t>D项错误：</w:t>
      </w:r>
    </w:p>
    <w:p>
      <w:pPr>
        <w:spacing w:line="360" w:lineRule="auto" w:after="40"/>
        <w:ind w:firstLine="420"/>
      </w:pPr>
      <w:r>
        <w:t>金融犯罪的“严重后果”</w:t>
      </w:r>
      <w:r>
        <w:rPr>
          <w:sz w:val="15"/>
          <w:vertAlign w:val="superscript"/>
        </w:rPr>
        <w:t>P16</w:t>
      </w:r>
      <w:r>
        <w:t>才是预防的根本原因，D项将“降低成本”和“提升客户服务”作为预防重要性的理由，颠倒了主次。教材指出成本降低是使用技术防范犯罪的“附带效果”</w:t>
      </w:r>
      <w:r>
        <w:rPr>
          <w:sz w:val="15"/>
          <w:vertAlign w:val="superscript"/>
        </w:rPr>
        <w:t>P408</w:t>
      </w:r>
      <w:r>
        <w:t>，而非预防犯罪本身重要的原因。</w:t>
      </w:r>
    </w:p>
    <w:p>
      <w:pPr>
        <w:spacing w:before="120" w:after="40"/>
      </w:pPr>
      <w:r>
        <w:rPr>
          <w:b/>
          <w:sz w:val="21"/>
          <w:shd w:fill="D6E4F0" w:val="clear"/>
        </w:rPr>
        <w:t>易错提醒：</w:t>
      </w:r>
    </w:p>
    <w:p>
      <w:pPr>
        <w:spacing w:line="360" w:lineRule="auto" w:after="40"/>
        <w:ind w:firstLine="420"/>
      </w:pPr>
      <w:r>
        <w:t>注意区分“金融犯罪本身的危害”与“金融机构面临的商业风险”。前者是社会层面的破坏（市场诚信、公众信任），是预防重要性的根本理由；后者是金融机构个体的罚款、成本或效率问题，是后果的一部分而非全部。选项B和D都偏向后者，范围更窄，不如A项直指问题核心。</w:t>
      </w:r>
    </w:p>
    <w:p>
      <w:pPr>
        <w:spacing w:line="360" w:lineRule="auto" w:after="120"/>
      </w:pPr>
      <w:r/>
    </w:p>
    <w:p>
      <w:pPr>
        <w:spacing w:line="360" w:lineRule="auto" w:after="40"/>
      </w:pPr>
      <w:r>
        <w:t>2. Money laundering has social and economic impacts, especially within developing countries. A high volume of money laundering in a country may: (Select Two.)</w:t>
      </w:r>
    </w:p>
    <w:p>
      <w:pPr>
        <w:spacing w:line="360" w:lineRule="auto" w:after="20"/>
        <w:ind w:firstLine="283"/>
      </w:pPr>
      <w:r>
        <w:t>A. Interfere with government tax incentive programs</w:t>
      </w:r>
    </w:p>
    <w:p>
      <w:pPr>
        <w:spacing w:line="360" w:lineRule="auto" w:after="20"/>
        <w:ind w:firstLine="283"/>
      </w:pPr>
      <w:r>
        <w:t>B. Reduce confidence in the country's financial sector</w:t>
      </w:r>
    </w:p>
    <w:p>
      <w:pPr>
        <w:spacing w:line="360" w:lineRule="auto" w:after="20"/>
        <w:ind w:firstLine="283"/>
      </w:pPr>
      <w:r>
        <w:t>C. Dissuade foreign investment</w:t>
      </w:r>
    </w:p>
    <w:p>
      <w:pPr>
        <w:spacing w:line="360" w:lineRule="auto" w:after="20"/>
        <w:ind w:firstLine="283"/>
      </w:pPr>
      <w:r>
        <w:t>D. Lower the employment rate</w:t>
      </w:r>
    </w:p>
    <w:p>
      <w:pPr>
        <w:spacing w:line="360" w:lineRule="auto" w:after="20"/>
        <w:ind w:firstLine="283"/>
      </w:pPr>
      <w:r>
        <w:t>E. Reduce volatility in exchange and interest rates</w:t>
      </w:r>
    </w:p>
    <w:p>
      <w:pPr>
        <w:spacing w:line="360" w:lineRule="auto" w:after="40"/>
      </w:pPr>
      <w:r>
        <w:t>答案：B、C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识别洗钱对国家层面的直接经济与社会后果</w:t>
      </w:r>
    </w:p>
    <w:p>
      <w:pPr>
        <w:spacing w:before="120" w:after="40"/>
      </w:pPr>
      <w:r>
        <w:rPr>
          <w:b/>
          <w:sz w:val="21"/>
          <w:shd w:fill="D6E4F0" w:val="clear"/>
        </w:rPr>
        <w:t>核心解析：</w:t>
      </w:r>
    </w:p>
    <w:p>
      <w:pPr>
        <w:spacing w:line="360" w:lineRule="auto" w:after="40"/>
        <w:ind w:firstLine="420"/>
      </w:pPr>
      <w:r>
        <w:t>教材在“金融犯罪的后果”章节中，将洗钱等金融犯罪对国家的宏观影响归纳为几个直接后果。其一，金融犯罪盛行的国家被视为不稳定且对投资者构成高风险，由此</w:t>
      </w:r>
      <w:r>
        <w:rPr>
          <w:b/>
        </w:rPr>
        <w:t>阻碍外国投资</w:t>
      </w:r>
      <w:r>
        <w:rPr>
          <w:sz w:val="15"/>
          <w:vertAlign w:val="superscript"/>
        </w:rPr>
        <w:t>P41</w:t>
      </w:r>
      <w:r>
        <w:t>。其二，金融犯罪会</w:t>
      </w:r>
      <w:r>
        <w:rPr>
          <w:b/>
        </w:rPr>
        <w:t>损害市场声誉，导致客户不信任和业务流失</w:t>
      </w:r>
      <w:r>
        <w:rPr>
          <w:sz w:val="15"/>
          <w:vertAlign w:val="superscript"/>
        </w:rPr>
        <w:t>P41</w:t>
      </w:r>
      <w:r>
        <w:t>，这直接对应“降低对本国金融部门的信心”。题干限定“洗钱活动量大”且场景为“发展中国家”，这两个后果在因果关系上都属于洗钱活动直接引发的、教材明确记载的宏观影响，无需通过中间环节二次推导。相比之下，其他选项与题干所述宏观影响的关系更间接，匹配度也更弱。</w:t>
      </w:r>
    </w:p>
    <w:p>
      <w:pPr>
        <w:spacing w:before="120" w:after="40"/>
      </w:pPr>
      <w:r>
        <w:rPr>
          <w:b/>
          <w:sz w:val="21"/>
          <w:shd w:fill="D6E4F0" w:val="clear"/>
        </w:rPr>
        <w:t>教材原句：</w:t>
      </w:r>
    </w:p>
    <w:p>
      <w:pPr>
        <w:spacing w:line="360" w:lineRule="auto" w:after="40"/>
        <w:ind w:firstLine="420"/>
      </w:pPr>
      <w:r>
        <w:t>"It discourages foreign investment because nations where financial crime is widespread are unstable and present high risk to investors."</w:t>
      </w:r>
    </w:p>
    <w:p>
      <w:pPr>
        <w:spacing w:before="120" w:after="40"/>
      </w:pPr>
      <w:r>
        <w:rPr>
          <w:b/>
          <w:sz w:val="21"/>
          <w:shd w:fill="D6E4F0" w:val="clear"/>
        </w:rPr>
        <w:t>A项错误：</w:t>
      </w:r>
    </w:p>
    <w:p>
      <w:pPr>
        <w:spacing w:line="360" w:lineRule="auto" w:after="40"/>
        <w:ind w:firstLine="420"/>
      </w:pPr>
      <w:r>
        <w:t>税收犯罪涉及税务欺诈、虚假申报或逃避纳税义务</w:t>
      </w:r>
      <w:r>
        <w:rPr>
          <w:sz w:val="15"/>
          <w:vertAlign w:val="superscript"/>
        </w:rPr>
        <w:t>P22</w:t>
      </w:r>
      <w:r>
        <w:t>，而“政府税收激励计划”是财政政策工具。洗钱活动量大可能造成广泛财政损害，但不能据此直接推出税收激励计划受到干扰，因此A不如B、C所述的投资和市场信心影响直接。</w:t>
      </w:r>
    </w:p>
    <w:p>
      <w:pPr>
        <w:spacing w:before="120" w:after="40"/>
      </w:pPr>
      <w:r>
        <w:rPr>
          <w:b/>
          <w:sz w:val="21"/>
          <w:shd w:fill="D6E4F0" w:val="clear"/>
        </w:rPr>
        <w:t>D项错误：</w:t>
      </w:r>
    </w:p>
    <w:p>
      <w:pPr>
        <w:spacing w:line="360" w:lineRule="auto" w:after="40"/>
        <w:ind w:firstLine="420"/>
      </w:pPr>
      <w:r>
        <w:t>教材在讨论反洗钱执法薄弱地区的后果时，提到国际制裁和贸易限制会“阻碍经济增长和就业”</w:t>
      </w:r>
      <w:r>
        <w:rPr>
          <w:sz w:val="15"/>
          <w:vertAlign w:val="superscript"/>
        </w:rPr>
        <w:t>P42</w:t>
      </w:r>
      <w:r>
        <w:t>。但此处的主语是制裁与限制，而非洗钱活动量本身。由此推断降低就业率是间接、次生的后果，教材对洗钱直接后果的描述更直接指向B和C。</w:t>
      </w:r>
    </w:p>
    <w:p>
      <w:pPr>
        <w:spacing w:before="120" w:after="40"/>
      </w:pPr>
      <w:r>
        <w:rPr>
          <w:b/>
          <w:sz w:val="21"/>
          <w:shd w:fill="D6E4F0" w:val="clear"/>
        </w:rPr>
        <w:t>E项错误：</w:t>
      </w:r>
    </w:p>
    <w:p>
      <w:pPr>
        <w:spacing w:line="360" w:lineRule="auto" w:after="40"/>
        <w:ind w:firstLine="420"/>
      </w:pPr>
      <w:r>
        <w:t>洗钱会削弱经济和市场稳定性，题干没有提供任何机制说明其会降低汇率或利率波动。E项的方向与洗钱可能加剧不确定性和资本流动风险的影响不符。</w:t>
      </w:r>
    </w:p>
    <w:p>
      <w:pPr>
        <w:spacing w:before="120" w:after="40"/>
      </w:pPr>
      <w:r>
        <w:rPr>
          <w:b/>
          <w:sz w:val="21"/>
          <w:shd w:fill="D6E4F0" w:val="clear"/>
        </w:rPr>
        <w:t>易错提醒：</w:t>
      </w:r>
    </w:p>
    <w:p>
      <w:pPr>
        <w:spacing w:line="360" w:lineRule="auto" w:after="40"/>
        <w:ind w:firstLine="420"/>
      </w:pPr>
      <w:r>
        <w:t>注意区分“直接后果”与“间接后果”。教材P41-42明确列出了金融犯罪的直接宏观后果（阻碍外国投资、损害声誉/信心、损失税收、削弱国家等），而就业率下降、社会项目资金不足等属于由前者引发的次生问题。做题时优先选择教材有直接陈述的后果。</w:t>
      </w:r>
    </w:p>
    <w:p>
      <w:pPr>
        <w:spacing w:line="360" w:lineRule="auto" w:after="120"/>
      </w:pPr>
      <w:r/>
    </w:p>
    <w:p>
      <w:pPr>
        <w:spacing w:line="360" w:lineRule="auto" w:after="40"/>
      </w:pPr>
      <w:r>
        <w:t>3. A U.S. bank recently received a regulatory order to remediate its AML program, which included several violations of law. What degree of accountability is it possible for the bank's senior management and employees to face?</w:t>
      </w:r>
    </w:p>
    <w:p>
      <w:pPr>
        <w:spacing w:line="360" w:lineRule="auto" w:after="20"/>
        <w:ind w:firstLine="283"/>
      </w:pPr>
      <w:r>
        <w:t>A. The bank's designated AML compliance officer is likely to face criminal prosecution because the bank received a regulatory order</w:t>
      </w:r>
    </w:p>
    <w:p>
      <w:pPr>
        <w:spacing w:line="360" w:lineRule="auto" w:after="20"/>
        <w:ind w:firstLine="283"/>
      </w:pPr>
      <w:r>
        <w:t>B. The bank's designated AML compliance officer and senior management may face civil prosecution but not criminal prosecution for violations of AML laws</w:t>
      </w:r>
    </w:p>
    <w:p>
      <w:pPr>
        <w:spacing w:line="360" w:lineRule="auto" w:after="20"/>
        <w:ind w:firstLine="283"/>
      </w:pPr>
      <w:r>
        <w:t>C. The bank's designated AML compliance officer and senior management may face personal liability if they failed to take action while aware of AML violations</w:t>
      </w:r>
    </w:p>
    <w:p>
      <w:pPr>
        <w:spacing w:line="360" w:lineRule="auto" w:after="20"/>
        <w:ind w:firstLine="283"/>
      </w:pPr>
      <w:r>
        <w:t>D. The bank's designated AML compliance officer is the only member of the corporate senior management team who may face personal liability for violations of AML laws</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高管与合规官的个人责任触发条件：明知且未行动</w:t>
      </w:r>
    </w:p>
    <w:p>
      <w:pPr>
        <w:spacing w:before="120" w:after="40"/>
      </w:pPr>
      <w:r>
        <w:rPr>
          <w:b/>
          <w:sz w:val="21"/>
          <w:shd w:fill="D6E4F0" w:val="clear"/>
        </w:rPr>
        <w:t>核心解析：</w:t>
      </w:r>
    </w:p>
    <w:p>
      <w:pPr>
        <w:spacing w:line="360" w:lineRule="auto" w:after="40"/>
        <w:ind w:firstLine="420"/>
      </w:pPr>
      <w:r>
        <w:t>反洗钱框架下，个人问责的触发关键不是机构是否收到整改令，而是相关人是否</w:t>
      </w:r>
      <w:r>
        <w:rPr>
          <w:b/>
        </w:rPr>
        <w:t>“明知”违规却未采取行动</w:t>
      </w:r>
      <w:r>
        <w:t>。教材指出，合规专业人员不仅受金融犯罪法律约束，还可能因合规缺陷而被起诉，高级领导（如 MLRO 或 BSA 官员）承担最大的个人责任</w:t>
      </w:r>
      <w:r>
        <w:rPr>
          <w:sz w:val="15"/>
          <w:vertAlign w:val="superscript"/>
        </w:rPr>
        <w:t>P44</w:t>
      </w:r>
      <w:r>
        <w:t>。题干中银行因“多项违法行为”收到整改令，但并未说明高级管理层和合规官是否知晓并放任违规。选项 C 设定了“明知银行存在反洗钱违规行为的情况下未采取行动”这一前提，直接匹配教材所描述的个人责任触发条件，因此是最可能出现的责任形式。</w:t>
      </w:r>
    </w:p>
    <w:p>
      <w:pPr>
        <w:spacing w:before="120" w:after="40"/>
      </w:pPr>
      <w:r>
        <w:rPr>
          <w:b/>
          <w:sz w:val="21"/>
          <w:shd w:fill="D6E4F0" w:val="clear"/>
        </w:rPr>
        <w:t>A项错误：</w:t>
      </w:r>
    </w:p>
    <w:p>
      <w:pPr>
        <w:spacing w:line="360" w:lineRule="auto" w:after="40"/>
        <w:ind w:firstLine="420"/>
      </w:pPr>
      <w:r>
        <w:t>在严重违规情况下，高管和合规官可能面临刑事起诉</w:t>
      </w:r>
      <w:r>
        <w:rPr>
          <w:sz w:val="15"/>
          <w:vertAlign w:val="superscript"/>
        </w:rPr>
        <w:t>P143</w:t>
      </w:r>
      <w:r>
        <w:t>，但收到监管命令本身不会自动导致刑事起诉。相比之下，C项的“明知未行动”更直接对应个人责任所需的主观要件。</w:t>
      </w:r>
    </w:p>
    <w:p>
      <w:pPr>
        <w:spacing w:before="120" w:after="40"/>
      </w:pPr>
      <w:r>
        <w:rPr>
          <w:b/>
          <w:sz w:val="21"/>
          <w:shd w:fill="D6E4F0" w:val="clear"/>
        </w:rPr>
        <w:t>B项错误：</w:t>
      </w:r>
    </w:p>
    <w:p>
      <w:pPr>
        <w:spacing w:line="360" w:lineRule="auto" w:after="40"/>
        <w:ind w:firstLine="420"/>
      </w:pPr>
      <w:r>
        <w:t>教材载明个人可能因洗钱相关违规面临“民事和刑事起诉”</w:t>
      </w:r>
      <w:r>
        <w:rPr>
          <w:sz w:val="15"/>
          <w:vertAlign w:val="superscript"/>
        </w:rPr>
        <w:t>P23</w:t>
      </w:r>
      <w:r>
        <w:t>，B 选项完全排除刑事起诉的可能性，与教材事实不符。相较于 B 对刑事责任的绝对排除，C 选项保留了个人责任（含刑事）在特定主观状态下的可能性，更符合教材的整体描述。</w:t>
      </w:r>
    </w:p>
    <w:p>
      <w:pPr>
        <w:spacing w:before="120" w:after="40"/>
      </w:pPr>
      <w:r>
        <w:rPr>
          <w:b/>
          <w:sz w:val="21"/>
          <w:shd w:fill="D6E4F0" w:val="clear"/>
        </w:rPr>
        <w:t>D项错误：</w:t>
      </w:r>
    </w:p>
    <w:p>
      <w:pPr>
        <w:spacing w:line="360" w:lineRule="auto" w:after="40"/>
        <w:ind w:firstLine="420"/>
      </w:pPr>
      <w:r>
        <w:t>教材多处表明反洗钱治理责任不仅限于合规官。高级管理层也须确保控制措施跟上业务</w:t>
      </w:r>
      <w:r>
        <w:rPr>
          <w:sz w:val="15"/>
          <w:vertAlign w:val="superscript"/>
        </w:rPr>
        <w:t>P266</w:t>
      </w:r>
      <w:r>
        <w:t>，董事会和高级领导层必须积极监督合规</w:t>
      </w:r>
      <w:r>
        <w:rPr>
          <w:sz w:val="15"/>
          <w:vertAlign w:val="superscript"/>
        </w:rPr>
        <w:t>P289</w:t>
      </w:r>
      <w:r>
        <w:t>。D 选项将个人责任主体限定为“唯一”的合规官，与教材所述的广泛高管问责制不符。C 选项同时提及合规官和高级管理人员，主体范围与教材更一致。</w:t>
      </w:r>
    </w:p>
    <w:p>
      <w:pPr>
        <w:spacing w:before="120" w:after="40"/>
      </w:pPr>
      <w:r>
        <w:rPr>
          <w:b/>
          <w:sz w:val="21"/>
          <w:shd w:fill="D6E4F0" w:val="clear"/>
        </w:rPr>
        <w:t>易错提醒：</w:t>
      </w:r>
    </w:p>
    <w:p>
      <w:pPr>
        <w:spacing w:line="360" w:lineRule="auto" w:after="40"/>
        <w:ind w:firstLine="420"/>
      </w:pPr>
      <w:r>
        <w:t>容易误以为收到监管整改令就必然导致刑事追责，从而选择 A 或认为合规官独自承担责任。教材区分了不同责任层级：一般违规或第一道防线员工多面临行政罚款</w:t>
      </w:r>
      <w:r>
        <w:rPr>
          <w:sz w:val="15"/>
          <w:vertAlign w:val="superscript"/>
        </w:rPr>
        <w:t>P44</w:t>
      </w:r>
      <w:r>
        <w:t>，而需明知、故意或严重疏忽才会引发个人刑事责任</w:t>
      </w:r>
      <w:r>
        <w:rPr>
          <w:sz w:val="15"/>
          <w:vertAlign w:val="superscript"/>
        </w:rPr>
        <w:t>P143</w:t>
      </w:r>
      <w:r>
        <w:t>。题干未提供主观明知证据，因此 C 的条件式表述最严谨。</w:t>
      </w:r>
    </w:p>
    <w:p>
      <w:pPr>
        <w:spacing w:line="360" w:lineRule="auto" w:after="120"/>
      </w:pPr>
      <w:r/>
    </w:p>
    <w:p>
      <w:pPr>
        <w:spacing w:line="360" w:lineRule="auto" w:after="40"/>
      </w:pPr>
      <w:r>
        <w:t>4. Money laundering can have a profound impact on the global economy that includes:</w:t>
      </w:r>
    </w:p>
    <w:p>
      <w:pPr>
        <w:spacing w:line="360" w:lineRule="auto" w:after="20"/>
        <w:ind w:firstLine="283"/>
      </w:pPr>
      <w:r>
        <w:t>A. Declining money supplies</w:t>
      </w:r>
    </w:p>
    <w:p>
      <w:pPr>
        <w:spacing w:line="360" w:lineRule="auto" w:after="20"/>
        <w:ind w:firstLine="283"/>
      </w:pPr>
      <w:r>
        <w:t>B. Increased sectoral polarization</w:t>
      </w:r>
    </w:p>
    <w:p>
      <w:pPr>
        <w:spacing w:line="360" w:lineRule="auto" w:after="20"/>
        <w:ind w:firstLine="283"/>
      </w:pPr>
      <w:r>
        <w:t>C. Increased inflation and low economic growth</w:t>
      </w:r>
    </w:p>
    <w:p>
      <w:pPr>
        <w:spacing w:line="360" w:lineRule="auto" w:after="20"/>
        <w:ind w:firstLine="283"/>
      </w:pPr>
      <w:r>
        <w:t>D. Destabilization of legitimate governments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洗钱对合法政府稳定性的削弱作用</w:t>
      </w:r>
    </w:p>
    <w:p>
      <w:pPr>
        <w:spacing w:before="120" w:after="40"/>
      </w:pPr>
      <w:r>
        <w:rPr>
          <w:b/>
          <w:sz w:val="21"/>
          <w:shd w:fill="D6E4F0" w:val="clear"/>
        </w:rPr>
        <w:t>核心解析：</w:t>
      </w:r>
    </w:p>
    <w:p>
      <w:pPr>
        <w:spacing w:line="360" w:lineRule="auto" w:after="40"/>
        <w:ind w:firstLine="420"/>
      </w:pPr>
      <w:r>
        <w:t>教材指出，金融犯罪</w:t>
      </w:r>
      <w:r>
        <w:rPr>
          <w:b/>
        </w:rPr>
        <w:t>削弱政府和经济</w:t>
      </w:r>
      <w:r>
        <w:rPr>
          <w:sz w:val="15"/>
          <w:vertAlign w:val="superscript"/>
        </w:rPr>
        <w:t>P41</w:t>
      </w:r>
      <w:r>
        <w:t>，将财政与经济政策控制权从政府转移到犯罪分子手中，导致国家不稳定并阻碍外国投资</w:t>
      </w:r>
      <w:r>
        <w:rPr>
          <w:sz w:val="15"/>
          <w:vertAlign w:val="superscript"/>
        </w:rPr>
        <w:t>P41</w:t>
      </w:r>
      <w:r>
        <w:t>。题干问洗钱对全球经济的深远影响，选项D“合法政府的不稳定化”直接对应教材中“削弱政府”（weakens governments）及“国家不稳定”（unstable）的陈述，是洗钱最直接的宏观后果之一。</w:t>
      </w:r>
    </w:p>
    <w:p>
      <w:pPr>
        <w:spacing w:before="120" w:after="40"/>
      </w:pPr>
      <w:r>
        <w:rPr>
          <w:b/>
          <w:sz w:val="21"/>
          <w:shd w:fill="D6E4F0" w:val="clear"/>
        </w:rPr>
        <w:t>A项错误：</w:t>
      </w:r>
    </w:p>
    <w:p>
      <w:pPr>
        <w:spacing w:line="360" w:lineRule="auto" w:after="40"/>
        <w:ind w:firstLine="420"/>
      </w:pPr>
      <w:r>
        <w:t>教材在金融犯罪后果部分并未提及洗钱导致货币供应量下降，而是侧重于税收损失、政府资金被挤占等，因此“货币供应量下降”不如“政府不稳定”直接匹配教材所列后果。</w:t>
      </w:r>
    </w:p>
    <w:p>
      <w:pPr>
        <w:spacing w:before="120" w:after="40"/>
      </w:pPr>
      <w:r>
        <w:rPr>
          <w:b/>
          <w:sz w:val="21"/>
          <w:shd w:fill="D6E4F0" w:val="clear"/>
        </w:rPr>
        <w:t>B项错误：</w:t>
      </w:r>
    </w:p>
    <w:p>
      <w:pPr>
        <w:spacing w:line="360" w:lineRule="auto" w:after="40"/>
        <w:ind w:firstLine="420"/>
      </w:pPr>
      <w:r>
        <w:t>“经济部门之间的两极分化加剧”在教材中作为风险评估的概念出现（行业风险评估）P158，并非洗钱对全球经济的直接后果。题干更支持教材明确列出的政府削弱和国家不稳定，而非经济部门层面的分化。</w:t>
      </w:r>
    </w:p>
    <w:p>
      <w:pPr>
        <w:spacing w:before="120" w:after="40"/>
      </w:pPr>
      <w:r>
        <w:rPr>
          <w:b/>
          <w:sz w:val="21"/>
          <w:shd w:fill="D6E4F0" w:val="clear"/>
        </w:rPr>
        <w:t>C项错误：</w:t>
      </w:r>
    </w:p>
    <w:p>
      <w:pPr>
        <w:spacing w:line="360" w:lineRule="auto" w:after="40"/>
        <w:ind w:firstLine="420"/>
      </w:pPr>
      <w:r>
        <w:t>教材提到金融犯罪阻碍经济增长和就业</w:t>
      </w:r>
      <w:r>
        <w:rPr>
          <w:sz w:val="15"/>
          <w:vertAlign w:val="superscript"/>
        </w:rPr>
        <w:t>P42</w:t>
      </w:r>
      <w:r>
        <w:t>，但未明确将“通胀加剧”列为后果；相比之下，政府不稳定在教材中被多次提及，匹配度更高。</w:t>
      </w:r>
    </w:p>
    <w:p>
      <w:pPr>
        <w:spacing w:before="120" w:after="40"/>
      </w:pPr>
      <w:r>
        <w:rPr>
          <w:b/>
          <w:sz w:val="21"/>
          <w:shd w:fill="D6E4F0" w:val="clear"/>
        </w:rPr>
        <w:t>易错提醒：</w:t>
      </w:r>
    </w:p>
    <w:p>
      <w:pPr>
        <w:spacing w:line="360" w:lineRule="auto" w:after="40"/>
        <w:ind w:firstLine="420"/>
      </w:pPr>
      <w:r>
        <w:t>金融犯罪的宏观后果在教材中聚焦于政府削弱、税收损失、社会服务资金流失及国家不稳定，而非通胀或货币供应量等广义经济指标。答题时应紧扣教材对“weakens governments”和“unstable”的明确表述。</w:t>
      </w:r>
    </w:p>
    <w:p>
      <w:pPr>
        <w:spacing w:line="360" w:lineRule="auto" w:after="120"/>
      </w:pPr>
      <w:r/>
    </w:p>
    <w:p>
      <w:pPr>
        <w:spacing w:line="360" w:lineRule="auto" w:after="40"/>
      </w:pPr>
      <w:r>
        <w:t>5. Which of the following is a primary objective of public sector groups in the fight against money laundering?</w:t>
      </w:r>
    </w:p>
    <w:p>
      <w:pPr>
        <w:spacing w:line="360" w:lineRule="auto" w:after="20"/>
        <w:ind w:firstLine="283"/>
      </w:pPr>
      <w:r>
        <w:t>A. Advising private financial institutions on how to enhance their profitability through AML efforts</w:t>
      </w:r>
    </w:p>
    <w:p>
      <w:pPr>
        <w:spacing w:line="360" w:lineRule="auto" w:after="20"/>
        <w:ind w:firstLine="283"/>
      </w:pPr>
      <w:r>
        <w:t>B. Establishing and enforcing legal frameworks to detect, prevent, and punish money laundering and related financial crimes</w:t>
      </w:r>
    </w:p>
    <w:p>
      <w:pPr>
        <w:spacing w:line="360" w:lineRule="auto" w:after="20"/>
        <w:ind w:firstLine="283"/>
      </w:pPr>
      <w:r>
        <w:t>C. Providing funding to private and non-governmental organizations (NGOs) for the development of advanced compliance technologies</w:t>
      </w:r>
    </w:p>
    <w:p>
      <w:pPr>
        <w:spacing w:line="360" w:lineRule="auto" w:after="20"/>
        <w:ind w:firstLine="283"/>
      </w:pPr>
      <w:r>
        <w:t>D. Acting as intermediaries between private sector firms and non-governmental organizations (NGOs) to streamline AML compliance programs</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监管机构、FIU与执法部门在公共反洗钱体系中的分工</w:t>
      </w:r>
    </w:p>
    <w:p>
      <w:pPr>
        <w:spacing w:before="120" w:after="40"/>
      </w:pPr>
      <w:r>
        <w:rPr>
          <w:b/>
          <w:sz w:val="21"/>
          <w:shd w:fill="D6E4F0" w:val="clear"/>
        </w:rPr>
        <w:t>核心解析：</w:t>
      </w:r>
    </w:p>
    <w:p>
      <w:pPr>
        <w:spacing w:line="360" w:lineRule="auto" w:after="40"/>
        <w:ind w:firstLine="420"/>
      </w:pPr>
      <w:r>
        <w:t>公共部门反洗钱体系由</w:t>
      </w:r>
      <w:r>
        <w:rPr>
          <w:b/>
        </w:rPr>
        <w:t>监管机构、金融情报机构（FIU）和执法部门</w:t>
      </w:r>
      <w:r>
        <w:t>共同发挥作用。教材指出，监管机构负责制定详细规则、确保规则得到执行，并保证私营部门的预防性控制有效；监管监督还用于确保合规和发现违规</w:t>
      </w:r>
      <w:r>
        <w:rPr>
          <w:sz w:val="15"/>
          <w:vertAlign w:val="superscript"/>
        </w:rPr>
        <w:t>P228</w:t>
      </w:r>
      <w:r>
        <w:t>。国家FIU负责接收、分析和传播金融情报，并形成行动分析供执法部门调查和阻断洗钱等犯罪</w:t>
      </w:r>
      <w:r>
        <w:rPr>
          <w:sz w:val="15"/>
          <w:vertAlign w:val="superscript"/>
        </w:rPr>
        <w:t>P228</w:t>
      </w:r>
      <w:r>
        <w:t>；监管机构可以采取罚款和执法行动，执法部门则负责调查案件、将洗钱者绳之以法并没收资产</w:t>
      </w:r>
      <w:r>
        <w:rPr>
          <w:sz w:val="15"/>
          <w:vertAlign w:val="superscript"/>
        </w:rPr>
        <w:t>P228</w:t>
      </w:r>
      <w:r>
        <w:t>。因此，公共部门通过立法监管、金融情报分析和执法追责，共同实现对洗钱及相关金融犯罪的</w:t>
      </w:r>
      <w:r>
        <w:rPr>
          <w:b/>
        </w:rPr>
        <w:t>发现、预防和惩处</w:t>
      </w:r>
      <w:r>
        <w:t>，选项B是对这套强制性职能最完整的概括。</w:t>
      </w:r>
    </w:p>
    <w:p>
      <w:pPr>
        <w:spacing w:before="120" w:after="40"/>
      </w:pPr>
      <w:r>
        <w:rPr>
          <w:b/>
          <w:sz w:val="21"/>
          <w:shd w:fill="D6E4F0" w:val="clear"/>
        </w:rPr>
        <w:t>教材原句：</w:t>
      </w:r>
    </w:p>
    <w:p>
      <w:pPr>
        <w:spacing w:line="360" w:lineRule="auto" w:after="40"/>
        <w:ind w:firstLine="420"/>
      </w:pPr>
      <w:r>
        <w:t>"A regulator’s role is to set detailed rules, ensure they are followed, and ensure that the preventative controls in the private sector are effective."</w:t>
      </w:r>
      <w:r>
        <w:rPr>
          <w:sz w:val="15"/>
          <w:vertAlign w:val="superscript"/>
        </w:rPr>
        <w:t>P228</w:t>
      </w:r>
    </w:p>
    <w:p>
      <w:pPr>
        <w:spacing w:before="120" w:after="40"/>
      </w:pPr>
      <w:r>
        <w:rPr>
          <w:b/>
          <w:sz w:val="21"/>
          <w:shd w:fill="D6E4F0" w:val="clear"/>
        </w:rPr>
        <w:t>A项错误：</w:t>
      </w:r>
    </w:p>
    <w:p>
      <w:pPr>
        <w:spacing w:line="360" w:lineRule="auto" w:after="40"/>
        <w:ind w:firstLine="420"/>
      </w:pPr>
      <w:r>
        <w:t>教材将公共部门职责定位为制定并执行规则、监督合规、分析金融情报和开展执法行动</w:t>
      </w:r>
      <w:r>
        <w:rPr>
          <w:sz w:val="15"/>
          <w:vertAlign w:val="superscript"/>
        </w:rPr>
        <w:t>P228</w:t>
      </w:r>
      <w:r>
        <w:t>，其目的在于阻止非法资金、发现违规并追究犯罪责任，而不是提高私营金融机构的盈利能力。A将公共利益和金融体系完整性目标替换成了商业盈利目标。</w:t>
      </w:r>
    </w:p>
    <w:p>
      <w:pPr>
        <w:spacing w:before="120" w:after="40"/>
      </w:pPr>
      <w:r>
        <w:rPr>
          <w:b/>
          <w:sz w:val="21"/>
          <w:shd w:fill="D6E4F0" w:val="clear"/>
        </w:rPr>
        <w:t>C项错误：</w:t>
      </w:r>
    </w:p>
    <w:p>
      <w:pPr>
        <w:spacing w:line="360" w:lineRule="auto" w:after="40"/>
        <w:ind w:firstLine="420"/>
      </w:pPr>
      <w:r>
        <w:t>投资人工智能和机器学习等技术以改进交易监控和欺诈检测，主要是义务实体完善自身控制的措施</w:t>
      </w:r>
      <w:r>
        <w:rPr>
          <w:sz w:val="15"/>
          <w:vertAlign w:val="superscript"/>
        </w:rPr>
        <w:t>P201</w:t>
      </w:r>
      <w:r>
        <w:t>。公共部门的核心职责是监管、情报分析和执法，而不是为私营企业和NGO开发合规技术提供资金。</w:t>
      </w:r>
    </w:p>
    <w:p>
      <w:pPr>
        <w:spacing w:before="120" w:after="40"/>
      </w:pPr>
      <w:r>
        <w:rPr>
          <w:b/>
          <w:sz w:val="21"/>
          <w:shd w:fill="D6E4F0" w:val="clear"/>
        </w:rPr>
        <w:t>D项错误：</w:t>
      </w:r>
    </w:p>
    <w:p>
      <w:pPr>
        <w:spacing w:line="360" w:lineRule="auto" w:after="40"/>
        <w:ind w:firstLine="420"/>
      </w:pPr>
      <w:r>
        <w:t>公私合作伙伴关系主要通过公私部门之间的信息共享促进协作</w:t>
      </w:r>
      <w:r>
        <w:rPr>
          <w:sz w:val="15"/>
          <w:vertAlign w:val="superscript"/>
        </w:rPr>
        <w:t>P235</w:t>
      </w:r>
      <w:r>
        <w:t>，并不等同于公共部门在私营企业和NGO之间充当中间人以简化合规计划。它是辅助协作机制，不是公共部门打击洗钱的首要强制性目标。</w:t>
      </w:r>
    </w:p>
    <w:p>
      <w:pPr>
        <w:spacing w:before="120" w:after="40"/>
      </w:pPr>
      <w:r>
        <w:rPr>
          <w:b/>
          <w:sz w:val="21"/>
          <w:shd w:fill="D6E4F0" w:val="clear"/>
        </w:rPr>
        <w:t>易错提醒：</w:t>
      </w:r>
    </w:p>
    <w:p>
      <w:pPr>
        <w:spacing w:line="360" w:lineRule="auto" w:after="40"/>
        <w:ind w:firstLine="420"/>
      </w:pPr>
      <w:r>
        <w:t>要区分公共部门的首要强制性职能与实现这些职能的辅助方式。立法监管、合规监督、金融情报分析和执法追责构成公共反洗钱体系的核心职责</w:t>
      </w:r>
      <w:r>
        <w:rPr>
          <w:sz w:val="15"/>
          <w:vertAlign w:val="superscript"/>
        </w:rPr>
        <w:t>P228</w:t>
      </w:r>
      <w:r>
        <w:t>；技术投入主要由义务实体实施</w:t>
      </w:r>
      <w:r>
        <w:rPr>
          <w:sz w:val="15"/>
          <w:vertAlign w:val="superscript"/>
        </w:rPr>
        <w:t>P201</w:t>
      </w:r>
      <w:r>
        <w:t>，公私合作则主要承担协作和信息共享功能</w:t>
      </w:r>
      <w:r>
        <w:rPr>
          <w:sz w:val="15"/>
          <w:vertAlign w:val="superscript"/>
        </w:rPr>
        <w:t>P235</w:t>
      </w:r>
      <w:r>
        <w:t>。题目问“首要目标”时，应优先选择能够概括公共部门监管权、情报职能和执法权的选项，而不是盈利建议、技术资助或中介协调等辅助活动。</w:t>
      </w:r>
    </w:p>
    <w:p>
      <w:pPr>
        <w:spacing w:line="360" w:lineRule="auto" w:after="120"/>
      </w:pPr>
      <w:r/>
    </w:p>
    <w:p>
      <w:pPr>
        <w:spacing w:line="360" w:lineRule="auto" w:after="40"/>
      </w:pPr>
      <w:r>
        <w:t>6. Which of the following accurately describes the economic, reputational and social consequences of money laundering (ML) and the risks and consequences of violating AFC regulations? (Choose two.)</w:t>
      </w:r>
    </w:p>
    <w:p>
      <w:pPr>
        <w:spacing w:line="360" w:lineRule="auto" w:after="20"/>
        <w:ind w:firstLine="283"/>
      </w:pPr>
      <w:r>
        <w:t>A. ML undermines the integrity and stability of financial systems and makes them vulnerable to illegal activity. This can erode investor confidence and hinder economic growth.</w:t>
      </w:r>
    </w:p>
    <w:p>
      <w:pPr>
        <w:spacing w:line="360" w:lineRule="auto" w:after="20"/>
        <w:ind w:firstLine="283"/>
      </w:pPr>
      <w:r>
        <w:t>B. When a financial institution (FI) is found to be promoting ML or violating AFC regulations, this can lead to a loss of confidence in the institution and a loss of customers. Interestingly, this scenario might sidestep any legal consequences for the FI.</w:t>
      </w:r>
    </w:p>
    <w:p>
      <w:pPr>
        <w:spacing w:line="360" w:lineRule="auto" w:after="20"/>
        <w:ind w:firstLine="283"/>
      </w:pPr>
      <w:r>
        <w:t>C. When laundered funds flow into legitimate economies, they can be used for illegal purposes, such as funding terrorist activities or organized crime. This distorts resource allocation and undermines development.</w:t>
      </w:r>
    </w:p>
    <w:p>
      <w:pPr>
        <w:spacing w:line="360" w:lineRule="auto" w:after="20"/>
        <w:ind w:firstLine="283"/>
      </w:pPr>
      <w:r>
        <w:t>D. Jurisdictions perceived as having insufficient ML measures might be identified as uncooperative or high-risk, potentially facing restricted access to international markets, though economic sanctions by other countries are an unlikely outcome.</w:t>
      </w:r>
    </w:p>
    <w:p>
      <w:pPr>
        <w:spacing w:line="360" w:lineRule="auto" w:after="40"/>
      </w:pPr>
      <w:r>
        <w:t>答案：A、C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判断洗钱的社会经济后果，并识别包含错误后半句的复合选项</w:t>
      </w:r>
    </w:p>
    <w:p>
      <w:pPr>
        <w:spacing w:before="120" w:after="40"/>
      </w:pPr>
      <w:r>
        <w:rPr>
          <w:b/>
          <w:sz w:val="21"/>
          <w:shd w:fill="D6E4F0" w:val="clear"/>
        </w:rPr>
        <w:t>核心解析：</w:t>
      </w:r>
    </w:p>
    <w:p>
      <w:pPr>
        <w:spacing w:line="360" w:lineRule="auto" w:after="40"/>
        <w:ind w:firstLine="420"/>
      </w:pPr>
      <w:r>
        <w:t>选项A描述洗钱对金融体系和经济的影响。教材指出，金融犯罪会</w:t>
      </w:r>
      <w:r>
        <w:rPr>
          <w:b/>
        </w:rPr>
        <w:t>破坏制度、侵蚀公众信任并造成长期经济损害</w:t>
      </w:r>
      <w:r>
        <w:rPr>
          <w:sz w:val="15"/>
          <w:vertAlign w:val="superscript"/>
        </w:rPr>
        <w:t>P42</w:t>
      </w:r>
      <w:r>
        <w:t>；金融犯罪盛行还会使国家表现出不稳定和较高投资风险，从而阻碍外国投资</w:t>
      </w:r>
      <w:r>
        <w:rPr>
          <w:sz w:val="15"/>
          <w:vertAlign w:val="superscript"/>
        </w:rPr>
        <w:t>P41</w:t>
      </w:r>
      <w:r>
        <w:t>。因此，A所述金融体系稳定性、投资者信心及经济增长之间的逻辑与教材一致。选项C描述洗钱对社会和经济造成的进一步危害。教材明确指出，洗钱会为人口贩运、贩毒集团、恐怖主义和武器走私提供便利，进而加剧犯罪和社会破坏</w:t>
      </w:r>
      <w:r>
        <w:rPr>
          <w:sz w:val="15"/>
          <w:vertAlign w:val="superscript"/>
        </w:rPr>
        <w:t>P42</w:t>
      </w:r>
      <w:r>
        <w:t>。结合教材关于金融犯罪造成长期社会和经济损害的说明，可以推断C所述非法资金助长严重犯罪、破坏社会经济发展的总体方向成立。题目要求选出整体表述准确的两项，并不要求正确选项必须分别对应洗钱后果和AFC违规后果，故应选择A、C。</w:t>
      </w:r>
    </w:p>
    <w:p>
      <w:pPr>
        <w:spacing w:before="120" w:after="40"/>
      </w:pPr>
      <w:r>
        <w:rPr>
          <w:b/>
          <w:sz w:val="21"/>
          <w:shd w:fill="D6E4F0" w:val="clear"/>
        </w:rPr>
        <w:t>教材原句：</w:t>
      </w:r>
    </w:p>
    <w:p>
      <w:pPr>
        <w:spacing w:line="360" w:lineRule="auto" w:after="40"/>
        <w:ind w:firstLine="420"/>
      </w:pPr>
      <w:r>
        <w:t>"Money laundering facilitates the financing of human trafficking, drug cartels, terrorism, and arms smuggling, which foster widespread criminality and societal disruption."</w:t>
      </w:r>
      <w:r>
        <w:rPr>
          <w:sz w:val="15"/>
          <w:vertAlign w:val="superscript"/>
        </w:rPr>
        <w:t>P42</w:t>
      </w:r>
    </w:p>
    <w:p>
      <w:pPr>
        <w:spacing w:before="120" w:after="40"/>
      </w:pPr>
      <w:r>
        <w:rPr>
          <w:b/>
          <w:sz w:val="21"/>
          <w:shd w:fill="D6E4F0" w:val="clear"/>
        </w:rPr>
        <w:t>B项错误：金融机构因助长洗钱或违反AFC法规而失去客户信任，与教材所述声誉风险方向一致（P48）。但“免受任何法律后果”与教材直接冲突：</w:t>
      </w:r>
    </w:p>
    <w:p>
      <w:pPr>
        <w:spacing w:line="360" w:lineRule="auto" w:after="40"/>
        <w:ind w:firstLine="420"/>
      </w:pPr>
      <w:r>
        <w:t>薄弱的反洗钱控制可能导致严厉处罚和业务重组</w:t>
      </w:r>
      <w:r>
        <w:rPr>
          <w:sz w:val="15"/>
          <w:vertAlign w:val="superscript"/>
        </w:rPr>
        <w:t>P48</w:t>
      </w:r>
      <w:r>
        <w:t>；在美国监管框架下，监管机构还可处以民事罚款、没收收益、限制业务或提起刑事指控</w:t>
      </w:r>
      <w:r>
        <w:rPr>
          <w:sz w:val="15"/>
          <w:vertAlign w:val="superscript"/>
        </w:rPr>
        <w:t>P185</w:t>
      </w:r>
      <w:r>
        <w:t>。因此，B虽然前半句合理，但整体不能成立。</w:t>
      </w:r>
    </w:p>
    <w:p>
      <w:pPr>
        <w:spacing w:before="120" w:after="40"/>
      </w:pPr>
      <w:r>
        <w:rPr>
          <w:b/>
          <w:sz w:val="21"/>
          <w:shd w:fill="D6E4F0" w:val="clear"/>
        </w:rPr>
        <w:t>D项错误：</w:t>
      </w:r>
    </w:p>
    <w:p>
      <w:pPr>
        <w:spacing w:line="360" w:lineRule="auto" w:after="40"/>
        <w:ind w:firstLine="420"/>
      </w:pPr>
      <w:r>
        <w:t>反洗钱措施不足的司法管辖区可能遭受声誉损害、国际银行加强审查及市场准入限制</w:t>
      </w:r>
      <w:r>
        <w:rPr>
          <w:sz w:val="15"/>
          <w:vertAlign w:val="superscript"/>
        </w:rPr>
        <w:t>P143、P156</w:t>
      </w:r>
      <w:r>
        <w:t>。但教材明确指出，此类地区可能受到国际制裁和贸易限制</w:t>
      </w:r>
      <w:r>
        <w:rPr>
          <w:sz w:val="15"/>
          <w:vertAlign w:val="superscript"/>
        </w:rPr>
        <w:t>P42</w:t>
      </w:r>
      <w:r>
        <w:t>，与D所称经济制裁“可能性不大”方向相反，因此D整体不能成立。</w:t>
      </w:r>
    </w:p>
    <w:p>
      <w:pPr>
        <w:spacing w:before="120" w:after="40"/>
      </w:pPr>
      <w:r>
        <w:rPr>
          <w:b/>
          <w:sz w:val="21"/>
          <w:shd w:fill="D6E4F0" w:val="clear"/>
        </w:rPr>
        <w:t>易错提醒：</w:t>
      </w:r>
    </w:p>
    <w:p>
      <w:pPr>
        <w:spacing w:line="360" w:lineRule="auto" w:after="40"/>
        <w:ind w:firstLine="420"/>
      </w:pPr>
      <w:r>
        <w:t>复合选项必须整体成立。B和D的前半句均有合理成分，但后半句分别否认法律后果和经济制裁，与教材明确陈述冲突</w:t>
      </w:r>
      <w:r>
        <w:rPr>
          <w:sz w:val="15"/>
          <w:vertAlign w:val="superscript"/>
        </w:rPr>
        <w:t>P42、P48、P185</w:t>
      </w:r>
      <w:r>
        <w:t>，因此不能选择。判断此类选项时，应逐句核对，而不能只因其中一部分正确就选择整项。</w:t>
      </w:r>
    </w:p>
    <w:p>
      <w:pPr>
        <w:spacing w:line="360" w:lineRule="auto" w:after="120"/>
      </w:pPr>
      <w:r/>
    </w:p>
    <w:p>
      <w:pPr>
        <w:spacing w:line="360" w:lineRule="auto" w:after="40"/>
      </w:pPr>
      <w:r>
        <w:t>7. Non-compliance with relevant anti-money laundering laws and regulations can result in: (Select Two.)</w:t>
      </w:r>
    </w:p>
    <w:p>
      <w:pPr>
        <w:spacing w:line="360" w:lineRule="auto" w:after="20"/>
        <w:ind w:firstLine="283"/>
      </w:pPr>
      <w:r>
        <w:t>A. Increased reputation risk.</w:t>
      </w:r>
    </w:p>
    <w:p>
      <w:pPr>
        <w:spacing w:line="360" w:lineRule="auto" w:after="20"/>
        <w:ind w:firstLine="283"/>
      </w:pPr>
      <w:r>
        <w:t>B. Inclusion on the UN Consolidated List.</w:t>
      </w:r>
    </w:p>
    <w:p>
      <w:pPr>
        <w:spacing w:line="360" w:lineRule="auto" w:after="20"/>
        <w:ind w:firstLine="283"/>
      </w:pPr>
      <w:r>
        <w:t>C. Civil and criminal penalties.</w:t>
      </w:r>
    </w:p>
    <w:p>
      <w:pPr>
        <w:spacing w:line="360" w:lineRule="auto" w:after="20"/>
        <w:ind w:firstLine="283"/>
      </w:pPr>
      <w:r>
        <w:t>D. Delisting of public filing status.</w:t>
      </w:r>
    </w:p>
    <w:p>
      <w:pPr>
        <w:spacing w:line="360" w:lineRule="auto" w:after="40"/>
      </w:pPr>
      <w:r>
        <w:t>答案：A、C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不合规直接引发的后果类型识别</w:t>
      </w:r>
    </w:p>
    <w:p>
      <w:pPr>
        <w:spacing w:before="120" w:after="40"/>
      </w:pPr>
      <w:r>
        <w:rPr>
          <w:b/>
          <w:sz w:val="21"/>
          <w:shd w:fill="D6E4F0" w:val="clear"/>
        </w:rPr>
        <w:t>核心解析：</w:t>
      </w:r>
    </w:p>
    <w:p>
      <w:pPr>
        <w:spacing w:line="360" w:lineRule="auto" w:after="40"/>
        <w:ind w:firstLine="420"/>
      </w:pPr>
      <w:r>
        <w:t>不遵守反洗钱义务会带来</w:t>
      </w:r>
      <w:r>
        <w:rPr>
          <w:b/>
        </w:rPr>
        <w:t>法律和声誉两类直接后果</w:t>
      </w:r>
      <w:r>
        <w:t>。教材指出，未履行相关义务可能导致巨额罚款、运营限制和重大声誉损害，对应A的声誉风险增加</w:t>
      </w:r>
      <w:r>
        <w:rPr>
          <w:sz w:val="15"/>
          <w:vertAlign w:val="superscript"/>
        </w:rPr>
        <w:t>P43</w:t>
      </w:r>
      <w:r>
        <w:t>；教材还说明，AML与制裁合规会给负责执行的组织和个人带来重大的民事和刑事法律责任，对应C的民事和刑事处罚</w:t>
      </w:r>
      <w:r>
        <w:rPr>
          <w:sz w:val="15"/>
          <w:vertAlign w:val="superscript"/>
        </w:rPr>
        <w:t>P457</w:t>
      </w:r>
      <w:r>
        <w:t>。故应选择A、C。</w:t>
      </w:r>
    </w:p>
    <w:p>
      <w:pPr>
        <w:spacing w:before="120" w:after="40"/>
      </w:pPr>
      <w:r>
        <w:rPr>
          <w:b/>
          <w:sz w:val="21"/>
          <w:shd w:fill="D6E4F0" w:val="clear"/>
        </w:rPr>
        <w:t>教材原句：</w:t>
      </w:r>
    </w:p>
    <w:p>
      <w:pPr>
        <w:spacing w:line="360" w:lineRule="auto" w:after="40"/>
        <w:ind w:firstLine="420"/>
      </w:pPr>
      <w:r>
        <w:t>"Failure to comply with these obligations can result in severe consequences, including heavy fines, operational restrictions, and substantial reputational damage."</w:t>
      </w:r>
      <w:r>
        <w:rPr>
          <w:sz w:val="15"/>
          <w:vertAlign w:val="superscript"/>
        </w:rPr>
        <w:t>P43</w:t>
      </w:r>
    </w:p>
    <w:p>
      <w:pPr>
        <w:spacing w:before="120" w:after="40"/>
      </w:pPr>
      <w:r>
        <w:rPr>
          <w:b/>
          <w:sz w:val="21"/>
          <w:shd w:fill="D6E4F0" w:val="clear"/>
        </w:rPr>
        <w:t>B项错误：</w:t>
      </w:r>
    </w:p>
    <w:p>
      <w:pPr>
        <w:spacing w:line="360" w:lineRule="auto" w:after="40"/>
        <w:ind w:firstLine="420"/>
      </w:pPr>
      <w:r>
        <w:t>联合国安理会综合清单收录的是受到联合国制裁的个人和实体</w:t>
      </w:r>
      <w:r>
        <w:rPr>
          <w:sz w:val="15"/>
          <w:vertAlign w:val="superscript"/>
        </w:rPr>
        <w:t>P206</w:t>
      </w:r>
      <w:r>
        <w:t>，并非机构只要违反一般AML法规就会自动列名。题干更直接对应A、C所述常见不合规后果。</w:t>
      </w:r>
    </w:p>
    <w:p>
      <w:pPr>
        <w:spacing w:before="120" w:after="40"/>
      </w:pPr>
      <w:r>
        <w:rPr>
          <w:b/>
          <w:sz w:val="21"/>
          <w:shd w:fill="D6E4F0" w:val="clear"/>
        </w:rPr>
        <w:t>D项错误：</w:t>
      </w:r>
    </w:p>
    <w:p>
      <w:pPr>
        <w:spacing w:line="360" w:lineRule="auto" w:after="40"/>
        <w:ind w:firstLine="420"/>
      </w:pPr>
      <w:r>
        <w:t>教材列举的不合规后果包括罚款、运营限制、民刑事责任和声誉损害，没有把“从公开申报状态中除名”作为一般AML不合规后果。</w:t>
      </w:r>
    </w:p>
    <w:p>
      <w:pPr>
        <w:spacing w:before="120" w:after="40"/>
      </w:pPr>
      <w:r>
        <w:rPr>
          <w:b/>
          <w:sz w:val="21"/>
          <w:shd w:fill="D6E4F0" w:val="clear"/>
        </w:rPr>
        <w:t>易错提醒：</w:t>
      </w:r>
    </w:p>
    <w:p>
      <w:pPr>
        <w:spacing w:line="360" w:lineRule="auto" w:after="40"/>
        <w:ind w:firstLine="420"/>
      </w:pPr>
      <w:r>
        <w:t>联合国制裁清单用于记录受制裁对象</w:t>
      </w:r>
      <w:r>
        <w:rPr>
          <w:sz w:val="15"/>
          <w:vertAlign w:val="superscript"/>
        </w:rPr>
        <w:t>P206</w:t>
      </w:r>
      <w:r>
        <w:t>；AML民事或刑事处罚则是对违规主体的法律追责</w:t>
      </w:r>
      <w:r>
        <w:rPr>
          <w:sz w:val="15"/>
          <w:vertAlign w:val="superscript"/>
        </w:rPr>
        <w:t>P457</w:t>
      </w:r>
      <w:r>
        <w:t>。题目问一般AML不合规后果时，应优先识别罚款、法律责任和声誉损害</w:t>
      </w:r>
      <w:r>
        <w:rPr>
          <w:sz w:val="15"/>
          <w:vertAlign w:val="superscript"/>
        </w:rPr>
        <w:t>P43</w:t>
      </w:r>
      <w:r>
        <w:t>，而不是把违规机构自动等同于联合国制裁对象。</w:t>
      </w:r>
    </w:p>
    <w:p>
      <w:pPr>
        <w:spacing w:line="360" w:lineRule="auto" w:after="120"/>
      </w:pPr>
      <w:r/>
    </w:p>
    <w:p>
      <w:pPr>
        <w:spacing w:line="360" w:lineRule="auto" w:after="40"/>
      </w:pPr>
      <w:r>
        <w:t>8. A deficiency in the design of a bank's AML/CFT compliance program could result in placing individual accountability on which levels of the regulated entity? (Select Two.)</w:t>
      </w:r>
    </w:p>
    <w:p>
      <w:pPr>
        <w:spacing w:line="360" w:lineRule="auto" w:after="20"/>
        <w:ind w:firstLine="283"/>
      </w:pPr>
      <w:r>
        <w:t>A. The compliance department</w:t>
      </w:r>
    </w:p>
    <w:p>
      <w:pPr>
        <w:spacing w:line="360" w:lineRule="auto" w:after="20"/>
        <w:ind w:firstLine="283"/>
      </w:pPr>
      <w:r>
        <w:t>B. Board of directors</w:t>
      </w:r>
    </w:p>
    <w:p>
      <w:pPr>
        <w:spacing w:line="360" w:lineRule="auto" w:after="20"/>
        <w:ind w:firstLine="283"/>
      </w:pPr>
      <w:r>
        <w:t>C. Product oversight committee</w:t>
      </w:r>
    </w:p>
    <w:p>
      <w:pPr>
        <w:spacing w:line="360" w:lineRule="auto" w:after="20"/>
        <w:ind w:firstLine="283"/>
      </w:pPr>
      <w:r>
        <w:t>D. Senior management</w:t>
      </w:r>
    </w:p>
    <w:p>
      <w:pPr>
        <w:spacing w:line="360" w:lineRule="auto" w:after="40"/>
      </w:pPr>
      <w:r>
        <w:t>答案：B、D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w:t>
      </w:r>
      <w:r>
        <w:rPr>
          <w:b/>
        </w:rPr>
        <w:t>董事会</w:t>
      </w:r>
      <w:r>
        <w:t>与</w:t>
      </w:r>
      <w:r>
        <w:rPr>
          <w:b/>
        </w:rPr>
        <w:t>高级管理层</w:t>
      </w:r>
      <w:r>
        <w:t>的</w:t>
      </w:r>
      <w:r>
        <w:rPr>
          <w:b/>
        </w:rPr>
        <w:t>个人问责层级</w:t>
      </w:r>
      <w:r>
        <w:t>。</w:t>
      </w:r>
    </w:p>
    <w:p>
      <w:pPr>
        <w:spacing w:before="120" w:after="40"/>
      </w:pPr>
      <w:r>
        <w:rPr>
          <w:b/>
          <w:sz w:val="21"/>
          <w:shd w:fill="D6E4F0" w:val="clear"/>
        </w:rPr>
        <w:t>核心解析：</w:t>
      </w:r>
    </w:p>
    <w:p>
      <w:pPr>
        <w:spacing w:line="360" w:lineRule="auto" w:after="40"/>
        <w:ind w:firstLine="420"/>
      </w:pPr>
      <w:r>
        <w:t>董事会对 AML 计划有效性承担</w:t>
      </w:r>
      <w:r>
        <w:rPr>
          <w:b/>
        </w:rPr>
        <w:t>最终问责</w:t>
      </w:r>
      <w:r>
        <w:t>，并必须确保</w:t>
      </w:r>
      <w:r>
        <w:rPr>
          <w:b/>
        </w:rPr>
        <w:t>缺陷及时处理</w:t>
      </w:r>
      <w:r>
        <w:t>；高级管理层对计划失败负责，</w:t>
      </w:r>
      <w:r>
        <w:rPr>
          <w:b/>
        </w:rPr>
        <w:t>落实整改并向董事会报告</w:t>
      </w:r>
      <w:r>
        <w:rPr>
          <w:sz w:val="15"/>
          <w:vertAlign w:val="superscript"/>
        </w:rPr>
        <w:t>P260</w:t>
      </w:r>
      <w:r>
        <w:t>。因此，设计缺陷引发的个人责任主要落在董事会（B）和高级管理层（D）。合规部门负责执行、建议和监控，但不是题干所指的最终治理问责层级。</w:t>
      </w:r>
    </w:p>
    <w:p>
      <w:pPr>
        <w:spacing w:before="120" w:after="40"/>
      </w:pPr>
      <w:r>
        <w:rPr>
          <w:b/>
          <w:sz w:val="21"/>
          <w:shd w:fill="D6E4F0" w:val="clear"/>
        </w:rPr>
        <w:t>A项错误：</w:t>
      </w:r>
    </w:p>
    <w:p>
      <w:pPr>
        <w:spacing w:line="360" w:lineRule="auto" w:after="40"/>
        <w:ind w:firstLine="420"/>
      </w:pPr>
      <w:r>
        <w:t>合规部门承担日常执行、专业建议和监控职责，但不具有董事会和高级管理层所承担的最终治理与管理问责。</w:t>
      </w:r>
    </w:p>
    <w:p>
      <w:pPr>
        <w:spacing w:before="120" w:after="40"/>
      </w:pPr>
      <w:r>
        <w:rPr>
          <w:b/>
          <w:sz w:val="21"/>
          <w:shd w:fill="D6E4F0" w:val="clear"/>
        </w:rPr>
        <w:t>C项错误：</w:t>
      </w:r>
    </w:p>
    <w:p>
      <w:pPr>
        <w:spacing w:line="360" w:lineRule="auto" w:after="40"/>
        <w:ind w:firstLine="420"/>
      </w:pPr>
      <w:r>
        <w:t>产品监督委员会主要负责特定产品的监督，不承担整个 AML 计划的最终问责。</w:t>
      </w:r>
    </w:p>
    <w:p>
      <w:pPr>
        <w:spacing w:before="120" w:after="40"/>
      </w:pPr>
      <w:r>
        <w:rPr>
          <w:b/>
          <w:sz w:val="21"/>
          <w:shd w:fill="D6E4F0" w:val="clear"/>
        </w:rPr>
        <w:t>易错提醒：</w:t>
      </w:r>
    </w:p>
    <w:p>
      <w:pPr>
        <w:spacing w:line="360" w:lineRule="auto" w:after="40"/>
        <w:ind w:firstLine="420"/>
      </w:pPr>
      <w:r>
        <w:t>董事会负责最终监督，高级管理层负责落实和整改</w:t>
      </w:r>
      <w:r>
        <w:rPr>
          <w:sz w:val="15"/>
          <w:vertAlign w:val="superscript"/>
        </w:rPr>
        <w:t>P260</w:t>
      </w:r>
      <w:r>
        <w:t>；合规部门负责专业执行，三者职责不能混为一谈。</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