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(EN)</w:t>
      </w:r>
    </w:p>
    <w:p>
      <w:pPr>
        <w:spacing w:line="360" w:lineRule="auto" w:after="160"/>
      </w:pPr>
      <w:r>
        <w:t>一、单项选择题</w:t>
      </w:r>
    </w:p>
    <w:p>
      <w:pPr>
        <w:spacing w:line="360" w:lineRule="auto" w:after="40"/>
      </w:pPr>
      <w:r>
        <w:t>1. Which characteristic of accountants is most attractive to those looking to launder funds using an accountant or accountancy firm?</w:t>
      </w:r>
    </w:p>
    <w:p>
      <w:pPr>
        <w:spacing w:line="360" w:lineRule="auto" w:after="20"/>
        <w:ind w:firstLine="283"/>
      </w:pPr>
      <w:r>
        <w:t>A. Accountants can prepare ledgers and spreadsheets, draft annual returns and make payments to government offices</w:t>
      </w:r>
    </w:p>
    <w:p>
      <w:pPr>
        <w:spacing w:line="360" w:lineRule="auto" w:after="20"/>
        <w:ind w:firstLine="283"/>
      </w:pPr>
      <w:r>
        <w:t>B. Accountants can advise on the structuring of companies as well as ensure compliance with local tax regulations</w:t>
      </w:r>
    </w:p>
    <w:p>
      <w:pPr>
        <w:spacing w:line="360" w:lineRule="auto" w:after="20"/>
        <w:ind w:firstLine="283"/>
      </w:pPr>
      <w:r>
        <w:t>C. Accountants are knowledgeable about financial management, including what to record over the course of the accounting year</w:t>
      </w:r>
    </w:p>
    <w:p>
      <w:pPr>
        <w:spacing w:line="360" w:lineRule="auto" w:after="20"/>
        <w:ind w:firstLine="283"/>
      </w:pPr>
      <w:r>
        <w:t>D. Accountants are able to create and structure companies, falsify accounts and manipulate financial statements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洗钱分子视角下对会计师职能的滥用区分</w:t>
      </w:r>
    </w:p>
    <w:p>
      <w:pPr>
        <w:spacing w:before="120" w:after="40"/>
      </w:pPr>
      <w:r>
        <w:rPr>
          <w:b/>
          <w:sz w:val="21"/>
          <w:shd w:fill="D6E4F0" w:val="clear"/>
        </w:rPr>
        <w:t>核心解析：</w:t>
      </w:r>
    </w:p>
    <w:p>
      <w:pPr>
        <w:spacing w:line="360" w:lineRule="auto" w:after="40"/>
        <w:ind w:firstLine="420"/>
      </w:pPr>
      <w:r>
        <w:t>教材在Hendricks案例中概括了会计师被滥用后的结果：</w:t>
      </w:r>
      <w:r>
        <w:rPr>
          <w:b/>
        </w:rPr>
        <w:t>使非法交易看似合法</w:t>
      </w:r>
      <w:r>
        <w:rPr>
          <w:sz w:val="15"/>
          <w:vertAlign w:val="superscript"/>
        </w:rPr>
        <w:t>P117</w:t>
      </w:r>
      <w:r>
        <w:t>。教材还说明，会计师可能因验证交易资金来源而无意中支持非法资金的处置或离析</w:t>
      </w:r>
      <w:r>
        <w:rPr>
          <w:sz w:val="15"/>
          <w:vertAlign w:val="superscript"/>
        </w:rPr>
        <w:t>P120</w:t>
      </w:r>
      <w:r>
        <w:t>，也可能因未识别可疑活动而无意中创建便利非法活动的复杂结构</w:t>
      </w:r>
      <w:r>
        <w:rPr>
          <w:sz w:val="15"/>
          <w:vertAlign w:val="superscript"/>
        </w:rPr>
        <w:t>P123</w:t>
      </w:r>
      <w:r>
        <w:t>。由此可见，A、B、C所述的记账、公司架构咨询和财务知识并非绝对不会被洗钱者利用；本题的区分点是哪个选项最直接写出了</w:t>
      </w:r>
      <w:r>
        <w:rPr>
          <w:b/>
        </w:rPr>
        <w:t>制造虚假合法外观的手段</w:t>
      </w:r>
      <w:r>
        <w:t>。D不仅包含创建和组建公司，还明确包含“伪造账目”和“操纵财务报表”，这两项行为直接改变财务记录的真实性，最贴合“使非法交易看似合法”的风险结果。因此D优于仅描述正常专业能力、未明确写出掩盖或造假的A、B、C。</w:t>
      </w:r>
    </w:p>
    <w:p>
      <w:pPr>
        <w:spacing w:before="120" w:after="40"/>
      </w:pPr>
      <w:r>
        <w:rPr>
          <w:b/>
          <w:sz w:val="21"/>
          <w:shd w:fill="D6E4F0" w:val="clear"/>
        </w:rPr>
        <w:t>教材原句：</w:t>
      </w:r>
    </w:p>
    <w:p>
      <w:pPr>
        <w:spacing w:line="360" w:lineRule="auto" w:after="40"/>
        <w:ind w:firstLine="420"/>
      </w:pPr>
      <w:r>
        <w:t>"Accountants who enable illicit transactions to appear legitimate."</w:t>
      </w:r>
    </w:p>
    <w:p>
      <w:pPr>
        <w:spacing w:before="120" w:after="40"/>
      </w:pPr>
      <w:r>
        <w:rPr>
          <w:b/>
          <w:sz w:val="21"/>
          <w:shd w:fill="D6E4F0" w:val="clear"/>
        </w:rPr>
        <w:t>A项错误：</w:t>
      </w:r>
    </w:p>
    <w:p>
      <w:pPr>
        <w:spacing w:line="360" w:lineRule="auto" w:after="40"/>
        <w:ind w:firstLine="420"/>
      </w:pPr>
      <w:r>
        <w:t>编制账簿、电子表格和年度申报材料可能被不法分子利用，但A只描述常规服务，没有写出虚假记载、掩盖资金来源或操纵报表。D直接出现“伪造”和“操纵”，与教材所述使非法交易看似合法的结果匹配得更紧密</w:t>
      </w:r>
      <w:r>
        <w:rPr>
          <w:sz w:val="15"/>
          <w:vertAlign w:val="superscript"/>
        </w:rPr>
        <w:t>P117</w:t>
      </w:r>
      <w:r>
        <w:t>。</w:t>
      </w:r>
    </w:p>
    <w:p>
      <w:pPr>
        <w:spacing w:before="120" w:after="40"/>
      </w:pPr>
      <w:r>
        <w:rPr>
          <w:b/>
          <w:sz w:val="21"/>
          <w:shd w:fill="D6E4F0" w:val="clear"/>
        </w:rPr>
        <w:t>B项错误：</w:t>
      </w:r>
    </w:p>
    <w:p>
      <w:pPr>
        <w:spacing w:line="360" w:lineRule="auto" w:after="40"/>
        <w:ind w:firstLine="420"/>
      </w:pPr>
      <w:r>
        <w:t>公司架构咨询也可能被滥用；教材甚至提到会计师可能无意中创建便利非法活动的复杂结构</w:t>
      </w:r>
      <w:r>
        <w:rPr>
          <w:sz w:val="15"/>
          <w:vertAlign w:val="superscript"/>
        </w:rPr>
        <w:t>P123</w:t>
      </w:r>
      <w:r>
        <w:t>。但B将服务表述为确保遵守当地税法，没有说明结构被用于隐匿或造假；D则明确包含伪造账目和操纵财务报表，因此与“使非法交易看似合法”的风险结果更直接对应。</w:t>
      </w:r>
    </w:p>
    <w:p>
      <w:pPr>
        <w:spacing w:before="120" w:after="40"/>
      </w:pPr>
      <w:r>
        <w:rPr>
          <w:b/>
          <w:sz w:val="21"/>
          <w:shd w:fill="D6E4F0" w:val="clear"/>
        </w:rPr>
        <w:t>C项错误：</w:t>
      </w:r>
    </w:p>
    <w:p>
      <w:pPr>
        <w:spacing w:line="360" w:lineRule="auto" w:after="40"/>
        <w:ind w:firstLine="420"/>
      </w:pPr>
      <w:r>
        <w:t>财务管理知识是实施正常记账或异常操纵都可能用到的基础能力，但C本身没有说明该知识被用于掩盖资金性质。D进一步写出了利用这种能力造假和操纵记录的具体方式，与教材所述风险结果对应得更直接。</w:t>
      </w:r>
    </w:p>
    <w:p>
      <w:pPr>
        <w:spacing w:before="120" w:after="40"/>
      </w:pPr>
      <w:r>
        <w:rPr>
          <w:b/>
          <w:sz w:val="21"/>
          <w:shd w:fill="D6E4F0" w:val="clear"/>
        </w:rPr>
        <w:t>易错提醒：</w:t>
      </w:r>
    </w:p>
    <w:p>
      <w:pPr>
        <w:spacing w:line="360" w:lineRule="auto" w:after="40"/>
        <w:ind w:firstLine="420"/>
      </w:pPr>
      <w:r>
        <w:t>不要把“合法服务”理解为“不可能被滥用”。会计师的资金来源验证、财务记录处理和公司结构设计都可能被犯罪分子利用</w:t>
      </w:r>
      <w:r>
        <w:rPr>
          <w:sz w:val="15"/>
          <w:vertAlign w:val="superscript"/>
        </w:rPr>
        <w:t>P120、P123</w:t>
      </w:r>
      <w:r>
        <w:t>。本题用的是最高程度词“最具吸引力”，判断时应比较哪个选项最直接包含掩盖或造假行为；D的“伪造账目、操纵财务报表”比A、B、C的能力描述更明确。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