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CH07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Which action could be taken by an organization to better understand the threats faced from proliferation financing?</w:t>
      </w:r>
    </w:p>
    <w:p>
      <w:pPr>
        <w:spacing w:line="360" w:lineRule="auto" w:after="20"/>
        <w:ind w:firstLine="283"/>
      </w:pPr>
      <w:r>
        <w:t>A. Work with the front line to understand strategic growth targets specifically aimed at increasing market share around military technology and dual-use products</w:t>
      </w:r>
    </w:p>
    <w:p>
      <w:pPr>
        <w:spacing w:line="360" w:lineRule="auto" w:after="20"/>
        <w:ind w:firstLine="283"/>
      </w:pPr>
      <w:r>
        <w:t>B. Review the organization's sanctions risk assessment to better understand potential exposure to Russia and the Democratic People's Republic of Korea</w:t>
      </w:r>
    </w:p>
    <w:p>
      <w:pPr>
        <w:spacing w:line="360" w:lineRule="auto" w:after="20"/>
        <w:ind w:firstLine="283"/>
      </w:pPr>
      <w:r>
        <w:t>C. Read and analyze the most recent National Proliferation Financing Risk Assessment produced by the relevant body in the organization's jurisdiction</w:t>
      </w:r>
    </w:p>
    <w:p>
      <w:pPr>
        <w:spacing w:line="360" w:lineRule="auto" w:after="20"/>
        <w:ind w:firstLine="283"/>
      </w:pPr>
      <w:r>
        <w:t>D. Conduct a detailed review of transactions involving payments to all customers identified as defense contractors, paying particular attention to those customers' beneficial owners</w:t>
      </w:r>
    </w:p>
    <w:p>
      <w:pPr>
        <w:spacing w:line="360" w:lineRule="auto" w:after="40"/>
      </w:pPr>
      <w:r>
        <w:t>答案：C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利用国家风险评估（NRA）识别扩散融资威胁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FATF建议1要求司法管辖区</w:t>
      </w:r>
      <w:r>
        <w:rPr>
          <w:b/>
        </w:rPr>
        <w:t>识别、评估、理解并减轻其面临的扩散融资风险</w:t>
      </w:r>
      <w:r>
        <w:t>；教材同时说明，司法管辖区可通过国家风险评估整合并表达对这些风险的认识</w:t>
      </w:r>
      <w:r>
        <w:rPr>
          <w:sz w:val="15"/>
          <w:vertAlign w:val="superscript"/>
        </w:rPr>
        <w:t>P225</w:t>
      </w:r>
      <w:r>
        <w:t>。题干问组织采取什么行动来“更好地了解威胁”，C直接要求阅读本司法管辖区最新的</w:t>
      </w:r>
      <w:r>
        <w:rPr>
          <w:b/>
        </w:rPr>
        <w:t>国家扩散融资风险评估</w:t>
      </w:r>
      <w:r>
        <w:t>，正好利用主管机构已经汇总的威胁与风险知识。A关注内部业务增长目标，B只聚焦两个国家的制裁敞口，D是在既有风险判断后审查特定交易，均不如C直接、全面。因此答案为C。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"FATF Recommendation 1 requires jurisdictions to identify, assess, understand, and mitigate the money laundering, terrorist financing, and proliferation financing risks they face."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题干问的是组织了解外部扩散融资“威胁”的行动，而非了解内部业务部门的商业“增长目标”。选项A的焦点是“扩大市场份额”的战略目标，这与识别外部非法融资威胁的合规目的不直接相关。相比之下，选项C直接利用国家风险评估这一权威外部情报来源，更匹配“了解威胁”这一需求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制裁风险评估可能包含扩散融资相关信息，因此B并非完全无关；但该选项仅指向俄罗斯和朝鲜的潜在敞口。题干没有把威胁限定为这两个国家，而C直接利用本辖区专门的国家扩散融资风险评估，范围和问题指向均更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选项D描述的是对特定客户群体（国防承包商）的付款交易进行“详细审查”，这更接近基于已有风险认知的“控制措施”或“交易监控”，而非前端情报收集以“了解威胁”本身。选项C则是在行动前先获取情报基础，逻辑上更优先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“了解威胁”与“控制风险”属于不同层面：前者是情报收集与风险识别（如阅读国家风险评估报告）</w:t>
      </w:r>
      <w:r>
        <w:rPr>
          <w:sz w:val="15"/>
          <w:vertAlign w:val="superscript"/>
        </w:rPr>
        <w:t>P225</w:t>
      </w:r>
      <w:r>
        <w:t>，后者是基于已知风险设计管控措施（如交易筛查、强化尽调）。题干问的是如何“了解”，应优先选择提供外部情报的选项。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