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40"/>
      </w:pPr>
      <w:r>
        <w:t>试卷名称:CAMS CH16 (EN)</w:t>
      </w:r>
    </w:p>
    <w:p>
      <w:pPr>
        <w:spacing w:line="360" w:lineRule="auto" w:after="160"/>
      </w:pPr>
      <w:r>
        <w:t>一、单项选择题</w:t>
      </w:r>
    </w:p>
    <w:p>
      <w:pPr>
        <w:spacing w:line="360" w:lineRule="auto" w:after="40"/>
      </w:pPr>
      <w:r>
        <w:t>1. Which of the following statements is true regarding using an artificial intelligence (AI)-based system to review and identify applicable privacy and data protection rules?</w:t>
      </w:r>
    </w:p>
    <w:p>
      <w:pPr>
        <w:spacing w:line="360" w:lineRule="auto" w:after="20"/>
        <w:ind w:firstLine="283"/>
      </w:pPr>
      <w:r>
        <w:t>A. Generated results will still have to be assessed for the completeness and applicability of the identified rules</w:t>
      </w:r>
    </w:p>
    <w:p>
      <w:pPr>
        <w:spacing w:line="360" w:lineRule="auto" w:after="20"/>
        <w:ind w:firstLine="283"/>
      </w:pPr>
      <w:r>
        <w:t>B. Training should focus on the rules used and not how the AI performs its function</w:t>
      </w:r>
    </w:p>
    <w:p>
      <w:pPr>
        <w:spacing w:line="360" w:lineRule="auto" w:after="20"/>
        <w:ind w:firstLine="283"/>
      </w:pPr>
      <w:r>
        <w:t>C. Generated results are likely to be accurate and valid because of the large number of rules analyzed</w:t>
      </w:r>
    </w:p>
    <w:p>
      <w:pPr>
        <w:spacing w:line="360" w:lineRule="auto" w:after="20"/>
        <w:ind w:firstLine="283"/>
      </w:pPr>
      <w:r>
        <w:t>D. AI may be ineffective because it cannot be trained to identify rules applicable to a specific bank</w:t>
      </w:r>
    </w:p>
    <w:p>
      <w:pPr>
        <w:spacing w:line="360" w:lineRule="auto" w:after="40"/>
      </w:pPr>
      <w:r>
        <w:t>答案：A</w:t>
      </w:r>
    </w:p>
    <w:p>
      <w:pPr>
        <w:spacing w:line="360" w:lineRule="auto" w:after="40"/>
      </w:pPr>
      <w:r>
        <w:rPr>
          <w:b/>
          <w:shd w:fill="D6E4F0" w:val="clear"/>
        </w:rPr>
        <w:t>解析：</w:t>
      </w:r>
    </w:p>
    <w:p>
      <w:pPr>
        <w:spacing w:before="120" w:after="40"/>
      </w:pPr>
      <w:r>
        <w:rPr>
          <w:b/>
          <w:sz w:val="21"/>
          <w:shd w:fill="D6E4F0" w:val="clear"/>
        </w:rPr>
        <w:t>考点：</w:t>
      </w:r>
    </w:p>
    <w:p>
      <w:pPr>
        <w:spacing w:line="360" w:lineRule="auto" w:after="40"/>
        <w:ind w:firstLine="420"/>
      </w:pPr>
      <w:r>
        <w:rPr>
          <w:b/>
        </w:rPr>
        <w:t>AI系统输出须经人工验证，不能默认准确</w:t>
      </w:r>
    </w:p>
    <w:p>
      <w:pPr>
        <w:spacing w:before="120" w:after="40"/>
      </w:pPr>
      <w:r>
        <w:rPr>
          <w:b/>
          <w:sz w:val="21"/>
          <w:shd w:fill="D6E4F0" w:val="clear"/>
        </w:rPr>
        <w:t>核心解析：</w:t>
      </w:r>
    </w:p>
    <w:p>
      <w:pPr>
        <w:spacing w:line="360" w:lineRule="auto" w:after="40"/>
        <w:ind w:firstLine="420"/>
      </w:pPr>
      <w:r>
        <w:t>教材指出，AI产品提供有用信息，但</w:t>
      </w:r>
      <w:r>
        <w:rPr>
          <w:b/>
        </w:rPr>
        <w:t>AI响应应像任何外部数据一样被验证</w:t>
      </w:r>
      <w:r>
        <w:rPr>
          <w:sz w:val="15"/>
          <w:vertAlign w:val="superscript"/>
        </w:rPr>
        <w:t>P473</w:t>
      </w:r>
      <w:r>
        <w:t>。更恰当的做法是使用AI定位主要来源，然后验证其准确性</w:t>
      </w:r>
      <w:r>
        <w:rPr>
          <w:sz w:val="15"/>
          <w:vertAlign w:val="superscript"/>
        </w:rPr>
        <w:t>P473</w:t>
      </w:r>
      <w:r>
        <w:t>。数据验证必须包括</w:t>
      </w:r>
      <w:r>
        <w:rPr>
          <w:b/>
        </w:rPr>
        <w:t>完整性测试和准确性测试</w:t>
      </w:r>
      <w:r>
        <w:rPr>
          <w:sz w:val="15"/>
          <w:vertAlign w:val="superscript"/>
        </w:rPr>
        <w:t>P483</w:t>
      </w:r>
      <w:r>
        <w:t>。因此，在隐私和数据保护规则的审查中，AI生成的结果不能被直接假设为完整且准确，必须有人工评估其识别规则的完整性和适用性。选项A“生成的结果仍需评估所识别规则的完整性和适用性”直接吻合这一原则。</w:t>
      </w:r>
    </w:p>
    <w:p>
      <w:pPr>
        <w:spacing w:before="120" w:after="40"/>
      </w:pPr>
      <w:r>
        <w:rPr>
          <w:b/>
          <w:sz w:val="21"/>
          <w:shd w:fill="D6E4F0" w:val="clear"/>
        </w:rPr>
        <w:t>教材原句：</w:t>
      </w:r>
    </w:p>
    <w:p>
      <w:pPr>
        <w:spacing w:line="360" w:lineRule="auto" w:after="40"/>
        <w:ind w:firstLine="420"/>
      </w:pPr>
      <w:r>
        <w:t>"AI products provide useful information, but AI responses should be verified like any external data."</w:t>
      </w:r>
    </w:p>
    <w:p>
      <w:pPr>
        <w:spacing w:before="120" w:after="40"/>
      </w:pPr>
      <w:r>
        <w:rPr>
          <w:b/>
          <w:sz w:val="21"/>
          <w:shd w:fill="D6E4F0" w:val="clear"/>
        </w:rPr>
        <w:t>B项错误：</w:t>
      </w:r>
    </w:p>
    <w:p>
      <w:pPr>
        <w:spacing w:line="360" w:lineRule="auto" w:after="40"/>
        <w:ind w:firstLine="420"/>
      </w:pPr>
      <w:r>
        <w:t>教材明确指出有效使用AI工具需要“理解模型如何做出决策”</w:t>
      </w:r>
      <w:r>
        <w:rPr>
          <w:sz w:val="15"/>
          <w:vertAlign w:val="superscript"/>
        </w:rPr>
        <w:t>P448</w:t>
      </w:r>
      <w:r>
        <w:t>，培训若完全忽略AI如何执行其功能，与这一要求不符。B选项的表述“应侧重于规则而非AI如何执行功能”所暗示的侧重方向，不如A更契合教材强调的人机结合与验证要求。</w:t>
      </w:r>
    </w:p>
    <w:p>
      <w:pPr>
        <w:spacing w:before="120" w:after="40"/>
      </w:pPr>
      <w:r>
        <w:rPr>
          <w:b/>
          <w:sz w:val="21"/>
          <w:shd w:fill="D6E4F0" w:val="clear"/>
        </w:rPr>
        <w:t>C项错误：</w:t>
      </w:r>
    </w:p>
    <w:p>
      <w:pPr>
        <w:spacing w:line="360" w:lineRule="auto" w:after="40"/>
        <w:ind w:firstLine="420"/>
      </w:pPr>
      <w:r>
        <w:t>题干并没有支持“规则数量众多”就能带来准确有效的因果关系。教材反而提醒AI可能产生幻觉、测试数据偏差等局限</w:t>
      </w:r>
      <w:r>
        <w:rPr>
          <w:sz w:val="15"/>
          <w:vertAlign w:val="superscript"/>
        </w:rPr>
        <w:t>P385</w:t>
      </w:r>
      <w:r>
        <w:t>，准确性取决于训练数据质量和持续调优，而非规则数量。A选项要求评估，比C的默认准确态度更符合教材对AI风险的审慎立场。</w:t>
      </w:r>
    </w:p>
    <w:p>
      <w:pPr>
        <w:spacing w:before="120" w:after="40"/>
      </w:pPr>
      <w:r>
        <w:rPr>
          <w:b/>
          <w:sz w:val="21"/>
          <w:shd w:fill="D6E4F0" w:val="clear"/>
        </w:rPr>
        <w:t>D项错误：</w:t>
      </w:r>
    </w:p>
    <w:p>
      <w:pPr>
        <w:spacing w:line="360" w:lineRule="auto" w:after="40"/>
        <w:ind w:firstLine="420"/>
      </w:pPr>
      <w:r>
        <w:t>银行可以将静态规则演进为机器学习与AI驱动的分析（P439-440）。因此，D项声称AI无法被训练以识别适用于特定银行的规则，表述过于绝对；A项所述的人工评估和验证更符合审慎使用AI的要求。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