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566d82c0da1b18bb9d7443c469be3e9c3f92c5"/>
      <w:r>
        <w:t xml:space="preserve">中文版CAMS真题（V6考纲）-137-导出题目-2026-05-24-11-06-12</w:t>
      </w:r>
      <w:bookmarkEnd w:id="20"/>
    </w:p>
    <w:p>
      <w:pPr>
        <w:pStyle w:val="FirstParagraph"/>
      </w:pPr>
      <w:r>
        <w:t xml:space="preserve">1.(多选题)当代理银行客户不受其母公司控制时，哪些实体需要做尽职调查?（选择两个）</w:t>
      </w:r>
    </w:p>
    <w:p>
      <w:pPr>
        <w:pStyle w:val="BodyText"/>
      </w:pPr>
      <w:r>
        <w:t xml:space="preserve">A.代理银行客户的母公司</w:t>
      </w:r>
    </w:p>
    <w:p>
      <w:pPr>
        <w:pStyle w:val="BodyText"/>
      </w:pPr>
      <w:r>
        <w:t xml:space="preserve">B.代理银行客户的客户</w:t>
      </w:r>
    </w:p>
    <w:p>
      <w:pPr>
        <w:pStyle w:val="BodyText"/>
      </w:pPr>
      <w:r>
        <w:t xml:space="preserve">C.具有较高风险特征的实体</w:t>
      </w:r>
    </w:p>
    <w:p>
      <w:pPr>
        <w:pStyle w:val="BodyText"/>
      </w:pPr>
      <w:r>
        <w:t xml:space="preserve">D.向代理行提供服务的第三方</w:t>
      </w:r>
    </w:p>
    <w:p>
      <w:pPr>
        <w:pStyle w:val="BodyText"/>
      </w:pPr>
      <w:r>
        <w:t xml:space="preserve">E.代理银行客户本身</w:t>
      </w:r>
    </w:p>
    <w:p>
      <w:pPr>
        <w:pStyle w:val="BodyText"/>
      </w:pPr>
      <w:r>
        <w:t xml:space="preserve">答案:A E</w:t>
      </w:r>
    </w:p>
    <w:p>
      <w:pPr>
        <w:pStyle w:val="BodyText"/>
      </w:pPr>
      <w:r>
        <w:t xml:space="preserve">解析:</w:t>
      </w:r>
      <w:r>
        <w:rPr>
          <w:b/>
        </w:rPr>
        <w:t xml:space="preserve">具体知识点:</w:t>
      </w:r>
    </w:p>
    <w:p>
      <w:pPr>
        <w:pStyle w:val="BodyText"/>
      </w:pPr>
      <w:r>
        <w:rPr>
          <w:b/>
        </w:rPr>
        <w:t xml:space="preserve">代理银行业务</w:t>
      </w:r>
    </w:p>
    <w:p>
      <w:pPr>
        <w:pStyle w:val="BodyText"/>
      </w:pPr>
      <w:r>
        <w:t xml:space="preserve">在建立代理账户之前，</w:t>
      </w:r>
      <w:r>
        <w:rPr>
          <w:b/>
        </w:rPr>
        <w:t xml:space="preserve">银行应识别委托银行的所有者及其监管性质</w:t>
      </w:r>
      <w:r>
        <w:t xml:space="preserve">。根据沃尔夫斯堡集团的规定，代理银行对委托银行的尽职调查应基于委托银行的风险状况，及其与该委托银行的业务关系性质。尽职调查应针对具体风险指标，如委托银行的地域风险、所有权和管理结构、客户群体以及所提供的产品和服务。此外，</w:t>
      </w:r>
      <w:r>
        <w:t xml:space="preserve"> </w:t>
      </w:r>
      <w:r>
        <w:t xml:space="preserve">应在充分考虑委托银行与其最终</w:t>
      </w:r>
      <w:r>
        <w:rPr>
          <w:b/>
        </w:rPr>
        <w:t xml:space="preserve">母公司</w:t>
      </w:r>
      <w:r>
        <w:t xml:space="preserve">（若有）的关系后，再来判定应对委托银行实施之尽职调查的级别和范围</w:t>
      </w:r>
      <w:r>
        <w:t xml:space="preserve"> </w:t>
      </w:r>
      <w:r>
        <w:t xml:space="preserve">。若母公司没有实施充分有效的管控措施，则应对委托银行及其母公司实施尽职调查。沃尔夫斯堡集团的委托银行尽职调查问卷罗列了一套可用来执行尽职调查的标准化问题。代理行可向低风险的委托银行提供现金管理等广泛的服务。</w:t>
      </w:r>
    </w:p>
    <w:p>
      <w:pPr>
        <w:pStyle w:val="BodyText"/>
      </w:pPr>
      <w:r>
        <w:rPr>
          <w:b/>
        </w:rPr>
        <w:t xml:space="preserve">选项分析:</w:t>
      </w:r>
    </w:p>
    <w:p>
      <w:pPr>
        <w:pStyle w:val="BodyText"/>
      </w:pPr>
      <w:r>
        <w:t xml:space="preserve">A选项正确，虽然题干中提到代理银行客户不受其母公司控制，但</w:t>
      </w:r>
      <w:r>
        <w:rPr>
          <w:b/>
        </w:rPr>
        <w:t xml:space="preserve">母公司仍然可能与代理银行客户存在一定的关联或潜在影响</w:t>
      </w:r>
      <w:r>
        <w:t xml:space="preserve">。例如，即使在股权控制或日常经营管理方面没有直接控制关系，母公司可能在业务合作、资金往来、声誉影响等方面与代理银行客户有着千丝万缕的联系。对母公司进行尽职调查可以帮助代理银行更全面地了解代理银行客户的背景、整体财务状况以及可能存在的风险因素。比如，母公司的财务困境可能会间接影响代理银行客户的经营稳定性，或者母公司的不良声誉可能会给代理银行客户带来声誉风险，进而影响到与代理银行的业务往来。所以，</w:t>
      </w:r>
      <w:r>
        <w:rPr>
          <w:b/>
        </w:rPr>
        <w:t xml:space="preserve">对代理银行客户的母公司进行尽职调查有助于从更宏观的角度评估代理银行客户的风险状况</w:t>
      </w:r>
      <w:r>
        <w:t xml:space="preserve">。</w:t>
      </w:r>
    </w:p>
    <w:p>
      <w:pPr>
        <w:pStyle w:val="BodyText"/>
      </w:pPr>
      <w:r>
        <w:t xml:space="preserve">B选项错误，代理银行客户的客户与代理银行之间没有直接的合同关系或业务往来，对其进行尽职调查超出了代理银行对直接客户的风险评估范围。虽然在某些情况下，代理银行客户的客户可能会对代理银行客户的业务产生影响，但这种影响是间接的，且难以通过对这些客户进行尽职调查来准确评估和控制代理银行面临的风险。因此，通常情况下，代理银行不会将代理银行客户的客户作为主要的尽职调查对象。</w:t>
      </w:r>
    </w:p>
    <w:p>
      <w:pPr>
        <w:pStyle w:val="BodyText"/>
      </w:pPr>
      <w:r>
        <w:t xml:space="preserve">C选项错误，具有较高风险特征的实体范围较为广泛，可能包括一些与代理银行客户有业务往来的特定行业企业、存在不良记录的机构等。然而，在这种情况下，重点是先了解与代理银行客户直接相关的母公司和客户本身的情况，以确定代理银行客户的风险状况。对于其他具有较高风险特征的实体，如果它们与代理银行客户的关系不明确或尚未确定其对代理银行客户风险的具体影响，那么在尽职调查的初期阶段，可能不会将其作为首要关注对象。而是在对代理银行客户及其母公司有了一定了解之后，再根据具体情况判断是否需要对这些相关的高风险实体进行进一步调查。</w:t>
      </w:r>
    </w:p>
    <w:p>
      <w:pPr>
        <w:pStyle w:val="BodyText"/>
      </w:pPr>
      <w:r>
        <w:t xml:space="preserve">D选项错误，向代理行提供服务的第三方主要是为代理行自身的运营提供支持，如技术服务提供商、咨询机构等。它们与代理银行客户的业务和风险状况没有直接关联，对其进行尽职调查并不能直接帮助代理银行了解代理银行客户的风险情况，也无法解决代理银行客户不受母公司控制所带来的风险评估问题。因此，在这种情况下，向代理行提供服务的第三方通常不是尽职调查的重点对象。</w:t>
      </w:r>
    </w:p>
    <w:p>
      <w:pPr>
        <w:pStyle w:val="BodyText"/>
      </w:pPr>
      <w:r>
        <w:t xml:space="preserve">E选项正确，</w:t>
      </w:r>
      <w:r>
        <w:rPr>
          <w:b/>
        </w:rPr>
        <w:t xml:space="preserve">代理银行客户是与代理银行直接进行业务往来的主体</w:t>
      </w:r>
      <w:r>
        <w:t xml:space="preserve">，对其进行尽职调查是理所当然的。无论其是否受母公司控制，代理银行都需要了解客户的基本信息、业务模式、资金来源和用途、交易历史、风险状况等。</w:t>
      </w:r>
      <w:r>
        <w:rPr>
          <w:b/>
        </w:rPr>
        <w:t xml:space="preserve">通过对代理银行客户本身的尽职调查，代理银行可以评估客户的合法性、合规性以及是否存在潜在的洗钱、恐怖融资或其他违法违规行为的风险，从而决定是否与其建立业务关系以及如何对业务进行风险管理和监控</w:t>
      </w:r>
      <w:r>
        <w:t xml:space="preserve">。这是代理银行履行反洗钱和客户身份识别义务的关键环节，对于保障银行的稳健运营和金融体系的安全至关重要。</w:t>
      </w:r>
    </w:p>
    <w:p>
      <w:pPr>
        <w:pStyle w:val="BodyText"/>
      </w:pPr>
      <w:r>
        <w:t xml:space="preserve">2.根据《美国爱国者法案》，哪种业务类型受美国对非美国银行和非美国人的司法管辖权之外的影响?</w:t>
      </w:r>
    </w:p>
    <w:p>
      <w:pPr>
        <w:pStyle w:val="BodyText"/>
      </w:pPr>
      <w:r>
        <w:t xml:space="preserve">A.商业借贷</w:t>
      </w:r>
    </w:p>
    <w:p>
      <w:pPr>
        <w:pStyle w:val="BodyText"/>
      </w:pPr>
      <w:r>
        <w:t xml:space="preserve">B.贸易融资</w:t>
      </w:r>
    </w:p>
    <w:p>
      <w:pPr>
        <w:pStyle w:val="BodyText"/>
      </w:pPr>
      <w:r>
        <w:t xml:space="preserve">C.私人银行业务</w:t>
      </w:r>
    </w:p>
    <w:p>
      <w:pPr>
        <w:pStyle w:val="BodyText"/>
      </w:pPr>
      <w:r>
        <w:t xml:space="preserve">D.代理银行业务</w:t>
      </w:r>
    </w:p>
    <w:p>
      <w:pPr>
        <w:pStyle w:val="BodyText"/>
      </w:pPr>
      <w:r>
        <w:t xml:space="preserve">答案:D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是指一家银行担任另一家外国银行代理人的安排。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A选项错误，除非涉及美国市场或美元融资，否则商业借贷（Commercial</w:t>
      </w:r>
      <w:r>
        <w:t xml:space="preserve"> </w:t>
      </w:r>
      <w:r>
        <w:t xml:space="preserve">Lending）通常不受美国司法管辖。</w:t>
      </w:r>
    </w:p>
    <w:p>
      <w:pPr>
        <w:pStyle w:val="BodyText"/>
      </w:pPr>
      <w:r>
        <w:t xml:space="preserve">B选项错误，贸易融资（Trade</w:t>
      </w:r>
      <w:r>
        <w:t xml:space="preserve"> </w:t>
      </w:r>
      <w:r>
        <w:t xml:space="preserve">Finance）中，若交易通过美国银行清算（如信用证以美元结算），可能受监管，但本身不自动触发管辖权。</w:t>
      </w:r>
    </w:p>
    <w:p>
      <w:pPr>
        <w:pStyle w:val="BodyText"/>
      </w:pPr>
      <w:r>
        <w:t xml:space="preserve">C选项错误，私人银行业务（Private</w:t>
      </w:r>
      <w:r>
        <w:t xml:space="preserve"> </w:t>
      </w:r>
      <w:r>
        <w:t xml:space="preserve">Banking）主要针对高净值客户，除非资金经美国金融体系流动，否则不直接受《爱国者法案》域外管辖。</w:t>
      </w:r>
    </w:p>
    <w:p>
      <w:pPr>
        <w:pStyle w:val="BodyText"/>
      </w:pPr>
      <w:r>
        <w:t xml:space="preserve">3.为什么金融机构应要求更新其反洗钱风险评估?</w:t>
      </w:r>
    </w:p>
    <w:p>
      <w:pPr>
        <w:pStyle w:val="BodyText"/>
      </w:pPr>
      <w:r>
        <w:t xml:space="preserve">A.确定基于FI变化的信息共享的风险考虑</w:t>
      </w:r>
    </w:p>
    <w:p>
      <w:pPr>
        <w:pStyle w:val="BodyText"/>
      </w:pPr>
      <w:r>
        <w:t xml:space="preserve">B.在报告可疑活动时满足执法部门的要求</w:t>
      </w:r>
    </w:p>
    <w:p>
      <w:pPr>
        <w:pStyle w:val="BodyText"/>
      </w:pPr>
      <w:r>
        <w:t xml:space="preserve">C.确保FI与董事会批准的战略计划保持一致</w:t>
      </w:r>
    </w:p>
    <w:p>
      <w:pPr>
        <w:pStyle w:val="BodyText"/>
      </w:pPr>
      <w:r>
        <w:t xml:space="preserve">D.确保准确反映金融机构的洗钱和其他非法金融活动风险</w:t>
      </w:r>
    </w:p>
    <w:p>
      <w:pPr>
        <w:pStyle w:val="BodyText"/>
      </w:pPr>
      <w:r>
        <w:t xml:space="preserve">答案:D</w:t>
      </w:r>
    </w:p>
    <w:p>
      <w:pPr>
        <w:pStyle w:val="BodyText"/>
      </w:pPr>
      <w:r>
        <w:t xml:space="preserve">解析:</w:t>
      </w:r>
      <w:r>
        <w:rPr>
          <w:b/>
        </w:rPr>
        <w:t xml:space="preserve">具体知识点:</w:t>
      </w:r>
    </w:p>
    <w:p>
      <w:pPr>
        <w:pStyle w:val="BodyText"/>
      </w:pPr>
      <w:r>
        <w:t xml:space="preserve">代理银行业务（案例:洗钱的方法）</w:t>
      </w:r>
    </w:p>
    <w:p>
      <w:pPr>
        <w:pStyle w:val="BodyText"/>
      </w:pPr>
      <w:r>
        <w:t xml:space="preserve">连环代理账号风险极高，这是因为：</w:t>
      </w:r>
    </w:p>
    <w:p>
      <w:pPr>
        <w:pStyle w:val="BodyText"/>
      </w:pPr>
      <w:r>
        <w:t xml:space="preserve">o 代理银行应将对委托银行反洗钱 /</w:t>
      </w:r>
      <w:r>
        <w:t xml:space="preserve"> </w:t>
      </w:r>
      <w:r>
        <w:t xml:space="preserve">反恐融资框架的定期审查工作，纳入自身更广泛的反洗钱/反恐融资框架之内。</w:t>
      </w:r>
    </w:p>
    <w:p>
      <w:pPr>
        <w:pStyle w:val="BodyText"/>
      </w:pPr>
      <w:r>
        <w:t xml:space="preserve">o </w:t>
      </w:r>
      <w:r>
        <w:rPr>
          <w:b/>
        </w:rPr>
        <w:t xml:space="preserve">代理银行应开展风险评估，确保针对委托银行关系及其交易的政策和程序足以缓释已识别的风险，尤其是在高风险关系中。</w:t>
      </w:r>
    </w:p>
    <w:p>
      <w:pPr>
        <w:pStyle w:val="BodyText"/>
      </w:pPr>
      <w:r>
        <w:rPr>
          <w:b/>
        </w:rPr>
        <w:t xml:space="preserve">选项分析:</w:t>
      </w:r>
    </w:p>
    <w:p>
      <w:pPr>
        <w:pStyle w:val="BodyText"/>
      </w:pPr>
      <w:r>
        <w:t xml:space="preserve">A选项错误，信息共享（如监管报告、同业协作）是风险管理的一部分，但非更新风险评估的主要目的。</w:t>
      </w:r>
    </w:p>
    <w:p>
      <w:pPr>
        <w:pStyle w:val="BodyText"/>
      </w:pPr>
      <w:r>
        <w:t xml:space="preserve">B选项错误，可疑活动报告（SAR）需基于风险评估，但更新评估的直接目的是风险识别而非满足执法要求。</w:t>
      </w:r>
    </w:p>
    <w:p>
      <w:pPr>
        <w:pStyle w:val="BodyText"/>
      </w:pPr>
      <w:r>
        <w:t xml:space="preserve">C选项错误，战略计划可能影响风险（如新市场拓展），但风险评估的核心是风险暴露，而非战略对齐。</w:t>
      </w:r>
    </w:p>
    <w:p>
      <w:pPr>
        <w:pStyle w:val="BodyText"/>
      </w:pPr>
      <w:r>
        <w:t xml:space="preserve">D选项正确，风险评估应该被更新，因为风险是动态的。</w:t>
      </w:r>
    </w:p>
    <w:p>
      <w:pPr>
        <w:pStyle w:val="BodyText"/>
      </w:pPr>
      <w:r>
        <w:t xml:space="preserve">4.政府制定了新的反洗钱法，要求所有金融机构从客户那里获得某些信息。为了确保遵守，位于该管辖区的机构应采取哪些步骤:</w:t>
      </w:r>
    </w:p>
    <w:p>
      <w:pPr>
        <w:pStyle w:val="BodyText"/>
      </w:pPr>
      <w:r>
        <w:t xml:space="preserve">A.变更程序要求获得必要的信息</w:t>
      </w:r>
    </w:p>
    <w:p>
      <w:pPr>
        <w:pStyle w:val="BodyText"/>
      </w:pPr>
      <w:r>
        <w:t xml:space="preserve">B.根据需要更改程序和系统，并提供员工培训</w:t>
      </w:r>
    </w:p>
    <w:p>
      <w:pPr>
        <w:pStyle w:val="BodyText"/>
      </w:pPr>
      <w:r>
        <w:t xml:space="preserve">C.向客户发出通知，要求他们提供必要的信息</w:t>
      </w:r>
    </w:p>
    <w:p>
      <w:pPr>
        <w:pStyle w:val="BodyText"/>
      </w:pPr>
      <w:r>
        <w:t xml:space="preserve">D.更改系统以确保所有客户自动获取所需信息</w:t>
      </w:r>
    </w:p>
    <w:p>
      <w:pPr>
        <w:pStyle w:val="BodyText"/>
      </w:pPr>
      <w:r>
        <w:t xml:space="preserve">答案:C</w:t>
      </w:r>
    </w:p>
    <w:p>
      <w:pPr>
        <w:pStyle w:val="BodyText"/>
      </w:pPr>
      <w:r>
        <w:t xml:space="preserve">解析:</w:t>
      </w:r>
      <w:r>
        <w:rPr>
          <w:b/>
        </w:rPr>
        <w:t xml:space="preserve">具体知识点:</w:t>
      </w:r>
    </w:p>
    <w:p>
      <w:pPr>
        <w:pStyle w:val="BodyText"/>
      </w:pPr>
      <w:r>
        <w:t xml:space="preserve">私人银行业务（案例）</w:t>
      </w:r>
    </w:p>
    <w:p>
      <w:pPr>
        <w:pStyle w:val="BodyText"/>
      </w:pPr>
      <w:r>
        <w:t xml:space="preserve">巴克莱没有向客户获取金融犯罪防范要求所规定的必要信息。</w:t>
      </w:r>
      <w:r>
        <w:t xml:space="preserve"> </w:t>
      </w:r>
      <w:r>
        <w:t xml:space="preserve">工作人员未能查明交易的目的和性质，也未充分证实客户财富和交易资金的来源。</w:t>
      </w:r>
    </w:p>
    <w:p>
      <w:pPr>
        <w:pStyle w:val="BodyText"/>
      </w:pPr>
      <w:r>
        <w:rPr>
          <w:b/>
        </w:rPr>
        <w:t xml:space="preserve">选项分析:</w:t>
      </w:r>
    </w:p>
    <w:p>
      <w:pPr>
        <w:pStyle w:val="BodyText"/>
      </w:pPr>
      <w:r>
        <w:t xml:space="preserve">A选项错误，D选项错误。A和D其实讲的是同一件事情，只是A选项是从procedure的角度下手，D选项是从系统的角度下手，都不选是因为这两个做法只能保证后续的客户尽调是合规的，但是现存客户却没有被覆盖到;</w:t>
      </w:r>
    </w:p>
    <w:p>
      <w:pPr>
        <w:pStyle w:val="BodyText"/>
      </w:pPr>
      <w:r>
        <w:t xml:space="preserve">B选项错误，"需要时"，现在已经是必要时，监管已经立法明令要求了。</w:t>
      </w:r>
    </w:p>
    <w:p>
      <w:pPr>
        <w:pStyle w:val="BodyText"/>
      </w:pPr>
      <w:r>
        <w:t xml:space="preserve">C选项正确，覆盖新老客户的做法了，需要马上收集信息。</w:t>
      </w:r>
    </w:p>
    <w:p>
      <w:pPr>
        <w:pStyle w:val="BodyText"/>
      </w:pPr>
      <w:r>
        <w:t xml:space="preserve">5.(多选题)A国的一个公司服务提供商为B国的一个客户建立了一个公司结构，B国以腐败著称。该公司结构包括一个在A国的控股公司，在那里的一家国际银行有一个银行账户。在入职期间，该客户的财富估计为752万美元。此后不久，客户的父亲成为B国的总统。两年后，在一次例行的客户审查中，发现客户的财富已经增长到5.1亿美元。什么是表明洗钱或金融恐怖主义的两面红旗标志?(选择两个。)</w:t>
      </w:r>
    </w:p>
    <w:p>
      <w:pPr>
        <w:pStyle w:val="BodyText"/>
      </w:pPr>
      <w:r>
        <w:t xml:space="preserve">A.客户的账户已经两年没有被审查了</w:t>
      </w:r>
    </w:p>
    <w:p>
      <w:pPr>
        <w:pStyle w:val="BodyText"/>
      </w:pPr>
      <w:r>
        <w:t xml:space="preserve">B.客户来自一个以腐败闻名的国家</w:t>
      </w:r>
    </w:p>
    <w:p>
      <w:pPr>
        <w:pStyle w:val="BodyText"/>
      </w:pPr>
      <w:r>
        <w:t xml:space="preserve">C.客户是来自一个以腐败闻名的国家的PEP的家庭成员</w:t>
      </w:r>
    </w:p>
    <w:p>
      <w:pPr>
        <w:pStyle w:val="BodyText"/>
      </w:pPr>
      <w:r>
        <w:t xml:space="preserve">D.在短时间内财富的大幅增长</w:t>
      </w:r>
    </w:p>
    <w:p>
      <w:pPr>
        <w:pStyle w:val="BodyText"/>
      </w:pPr>
      <w:r>
        <w:t xml:space="preserve">E.控股公司在A国，在某家国际银行开有银行账户</w:t>
      </w:r>
    </w:p>
    <w:p>
      <w:pPr>
        <w:pStyle w:val="BodyText"/>
      </w:pPr>
      <w:r>
        <w:t xml:space="preserve">答案:C D</w:t>
      </w:r>
    </w:p>
    <w:p>
      <w:pPr>
        <w:pStyle w:val="BodyText"/>
      </w:pPr>
      <w:r>
        <w:t xml:space="preserve">解析:</w:t>
      </w:r>
      <w:r>
        <w:rPr>
          <w:b/>
        </w:rPr>
        <w:t xml:space="preserve">具体知识点:</w:t>
      </w:r>
    </w:p>
    <w:p>
      <w:pPr>
        <w:pStyle w:val="BodyText"/>
      </w:pPr>
      <w:r>
        <w:t xml:space="preserve">政治公众人物</w:t>
      </w:r>
    </w:p>
    <w:p>
      <w:pPr>
        <w:pStyle w:val="BodyText"/>
      </w:pPr>
      <w:r>
        <w:rPr>
          <w:b/>
        </w:rPr>
        <w:t xml:space="preserve">政治公众人物的亲属和关系</w:t>
      </w:r>
      <w:r>
        <w:rPr>
          <w:b/>
        </w:rPr>
        <w:t xml:space="preserve"> </w:t>
      </w:r>
      <w:r>
        <w:rPr>
          <w:b/>
        </w:rPr>
        <w:t xml:space="preserve">密切人员也视为政治公众人物</w:t>
      </w:r>
      <w:r>
        <w:t xml:space="preserve">。</w:t>
      </w:r>
      <w:r>
        <w:t xml:space="preserve"> </w:t>
      </w:r>
      <w:r>
        <w:t xml:space="preserve">政治公众人物的定义无意涵盖上述类别中的中级和更低级人员。</w:t>
      </w:r>
    </w:p>
    <w:p>
      <w:pPr>
        <w:pStyle w:val="BodyText"/>
      </w:pPr>
      <w:r>
        <w:rPr>
          <w:b/>
        </w:rPr>
        <w:t xml:space="preserve">选项分析:</w:t>
      </w:r>
    </w:p>
    <w:p>
      <w:pPr>
        <w:pStyle w:val="BodyText"/>
      </w:pPr>
      <w:r>
        <w:t xml:space="preserve">A选项错误，虽然定期审查很重要，但两年未审查本身并非直接的"红旗"，除非结合其他风险因素（如PEP身份或异常交易）。</w:t>
      </w:r>
    </w:p>
    <w:p>
      <w:pPr>
        <w:pStyle w:val="BodyText"/>
      </w:pPr>
      <w:r>
        <w:t xml:space="preserve">B选项错误，这属于一般风险因素，但单独不足以构成"红旗"，需结合PEP身份或可疑交易模式。</w:t>
      </w:r>
    </w:p>
    <w:p>
      <w:pPr>
        <w:pStyle w:val="BodyText"/>
      </w:pPr>
      <w:r>
        <w:t xml:space="preserve">C选项正确，客户的父亲成为B国总统后，该客户自动成为政治公众人物（PEP）的关联人士。</w:t>
      </w:r>
      <w:r>
        <w:rPr>
          <w:b/>
        </w:rPr>
        <w:t xml:space="preserve">PEP及其家庭成员通常被视为高风险客户</w:t>
      </w:r>
      <w:r>
        <w:t xml:space="preserve">，因为他们的财富可能涉及腐败、贿赂或滥用职权。来自腐败高风险国家的PEP关联客户，是FATF（金融行动特别工作组）和各国AML法规重点监控的对象。</w:t>
      </w:r>
    </w:p>
    <w:p>
      <w:pPr>
        <w:pStyle w:val="BodyText"/>
      </w:pPr>
      <w:r>
        <w:t xml:space="preserve">D选项正确，财富从752万美元激增至5.1亿美元（约67倍增长），且时间仅两年，</w:t>
      </w:r>
      <w:r>
        <w:rPr>
          <w:b/>
        </w:rPr>
        <w:t xml:space="preserve">这种异常增速缺乏合理解释（如合法商业收入、投资回报等），极可能涉及腐败所得、洗钱或非法资金流动</w:t>
      </w:r>
      <w:r>
        <w:t xml:space="preserve">。金融机构应对此类异常财富增长进行增强尽职调查（EDD），并考虑提交可疑交易报告（STR/SAR）。</w:t>
      </w:r>
    </w:p>
    <w:p>
      <w:pPr>
        <w:pStyle w:val="BodyText"/>
      </w:pPr>
      <w:r>
        <w:t xml:space="preserve">E选项错误，是常见公司结构，除非涉及空壳公司或异常资金流动，否则不一定是洗钱标志。</w:t>
      </w:r>
    </w:p>
    <w:p>
      <w:pPr>
        <w:pStyle w:val="BodyText"/>
      </w:pPr>
      <w:r>
        <w:t xml:space="preserve">6.在对一个中等风险客户进行审查时，分析员注意到一个新增加的授权签字人是一个外国政治公众人物（PEP）。该分析员下一步应该采取什么措施?</w:t>
      </w:r>
    </w:p>
    <w:p>
      <w:pPr>
        <w:pStyle w:val="BodyText"/>
      </w:pPr>
      <w:r>
        <w:t xml:space="preserve">A.审查实际所有权，最终确定客户的风险类别</w:t>
      </w:r>
    </w:p>
    <w:p>
      <w:pPr>
        <w:pStyle w:val="BodyText"/>
      </w:pPr>
      <w:r>
        <w:t xml:space="preserve">B.取消PEP作为授权签字人的身份</w:t>
      </w:r>
    </w:p>
    <w:p>
      <w:pPr>
        <w:pStyle w:val="BodyText"/>
      </w:pPr>
      <w:r>
        <w:t xml:space="preserve">C.将客户重新归类为高风险</w:t>
      </w:r>
    </w:p>
    <w:p>
      <w:pPr>
        <w:pStyle w:val="BodyText"/>
      </w:pPr>
      <w:r>
        <w:t xml:space="preserve">D.将授权的PEP签字人归类为高风险</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t xml:space="preserve">金融行动特别工作组将政治公众人物 (PEP) 分为三种类型。</w:t>
      </w:r>
    </w:p>
    <w:p>
      <w:pPr>
        <w:pStyle w:val="BodyText"/>
      </w:pPr>
      <w:r>
        <w:t xml:space="preserve">1 </w:t>
      </w:r>
      <w:r>
        <w:rPr>
          <w:b/>
        </w:rPr>
        <w:t xml:space="preserve">外籍政治公众人物</w:t>
      </w:r>
      <w:r>
        <w:t xml:space="preserve">:指现在或过去在其他国家被赋予重要公共职能的人物，如国家元首或政府首脑;资深政治家;高级政府官员、司法和军事官员;国有企业高管;及重要政党官员。</w:t>
      </w:r>
    </w:p>
    <w:p>
      <w:pPr>
        <w:pStyle w:val="BodyText"/>
      </w:pPr>
      <w:r>
        <w:t xml:space="preserve">2国内政治公众人物:指现在或过去在本国被赋予重要公共职能的人物，如国家元首或政府首脑;资深政治家;高级政府官员、司法和军事官员;国有企业高管;及重要政党官员。</w:t>
      </w:r>
    </w:p>
    <w:p>
      <w:pPr>
        <w:pStyle w:val="BodyText"/>
      </w:pPr>
      <w:r>
        <w:t xml:space="preserve">3国际组织政治公众人物:指现在或过去被某一国际组织（如联合国六大主要机构和多个专门机构、国际货币基金组织、世界银行、北大西洋公约组织、美洲国家组织等）赋予重要职能（如董事总经理、秘书长、执行董事、主席和总裁）的人物。</w:t>
      </w:r>
    </w:p>
    <w:p>
      <w:pPr>
        <w:pStyle w:val="BodyText"/>
      </w:pPr>
      <w:r>
        <w:rPr>
          <w:b/>
        </w:rPr>
        <w:t xml:space="preserve">选项分析:</w:t>
      </w:r>
    </w:p>
    <w:p>
      <w:pPr>
        <w:pStyle w:val="BodyText"/>
      </w:pPr>
      <w:r>
        <w:t xml:space="preserve">A选项错误，政治公众人物是高风险客户，所以需调整风险等级。外国政治人物总是被认为是高风险，需要采取强化的尽职调查措施。PEP不需要额外审查。</w:t>
      </w:r>
    </w:p>
    <w:p>
      <w:pPr>
        <w:pStyle w:val="BodyText"/>
      </w:pPr>
      <w:r>
        <w:t xml:space="preserve">B选项错误，是不能仅仅因为某个人是政治公众人物就将其除名。</w:t>
      </w:r>
    </w:p>
    <w:p>
      <w:pPr>
        <w:pStyle w:val="BodyText"/>
      </w:pPr>
      <w:r>
        <w:t xml:space="preserve">C选项正确，</w:t>
      </w:r>
      <w:r>
        <w:rPr>
          <w:b/>
        </w:rPr>
        <w:t xml:space="preserve">FATF规定，无论PEP来自于哪个国家，都不影响该PEP客户被认定为高风险客户，</w:t>
      </w:r>
      <w:r>
        <w:t xml:space="preserve">因此选C。</w:t>
      </w:r>
    </w:p>
    <w:p>
      <w:pPr>
        <w:pStyle w:val="BodyText"/>
      </w:pPr>
      <w:r>
        <w:t xml:space="preserve">D选项错误，是因为PEP不用授权就被归类为高风险客户。</w:t>
      </w:r>
    </w:p>
    <w:p>
      <w:pPr>
        <w:pStyle w:val="BodyText"/>
      </w:pPr>
      <w:r>
        <w:t xml:space="preserve">7.微型拆分的一个危险信号是:</w:t>
      </w:r>
    </w:p>
    <w:p>
      <w:pPr>
        <w:pStyle w:val="BodyText"/>
      </w:pPr>
      <w:r>
        <w:t xml:space="preserve">A.存入有顺序编号的支票</w:t>
      </w:r>
    </w:p>
    <w:p>
      <w:pPr>
        <w:pStyle w:val="BodyText"/>
      </w:pPr>
      <w:r>
        <w:t xml:space="preserve">B.支票存款，然后在零售店使用借记卡从ATM取款</w:t>
      </w:r>
    </w:p>
    <w:p>
      <w:pPr>
        <w:pStyle w:val="BodyText"/>
      </w:pPr>
      <w:r>
        <w:t xml:space="preserve">C.开户后账户中的单个活动</w:t>
      </w:r>
    </w:p>
    <w:p>
      <w:pPr>
        <w:pStyle w:val="BodyText"/>
      </w:pPr>
      <w:r>
        <w:t xml:space="preserve">D.经常小额的现金存款</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微型拆分交易</w:t>
      </w:r>
    </w:p>
    <w:p>
      <w:pPr>
        <w:pStyle w:val="BodyText"/>
      </w:pPr>
      <w:r>
        <w:t xml:space="preserve">微型拆分交易是另一种将大额现金存入金融系统的方法。</w:t>
      </w:r>
      <w:r>
        <w:rPr>
          <w:b/>
          <w:b/>
        </w:rPr>
        <w:t xml:space="preserve">微型拆分</w:t>
      </w:r>
      <w:r>
        <w:rPr>
          <w:b/>
        </w:rPr>
        <w:t xml:space="preserve">的本质：</w:t>
      </w:r>
      <w:r>
        <w:rPr>
          <w:b/>
          <w:b/>
        </w:rPr>
        <w:t xml:space="preserve">把现金拆成非常小、频繁、看似无害的金额，多次存入，以规避监控。</w:t>
      </w:r>
      <w:r>
        <w:rPr>
          <w:b/>
        </w:rPr>
        <w:t xml:space="preserve">它与拆分交易的概念相同，但金额却要小了许多</w:t>
      </w:r>
      <w:r>
        <w:t xml:space="preserve">。比如在存入1.8万美元时，微型拆分交易不会只将资金分两笔存入，而可能会拆分成20笔交易，每笔金额在900美元左右，令可疑交易更难察觉。</w:t>
      </w:r>
      <w:r>
        <w:br/>
      </w:r>
      <w:r>
        <w:br/>
      </w:r>
    </w:p>
    <w:p>
      <w:pPr>
        <w:pStyle w:val="BodyText"/>
      </w:pPr>
      <w:r>
        <w:rPr>
          <w:b/>
        </w:rPr>
        <w:t xml:space="preserve">选项分析:</w:t>
      </w:r>
    </w:p>
    <w:p>
      <w:pPr>
        <w:pStyle w:val="BodyText"/>
      </w:pPr>
      <w:r>
        <w:t xml:space="preserve">A选项错误，可能涉及 支票欺诈，但与"拆分"无直接关联。</w:t>
      </w:r>
    </w:p>
    <w:p>
      <w:pPr>
        <w:pStyle w:val="BodyText"/>
      </w:pPr>
      <w:r>
        <w:t xml:space="preserve">B选项错误，属于正常资金流转，除非伴随 异常模式（如快速取现转移）。</w:t>
      </w:r>
    </w:p>
    <w:p>
      <w:pPr>
        <w:pStyle w:val="BodyText"/>
      </w:pPr>
      <w:r>
        <w:t xml:space="preserve">C选项错误，可能是休眠账户，不直接指向洗钱。</w:t>
      </w:r>
    </w:p>
    <w:p>
      <w:pPr>
        <w:pStyle w:val="BodyText"/>
      </w:pPr>
      <w:r>
        <w:t xml:space="preserve">D选项正确，这是最典型的微型拆分行为。客户频繁存入</w:t>
      </w:r>
      <w:r>
        <w:rPr>
          <w:b/>
        </w:rPr>
        <w:t xml:space="preserve">金额很小、远低于大额报告阈值</w:t>
      </w:r>
      <w:r>
        <w:t xml:space="preserve">的现金，例如多次存入 200、500、800 之类的小额现金，但频率异常密集，呈现出刻意拆分、分散风险暴露的特征。与传统“结构化交易”（如故意多次存入9500以规避 10000 美元CTR阈值）相比，</w:t>
      </w:r>
      <w:r>
        <w:rPr>
          <w:b/>
        </w:rPr>
        <w:t xml:space="preserve">微型拆分的特点是金额更小、次数更多、单笔更“隐蔽”</w:t>
      </w:r>
      <w:r>
        <w:t xml:space="preserve">。FATF 和 FinCEN 均将“频繁小额现金存款”列为高风险指标之一，特别是在与客户身份、业务性质或资金来源不匹配的情况下，更应引起警觉。</w:t>
      </w:r>
    </w:p>
    <w:p>
      <w:pPr>
        <w:pStyle w:val="BodyText"/>
      </w:pPr>
      <w:r>
        <w:t xml:space="preserve">8.(多选题)在最近一次解释洗钱者如何利用代理银行业务的演习之后，一名反洗钱专家决定重新编写与外国金融机构签订协议的尽职调查程序。为建立严格的"了解您的代理行"程序，应包括以下哪些信息?（选择三个选项）</w:t>
      </w:r>
    </w:p>
    <w:p>
      <w:pPr>
        <w:pStyle w:val="BodyText"/>
      </w:pPr>
      <w:r>
        <w:t xml:space="preserve">A.代理行的管理、许可证性质和主要业务活动</w:t>
      </w:r>
    </w:p>
    <w:p>
      <w:pPr>
        <w:pStyle w:val="BodyText"/>
      </w:pPr>
      <w:r>
        <w:t xml:space="preserve">B.计算机设备和软件能力</w:t>
      </w:r>
    </w:p>
    <w:p>
      <w:pPr>
        <w:pStyle w:val="BodyText"/>
      </w:pPr>
      <w:r>
        <w:t xml:space="preserve">C.母国的监督质量</w:t>
      </w:r>
    </w:p>
    <w:p>
      <w:pPr>
        <w:pStyle w:val="BodyText"/>
      </w:pPr>
      <w:r>
        <w:t xml:space="preserve">D.被申请人所在地，尤其是真实存在的情况</w:t>
      </w:r>
    </w:p>
    <w:p>
      <w:pPr>
        <w:pStyle w:val="BodyText"/>
      </w:pPr>
      <w:r>
        <w:t xml:space="preserve">答案:A C D</w:t>
      </w:r>
    </w:p>
    <w:p>
      <w:pPr>
        <w:pStyle w:val="BodyText"/>
      </w:pPr>
      <w:r>
        <w:t xml:space="preserve">解析:</w:t>
      </w:r>
      <w:r>
        <w:rPr>
          <w:b/>
        </w:rPr>
        <w:t xml:space="preserve">具体知识点:</w:t>
      </w:r>
    </w:p>
    <w:p>
      <w:pPr>
        <w:pStyle w:val="BodyText"/>
      </w:pPr>
      <w:r>
        <w:t xml:space="preserve">代理银行业务</w:t>
      </w:r>
    </w:p>
    <w:p>
      <w:pPr>
        <w:pStyle w:val="BodyText"/>
      </w:pPr>
      <w:r>
        <w:rPr>
          <w:b/>
        </w:rPr>
        <w:t xml:space="preserve">代理银行业务是指一家银行担任另一家外国银行代理人的安排</w:t>
      </w:r>
      <w:r>
        <w:t xml:space="preserve">。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A选项正确，</w:t>
      </w:r>
      <w:r>
        <w:rPr>
          <w:b/>
        </w:rPr>
        <w:t xml:space="preserve">必须核实代理行的合法性（是否持牌）、管理团队背景（是否涉及腐败或制裁名单）及业务范围（是否涉及高风险地区或行业）。</w:t>
      </w:r>
    </w:p>
    <w:p>
      <w:pPr>
        <w:pStyle w:val="BodyText"/>
      </w:pPr>
      <w:r>
        <w:t xml:space="preserve">B选项错误，虽然技术能力可能影响业务效率，但与反洗钱核心风险（如监管质量、业务合法性）无关，不属于KYCB的必要信息。</w:t>
      </w:r>
    </w:p>
    <w:p>
      <w:pPr>
        <w:pStyle w:val="BodyText"/>
      </w:pPr>
      <w:r>
        <w:t xml:space="preserve">合规依据:FATF建议第13条要求金融机构对代理行业务进行尽职调查，确保其未被用于洗钱。</w:t>
      </w:r>
    </w:p>
    <w:p>
      <w:pPr>
        <w:pStyle w:val="BodyText"/>
      </w:pPr>
      <w:r>
        <w:t xml:space="preserve">C选项正确，</w:t>
      </w:r>
      <w:r>
        <w:rPr>
          <w:b/>
        </w:rPr>
        <w:t xml:space="preserve">代理行所在国的监管环境（如是否FATF灰名单/黑名单）直接影响其合规可靠性。若母国监管薄弱，风险显著上升。FATF建议第19条强调需评估外国金融机构的母国监管框架。</w:t>
      </w:r>
    </w:p>
    <w:p>
      <w:pPr>
        <w:pStyle w:val="BodyText"/>
      </w:pPr>
      <w:r>
        <w:t xml:space="preserve">D选项正确，</w:t>
      </w:r>
      <w:r>
        <w:rPr>
          <w:b/>
        </w:rPr>
        <w:t xml:space="preserve">需验证代理行的物理存在（避免空壳银行），并评估其注册地风险（如离岸金融中心）。FATF建议第10条要求核实客户（包括代理行）的"实际存在"以防止滥用。</w:t>
      </w:r>
    </w:p>
    <w:p>
      <w:pPr>
        <w:pStyle w:val="BodyText"/>
      </w:pPr>
      <w:r>
        <w:t xml:space="preserve">9.什么是“巢状交易”？</w:t>
      </w:r>
    </w:p>
    <w:p>
      <w:pPr>
        <w:pStyle w:val="BodyText"/>
      </w:pPr>
      <w:r>
        <w:t xml:space="preserve">A.对应银行向其他金融机构提供上游通汇服务</w:t>
      </w:r>
    </w:p>
    <w:p>
      <w:pPr>
        <w:pStyle w:val="BodyText"/>
      </w:pPr>
      <w:r>
        <w:t xml:space="preserve">B.对应银行向其他金融机构提供下游通汇服务</w:t>
      </w:r>
    </w:p>
    <w:p>
      <w:pPr>
        <w:pStyle w:val="BodyText"/>
      </w:pPr>
      <w:r>
        <w:t xml:space="preserve">C.银行与其他当地银行共有许多客户</w:t>
      </w:r>
    </w:p>
    <w:p>
      <w:pPr>
        <w:pStyle w:val="BodyText"/>
      </w:pPr>
      <w:r>
        <w:t xml:space="preserve">D.客户在多家当地银行开有帐户</w:t>
      </w:r>
    </w:p>
    <w:p>
      <w:pPr>
        <w:pStyle w:val="BodyText"/>
      </w:pPr>
      <w:r>
        <w:t xml:space="preserve">答案:B</w:t>
      </w:r>
    </w:p>
    <w:p>
      <w:pPr>
        <w:pStyle w:val="BodyText"/>
      </w:pPr>
      <w:r>
        <w:t xml:space="preserve">解析:</w:t>
      </w:r>
      <w:r>
        <w:rPr>
          <w:b/>
        </w:rPr>
        <w:t xml:space="preserve">具体知识点：</w:t>
      </w:r>
    </w:p>
    <w:p>
      <w:pPr>
        <w:pStyle w:val="BodyText"/>
      </w:pPr>
      <w:r>
        <w:t xml:space="preserve">通汇账户</w:t>
      </w:r>
      <w:r>
        <w:br/>
      </w:r>
      <w:r>
        <w:t xml:space="preserve">巢状交易是“代理银行账户被多层嵌套使用”，让一个账户成了很多银行的“暗道”。 风险在于：大银行失去了对最终资金来源和客户的透明度。</w:t>
      </w:r>
    </w:p>
    <w:p>
      <w:pPr>
        <w:pStyle w:val="BodyText"/>
      </w:pPr>
      <w:r>
        <w:rPr>
          <w:b/>
        </w:rPr>
        <w:t xml:space="preserve">选项分析：</w:t>
      </w:r>
    </w:p>
    <w:p>
      <w:pPr>
        <w:pStyle w:val="BodyText"/>
      </w:pPr>
      <w:r>
        <w:t xml:space="preserve">A.选项错误，“上游”通常指资金源头，但巢状交易的核心是下游机构（如小型银行）利用代理银行的渠道。</w:t>
      </w:r>
    </w:p>
    <w:p>
      <w:pPr>
        <w:pStyle w:val="BodyText"/>
      </w:pPr>
      <w:r>
        <w:t xml:space="preserve">B选项正确，</w:t>
      </w:r>
      <w:r>
        <w:rPr>
          <w:b/>
        </w:rPr>
        <w:t xml:space="preserve">嵌套交易的关键是下游金融机构（如离岸银行）通过代理银行的账户进行隐蔽操作</w:t>
      </w:r>
      <w:r>
        <w:t xml:space="preserve">。</w:t>
      </w:r>
    </w:p>
    <w:p>
      <w:pPr>
        <w:pStyle w:val="BodyText"/>
      </w:pPr>
      <w:r>
        <w:t xml:space="preserve">C选项错误，这与嵌套交易无关，属于普通银行业务合作。</w:t>
      </w:r>
    </w:p>
    <w:p>
      <w:pPr>
        <w:pStyle w:val="BodyText"/>
      </w:pPr>
      <w:r>
        <w:t xml:space="preserve">D选项错误，描述的是“分散账户”行为，与嵌套交易的结构无关。</w:t>
      </w:r>
      <w:r>
        <w:br/>
      </w:r>
      <w:r>
        <w:br/>
      </w:r>
      <w:r>
        <w:rPr>
          <w:b/>
        </w:rPr>
        <w:t xml:space="preserve">解题关键：</w:t>
      </w:r>
    </w:p>
    <w:p>
      <w:pPr>
        <w:pStyle w:val="BodyText"/>
      </w:pPr>
      <w:r>
        <w:t xml:space="preserve">1）上游：代理银行（大银行）为代理银行客户（小银行）提供的直接通汇服务（比如一家美国大型银行为一家小型加勒比银行开设美元账户，让它能处理美元支付）</w:t>
      </w:r>
    </w:p>
    <w:p>
      <w:pPr>
        <w:pStyle w:val="BodyText"/>
      </w:pPr>
      <w:r>
        <w:t xml:space="preserve">2）下游：代理银行客户（小银行）再把它在代理银行的账户，提供给 其他更小的金融机构 使用（加勒比小银行不仅自己用账户，还让其他地区的小型金融机构通过它的美元账户来走资金）</w:t>
      </w:r>
    </w:p>
    <w:p>
      <w:pPr>
        <w:pStyle w:val="BodyText"/>
      </w:pPr>
      <w:r>
        <w:t xml:space="preserve">结局就是：</w:t>
      </w:r>
      <w:r>
        <w:rPr>
          <w:b/>
        </w:rPr>
        <w:t xml:space="preserve">代理银行只看到小银行的账户，却不知道里面嵌套了多少下游金融机构和客户</w:t>
      </w:r>
      <w:r>
        <w:t xml:space="preserve">。</w:t>
      </w:r>
    </w:p>
    <w:p>
      <w:pPr>
        <w:pStyle w:val="BodyText"/>
      </w:pPr>
      <w:r>
        <w:br/>
      </w:r>
    </w:p>
    <w:p>
      <w:pPr>
        <w:pStyle w:val="BodyText"/>
      </w:pPr>
      <w:r>
        <w:t xml:space="preserve">10.通汇账户如何致使代理银行面临洗钱风险？</w:t>
      </w:r>
    </w:p>
    <w:p>
      <w:pPr>
        <w:pStyle w:val="BodyText"/>
      </w:pPr>
      <w:r>
        <w:t xml:space="preserve">A.被没有制定尽职调查要求的委托银行利用</w:t>
      </w:r>
    </w:p>
    <w:p>
      <w:pPr>
        <w:pStyle w:val="BodyText"/>
      </w:pPr>
      <w:r>
        <w:t xml:space="preserve">B.它们使用带数字代码的支票，识别相关子账户及其所有人</w:t>
      </w:r>
    </w:p>
    <w:p>
      <w:pPr>
        <w:pStyle w:val="BodyText"/>
      </w:pPr>
      <w:r>
        <w:t xml:space="preserve">C.子账户持有人可以拥有货币存取特权</w:t>
      </w:r>
    </w:p>
    <w:p>
      <w:pPr>
        <w:pStyle w:val="BodyText"/>
      </w:pPr>
      <w:r>
        <w:t xml:space="preserve">D.被身为跨国金融机构的子账户持有人利用</w:t>
      </w:r>
    </w:p>
    <w:p>
      <w:pPr>
        <w:pStyle w:val="BodyText"/>
      </w:pPr>
      <w:r>
        <w:t xml:space="preserve">答案:C</w:t>
      </w:r>
    </w:p>
    <w:p>
      <w:pPr>
        <w:pStyle w:val="BodyText"/>
      </w:pPr>
      <w:r>
        <w:t xml:space="preserve">解析:</w:t>
      </w:r>
      <w:r>
        <w:rPr>
          <w:b/>
        </w:rPr>
        <w:t xml:space="preserve">具体知识点:</w:t>
      </w:r>
    </w:p>
    <w:p>
      <w:pPr>
        <w:pStyle w:val="BodyText"/>
      </w:pPr>
      <w:r>
        <w:t xml:space="preserve">通汇账户</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w:t>
      </w:r>
      <w:r>
        <w:rPr>
          <w:b/>
        </w:rPr>
        <w:t xml:space="preserve">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p>
    <w:p>
      <w:pPr>
        <w:pStyle w:val="BodyText"/>
      </w:pPr>
      <w:r>
        <w:rPr>
          <w:b/>
        </w:rPr>
        <w:t xml:space="preserve">选项分析:</w:t>
      </w:r>
    </w:p>
    <w:p>
      <w:pPr>
        <w:pStyle w:val="BodyText"/>
      </w:pPr>
      <w:r>
        <w:t xml:space="preserve">A选项错误，虽然委托银行未制定尽职调查要求确实可能给洗钱者可乘之机，但代理银行自身通常有责任进行一定程度的尽职调查，不能完全依赖委托银行。并且，这种情况下代理银行面临的洗钱风险是间接的，通过加强自身审查等措施有一定的防范可能性，不是导致其面临洗钱风险的最直接和关键因素。</w:t>
      </w:r>
    </w:p>
    <w:p>
      <w:pPr>
        <w:pStyle w:val="BodyText"/>
      </w:pPr>
      <w:r>
        <w:t xml:space="preserve">B选项错误，这种方式有助于提高账户的透明度和可追溯性，便于代理银行识别交易主体和资金流向，是有利于防范洗钱风险的措施，而不是导致洗钱风险的因素。它能帮助代理银行更好地了解交易情况，及时发现异常交易，起到降低洗钱风险的作用。</w:t>
      </w:r>
    </w:p>
    <w:p>
      <w:pPr>
        <w:pStyle w:val="BodyText"/>
      </w:pPr>
      <w:r>
        <w:t xml:space="preserve">C选项正确，</w:t>
      </w:r>
      <w:r>
        <w:rPr>
          <w:b/>
        </w:rPr>
        <w:t xml:space="preserve">子账户持有人拥有货币存取特权，意味着他们可以直接进行资金的存入和提取操作。这为洗钱者提供了便利，他们可以利用这些子账户随意存入非法资金，然后再以看似正常的交易形式取出，使得资金来源和去向难以追踪</w:t>
      </w:r>
      <w:r>
        <w:t xml:space="preserve">。代理银行难以准确判断这些资金的真实性质和来源，增加了识别洗钱行为的难度，从而使代理银行面临较高的洗钱风险，所以该选项正确。</w:t>
      </w:r>
    </w:p>
    <w:p>
      <w:pPr>
        <w:pStyle w:val="BodyText"/>
      </w:pPr>
      <w:r>
        <w:t xml:space="preserve">D选项错误，跨国金融机构一般受到较为严格的监管，自身也有相对完善的反洗钱制度和措施。虽然不能完全排除其利用通汇账户洗钱的可能性，但相比之下，其合规性和风险控制能力通常较强，不太容易因正常的业务往来而使代理银行面临显著的洗钱风险。如果跨国金融机构出现违规行为，往往会受到国际金融监管体系的关注和制裁，这在一定程度上也限制了其利用通汇账户进行洗钱的可能性。</w:t>
      </w:r>
    </w:p>
    <w:p>
      <w:pPr>
        <w:pStyle w:val="BodyText"/>
      </w:pPr>
      <w:r>
        <w:t xml:space="preserve">11.以下何者为通汇银行业务必须有的政策，以确保稳健的防制洗钱/打击资助恐怖主义活动架构?</w:t>
      </w:r>
    </w:p>
    <w:p>
      <w:pPr>
        <w:pStyle w:val="BodyText"/>
      </w:pPr>
      <w:r>
        <w:t xml:space="preserve">A.提供实务指引给员工，以供确认通汇最终受益所有人</w:t>
      </w:r>
    </w:p>
    <w:p>
      <w:pPr>
        <w:pStyle w:val="BodyText"/>
      </w:pPr>
      <w:r>
        <w:t xml:space="preserve">B.充分监督对应银行与其防制洗钱/打击资助恐怖主义活动架构</w:t>
      </w:r>
    </w:p>
    <w:p>
      <w:pPr>
        <w:pStyle w:val="BodyText"/>
      </w:pPr>
      <w:r>
        <w:t xml:space="preserve">C.授权对应银行终止与高风险通汇客户之关系</w:t>
      </w:r>
    </w:p>
    <w:p>
      <w:pPr>
        <w:pStyle w:val="BodyText"/>
      </w:pPr>
      <w:r>
        <w:t xml:space="preserve">D.指示对应银行将红旗标志通报给通汇银行的法规遵循专员后，再采取行动</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通汇账户 </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p>
    <w:p>
      <w:pPr>
        <w:pStyle w:val="BodyText"/>
      </w:pPr>
      <w:r>
        <w:rPr>
          <w:b/>
        </w:rPr>
        <w:t xml:space="preserve">选项分析:</w:t>
      </w:r>
    </w:p>
    <w:p>
      <w:pPr>
        <w:pStyle w:val="BodyText"/>
      </w:pPr>
      <w:r>
        <w:t xml:space="preserve">A选项错误，确认通汇最终受益所有人虽重要，但属于客户尽职调查（CDD）的一部分，非通汇业务专属政策。</w:t>
      </w:r>
    </w:p>
    <w:p>
      <w:pPr>
        <w:pStyle w:val="BodyText"/>
      </w:pPr>
      <w:r>
        <w:t xml:space="preserve">B选项正确， </w:t>
      </w:r>
      <w:r>
        <w:rPr>
          <w:b/>
        </w:rPr>
        <w:t xml:space="preserve">监督对应银行的AML/CFT措施是通汇业务的关键要求 ，</w:t>
      </w:r>
      <w:r>
        <w:t xml:space="preserve">具体包括尽职调查（DD），评估对应银行的AML政策、监控系统、合规记录（如是否位于FATF黑名单国家）、持续审查，定期复核对应银行的风险状况（如是否涉及空壳银行或制裁实体）。FATF建议第13条:明确要求金融机构对通汇银行关系进行强化尽职调查（EDD）。美国《爱国者法案》第312条:强制银行审查外国通汇银行的AML有效性。</w:t>
      </w:r>
    </w:p>
    <w:p>
      <w:pPr>
        <w:pStyle w:val="BodyText"/>
      </w:pPr>
      <w:r>
        <w:t xml:space="preserve">C选项错误，实际操作中，通汇银行 无权指令 对应银行如何管理其客户，仅可自行终止高风险关系。</w:t>
      </w:r>
    </w:p>
    <w:p>
      <w:pPr>
        <w:pStyle w:val="BodyText"/>
      </w:pPr>
      <w:r>
        <w:t xml:space="preserve">D选项错误，违反 "可疑活动报告（SAR）保密" 原则，通汇银行应独立判断并报告本国监管机构。</w:t>
      </w:r>
    </w:p>
    <w:p>
      <w:pPr>
        <w:pStyle w:val="BodyText"/>
      </w:pPr>
      <w:r>
        <w:t xml:space="preserve">12.下列选项中，哪一项是正确的？当通汇帐户属于下列哪种情况时，通汇银行业务最容易成为洗钱的管道：</w:t>
      </w:r>
    </w:p>
    <w:p>
      <w:pPr>
        <w:pStyle w:val="BodyText"/>
      </w:pPr>
      <w:r>
        <w:t xml:space="preserve">A.为银行类外国金融机构所开设者</w:t>
      </w:r>
    </w:p>
    <w:p>
      <w:pPr>
        <w:pStyle w:val="BodyText"/>
      </w:pPr>
      <w:r>
        <w:t xml:space="preserve">B.不直接向第三方提供服务</w:t>
      </w:r>
    </w:p>
    <w:p>
      <w:pPr>
        <w:pStyle w:val="BodyText"/>
      </w:pPr>
      <w:r>
        <w:t xml:space="preserve">C.为在任何国家都没有实体经营之外国银行持有通汇账户</w:t>
      </w:r>
    </w:p>
    <w:p>
      <w:pPr>
        <w:pStyle w:val="BodyText"/>
      </w:pPr>
      <w:r>
        <w:t xml:space="preserve">D.为具有中介资格之外国上市私人银行持有通汇帐户</w:t>
      </w:r>
    </w:p>
    <w:p>
      <w:pPr>
        <w:pStyle w:val="BodyText"/>
      </w:pPr>
      <w:r>
        <w:t xml:space="preserve">答案:C</w:t>
      </w:r>
    </w:p>
    <w:p>
      <w:pPr>
        <w:pStyle w:val="BodyText"/>
      </w:pPr>
      <w:r>
        <w:t xml:space="preserve">解析:</w:t>
      </w:r>
      <w:r>
        <w:rPr>
          <w:b/>
        </w:rPr>
        <w:t xml:space="preserve">具体知识点: </w:t>
      </w:r>
    </w:p>
    <w:p>
      <w:pPr>
        <w:pStyle w:val="BodyText"/>
      </w:pPr>
      <w:r>
        <w:t xml:space="preserve">通汇账户</w:t>
      </w:r>
    </w:p>
    <w:p>
      <w:pPr>
        <w:pStyle w:val="BodyText"/>
      </w:pPr>
      <w:r>
        <w:t xml:space="preserve">在有些代理关系中，委托银行的客户能够通过委托银行的代理账户进行交易（包括电汇、存取款以及开立支票账户），且无需事先通过委托银行进行清算。这类账户称为 </w:t>
      </w:r>
      <w:r>
        <w:rPr>
          <w:b/>
        </w:rPr>
        <w:t xml:space="preserve">通汇账户(PTA)</w:t>
      </w:r>
      <w:r>
        <w:t xml:space="preserve"> 。 而在传统的代理关系中，委托银行则接受客户的指令并将指令传达给代理银行。在这些情形下，委托银行可以在完成交易前实施一些不同级别的监管。通汇账户与典型代理账户有所不同，因为外国银行客户可以直接控制代理银行中的资金。 </w:t>
      </w:r>
    </w:p>
    <w:p>
      <w:pPr>
        <w:pStyle w:val="BodyText"/>
      </w:pPr>
      <w:r>
        <w:rPr>
          <w:b/>
        </w:rPr>
        <w:t xml:space="preserve">选项分析: </w:t>
      </w:r>
    </w:p>
    <w:p>
      <w:pPr>
        <w:pStyle w:val="BodyText"/>
      </w:pPr>
      <w:r>
        <w:t xml:space="preserve">A选项错误，为银行类外国金融机构开设:若对方是受监管的合规银行，风险可控。 </w:t>
      </w:r>
    </w:p>
    <w:p>
      <w:pPr>
        <w:pStyle w:val="BodyText"/>
      </w:pPr>
      <w:r>
        <w:t xml:space="preserve">B选项错误，不直接向第三方提供服务:反而降低风险（如"嵌套账户"问题较少）。 </w:t>
      </w:r>
    </w:p>
    <w:p>
      <w:pPr>
        <w:pStyle w:val="BodyText"/>
      </w:pPr>
      <w:r>
        <w:t xml:space="preserve">C选项正确，</w:t>
      </w:r>
      <w:r>
        <w:rPr>
          <w:b/>
        </w:rPr>
        <w:t xml:space="preserve">空壳银行（Shell Bank） 是指在注册国无实体存在、不受监管的银行，通常用于隐藏资金流向或逃避制裁。FATF建议第13条和美国《爱国者法案》第312条明确禁止金融机构与空壳银行建立通汇关系，因其极易被用于洗钱</w:t>
      </w:r>
      <w:r>
        <w:t xml:space="preserve">。 </w:t>
      </w:r>
    </w:p>
    <w:p>
      <w:pPr>
        <w:pStyle w:val="BodyText"/>
      </w:pPr>
      <w:r>
        <w:t xml:space="preserve">D选项错误，为上市私人银行开设:上市银行通常需披露股东信息，透明度较高。</w:t>
      </w:r>
    </w:p>
    <w:p>
      <w:pPr>
        <w:pStyle w:val="BodyText"/>
      </w:pPr>
      <w:r>
        <w:t xml:space="preserve">13.私人银行业务关系如何使组织容易受到洗钱的风险？</w:t>
      </w:r>
    </w:p>
    <w:p>
      <w:pPr>
        <w:pStyle w:val="BodyText"/>
      </w:pPr>
      <w:r>
        <w:t xml:space="preserve">A.法规遵循要求较低</w:t>
      </w:r>
    </w:p>
    <w:p>
      <w:pPr>
        <w:pStyle w:val="BodyText"/>
      </w:pPr>
      <w:r>
        <w:t xml:space="preserve">B.通常不需増强尽职调查</w:t>
      </w:r>
    </w:p>
    <w:p>
      <w:pPr>
        <w:pStyle w:val="BodyText"/>
      </w:pPr>
      <w:r>
        <w:t xml:space="preserve">C.高度保密</w:t>
      </w:r>
    </w:p>
    <w:p>
      <w:pPr>
        <w:pStyle w:val="BodyText"/>
      </w:pPr>
      <w:r>
        <w:t xml:space="preserve">D.频繁交易</w:t>
      </w:r>
    </w:p>
    <w:p>
      <w:pPr>
        <w:pStyle w:val="BodyText"/>
      </w:pPr>
      <w:r>
        <w:t xml:space="preserve">答案:C</w:t>
      </w:r>
    </w:p>
    <w:p>
      <w:pPr>
        <w:pStyle w:val="BodyText"/>
      </w:pPr>
      <w:r>
        <w:t xml:space="preserve">解析:</w:t>
      </w:r>
      <w:r>
        <w:rPr>
          <w:b/>
        </w:rPr>
        <w:t xml:space="preserve">具体知识点: </w:t>
      </w:r>
    </w:p>
    <w:p>
      <w:pPr>
        <w:pStyle w:val="BodyText"/>
      </w:pPr>
      <w:r>
        <w:t xml:space="preserve">私人银行业务</w:t>
      </w:r>
    </w:p>
    <w:p>
      <w:pPr>
        <w:pStyle w:val="BodyText"/>
      </w:pPr>
      <w:r>
        <w:t xml:space="preserve">以下因素会导致私人银行容易被用于洗钱: </w:t>
      </w:r>
    </w:p>
    <w:p>
      <w:pPr>
        <w:pStyle w:val="BodyText"/>
      </w:pPr>
      <w:r>
        <w:t xml:space="preserve">• 公认的高额利润 </w:t>
      </w:r>
    </w:p>
    <w:p>
      <w:pPr>
        <w:pStyle w:val="BodyText"/>
      </w:pPr>
      <w:r>
        <w:t xml:space="preserve">• 激烈的竞争 </w:t>
      </w:r>
    </w:p>
    <w:p>
      <w:pPr>
        <w:pStyle w:val="BodyText"/>
      </w:pPr>
      <w:r>
        <w:t xml:space="preserve">• 强大的客户</w:t>
      </w:r>
    </w:p>
    <w:p>
      <w:pPr>
        <w:pStyle w:val="BodyText"/>
      </w:pPr>
      <w:r>
        <w:t xml:space="preserve">•</w:t>
      </w:r>
      <w:r>
        <w:rPr>
          <w:b/>
        </w:rPr>
        <w:t xml:space="preserve"> 高度保密性 </w:t>
      </w:r>
    </w:p>
    <w:p>
      <w:pPr>
        <w:pStyle w:val="BodyText"/>
      </w:pPr>
      <w:r>
        <w:t xml:space="preserve">• 客户关系经理人与其客户之间紧密的信托关系 </w:t>
      </w:r>
    </w:p>
    <w:p>
      <w:pPr>
        <w:pStyle w:val="BodyText"/>
      </w:pPr>
      <w:r>
        <w:t xml:space="preserve">• 以佣金为基础的客户关系经理人薪酬机制 </w:t>
      </w:r>
    </w:p>
    <w:p>
      <w:pPr>
        <w:pStyle w:val="BodyText"/>
      </w:pPr>
      <w:r>
        <w:t xml:space="preserve">• 由客户关系经理人形成的保密和谨慎文化 </w:t>
      </w:r>
    </w:p>
    <w:p>
      <w:pPr>
        <w:pStyle w:val="BodyText"/>
      </w:pPr>
      <w:r>
        <w:t xml:space="preserve">• 客户关系经理人作为客户代表保护客户权益的职责 </w:t>
      </w:r>
    </w:p>
    <w:p>
      <w:pPr>
        <w:pStyle w:val="BodyText"/>
      </w:pPr>
      <w:r>
        <w:t xml:space="preserve">• 客户利用私人投资公司降低其受益所有人的透明度 </w:t>
      </w:r>
    </w:p>
    <w:p>
      <w:pPr>
        <w:pStyle w:val="BodyText"/>
      </w:pPr>
      <w:r>
        <w:t xml:space="preserve">• 客户在多个司法管辖区拥有个人和商业财富，包括离岸司法管辖区 </w:t>
      </w:r>
    </w:p>
    <w:p>
      <w:pPr>
        <w:pStyle w:val="BodyText"/>
      </w:pPr>
      <w:r>
        <w:t xml:space="preserve">• 客户能通过利用并控制多家法律机构，为其个人和家庭进行财产规划 </w:t>
      </w:r>
    </w:p>
    <w:p>
      <w:pPr>
        <w:pStyle w:val="BodyText"/>
      </w:pPr>
      <w:r>
        <w:rPr>
          <w:b/>
        </w:rPr>
        <w:t xml:space="preserve">选项分析: </w:t>
      </w:r>
    </w:p>
    <w:p>
      <w:pPr>
        <w:pStyle w:val="BodyText"/>
      </w:pPr>
      <w:r>
        <w:t xml:space="preserve">A选项错误，私人银行反而面临更严要求（如对高净值客户的EDD）。 </w:t>
      </w:r>
    </w:p>
    <w:p>
      <w:pPr>
        <w:pStyle w:val="BodyText"/>
      </w:pPr>
      <w:r>
        <w:t xml:space="preserve">B选项错误，FATF明确要求对私人银行客户执行EDD（建议第22条）。 </w:t>
      </w:r>
    </w:p>
    <w:p>
      <w:pPr>
        <w:pStyle w:val="BodyText"/>
      </w:pPr>
      <w:r>
        <w:t xml:space="preserve">C选项正确，</w:t>
      </w:r>
      <w:r>
        <w:rPr>
          <w:b/>
        </w:rPr>
        <w:t xml:space="preserve"> </w:t>
      </w:r>
      <w:r>
        <w:rPr>
          <w:b/>
        </w:rPr>
        <w:t xml:space="preserve">私人银行以客户隐私为卖点，但过度保密可能掩盖受益所有人身份</w:t>
      </w:r>
      <w:r>
        <w:t xml:space="preserve">（如通过离岸空壳公司持有账户）。</w:t>
      </w:r>
      <w:r>
        <w:rPr>
          <w:b/>
        </w:rPr>
        <w:t xml:space="preserve">阻碍合规审查</w:t>
      </w:r>
      <w:r>
        <w:t xml:space="preserve">（如拒绝提供交易背景信息） 。 </w:t>
      </w:r>
    </w:p>
    <w:p>
      <w:pPr>
        <w:pStyle w:val="BodyText"/>
      </w:pPr>
      <w:r>
        <w:t xml:space="preserve">D选项错误，频繁交易属表面现象，若交易透明且合规（如机构客户套期保值），风险可控。</w:t>
      </w:r>
    </w:p>
    <w:p>
      <w:pPr>
        <w:pStyle w:val="BodyText"/>
      </w:pPr>
      <w:r>
        <w:t xml:space="preserve">14.私人投资公司有可能受到洗钱活动的影响，因为：</w:t>
      </w:r>
    </w:p>
    <w:p>
      <w:pPr>
        <w:pStyle w:val="BodyText"/>
      </w:pPr>
      <w:r>
        <w:t xml:space="preserve">A.它们是为保持客户的机密性而成立的空壳公司</w:t>
      </w:r>
    </w:p>
    <w:p>
      <w:pPr>
        <w:pStyle w:val="BodyText"/>
      </w:pPr>
      <w:r>
        <w:t xml:space="preserve">B.可能很难确定谁是最终受益人</w:t>
      </w:r>
    </w:p>
    <w:p>
      <w:pPr>
        <w:pStyle w:val="BodyText"/>
      </w:pPr>
      <w:r>
        <w:t xml:space="preserve">C.他们交易的是不在证券交易所交易的股票</w:t>
      </w:r>
    </w:p>
    <w:p>
      <w:pPr>
        <w:pStyle w:val="BodyText"/>
      </w:pPr>
      <w:r>
        <w:t xml:space="preserve">D.它们存在于有严格保密法的海外司法管辖区，以保护其所有者的隐私</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利用私人投资公司开展私人银行业务</w:t>
      </w:r>
    </w:p>
    <w:p>
      <w:pPr>
        <w:pStyle w:val="BodyText"/>
      </w:pPr>
      <w:r>
        <w:t xml:space="preserve">在离岸和国际金融中心，私人银行客户通常是非居民;即他们在居住国以外的国家开展银行业务。 </w:t>
      </w:r>
      <w:r>
        <w:rPr>
          <w:b/>
        </w:rPr>
        <w:t xml:space="preserve">他们的资产可能需要转移到境外，并以设在金融保密天堂的私人投资公司 (PIC) 等公司组织形式的名义持有</w:t>
      </w:r>
      <w:r>
        <w:t xml:space="preserve">。私人投资公司是指由个别银行客户或其他人在</w:t>
      </w:r>
      <w:r>
        <w:rPr>
          <w:b/>
        </w:rPr>
        <w:t xml:space="preserve">离岸司法管辖区</w:t>
      </w:r>
      <w:r>
        <w:t xml:space="preserve">设立并用来持有其资产的公司 。作为空壳公司，他们成立的目的在于满足客户的</w:t>
      </w:r>
      <w:r>
        <w:rPr>
          <w:b/>
        </w:rPr>
        <w:t xml:space="preserve">保密</w:t>
      </w:r>
      <w:r>
        <w:t xml:space="preserve">需求以及各种税务和信托目的。私人投资公司是有效的洗钱工具，因此已成为很多重要洗钱案件的一大要素。</w:t>
      </w:r>
    </w:p>
    <w:p>
      <w:pPr>
        <w:pStyle w:val="BodyText"/>
      </w:pPr>
      <w:r>
        <w:rPr>
          <w:b/>
        </w:rPr>
        <w:t xml:space="preserve">选项分析:</w:t>
      </w:r>
    </w:p>
    <w:p>
      <w:pPr>
        <w:pStyle w:val="BodyText"/>
      </w:pPr>
      <w:r>
        <w:t xml:space="preserve">A选项错误，私人投资公司并不都是为保持客户机密性而成立的空壳公司。虽然存在部分非法分子利用空壳公司进行洗钱的情况，但不能将所有私人投资公司一概而论地归为此类。许多私人投资公司有着合法的业务和运营模式，并非专门用于非法活动，因此该选项不能普遍适用于解释私人投资公司易受洗钱活动影响的原因。</w:t>
      </w:r>
    </w:p>
    <w:p>
      <w:pPr>
        <w:pStyle w:val="BodyText"/>
      </w:pPr>
      <w:r>
        <w:t xml:space="preserve">B选项错误，确定最终受益人困难确实是洗钱活动中常用的手段之一，洗钱者会通过复杂的股权结构和交易安排来隐藏资金的真实归属。然而，这并非私人投资公司特有的问题，其他类型的公司或组织也可能存在此类情况。并且，随着反洗钱法规的不断完善和监管力度的加强，对于公司最终受益人的识别要求也在不断提高，私人投资公司也需要遵循相关规定进行信息披露，所以该选项不能充分解释私人投资公司为何特别容易受到洗钱活动的影响。</w:t>
      </w:r>
    </w:p>
    <w:p>
      <w:pPr>
        <w:pStyle w:val="BodyText"/>
      </w:pPr>
      <w:r>
        <w:t xml:space="preserve">C选项错误，交易不在证券交易所交易的股票，即场外交易，本身并不直接导致私人投资公司容易受到洗钱活动影响。场外交易虽然相对证券交易所交易的透明度可能较低，但也有相应的监管措施和规范。合法的私人投资公司在场外进行股票交易是基于正常的投资策略和商业需求，只要遵守相关法律法规，就不会必然与洗钱活动相关联。因此，该选项不能很好地解释私人投资公司与洗钱活动之间的特殊联系。</w:t>
      </w:r>
    </w:p>
    <w:p>
      <w:pPr>
        <w:pStyle w:val="BodyText"/>
      </w:pPr>
      <w:r>
        <w:t xml:space="preserve">D选择正确，</w:t>
      </w:r>
      <w:r>
        <w:rPr>
          <w:b/>
        </w:rPr>
        <w:t xml:space="preserve">许多私人投资公司会选择在一些具有严格保密法的海外司法管辖区设立，这些地区的法律对公司所有者的信息提供了较强的保护，使得洗钱者能够利用这种隐私保护来隐藏资金的来源和去向，以及掩盖非法交易的真实主体。这种保密环境为洗钱活动提供了便利条件，使得私人投资公司在这些地区更容易被洗钱者利用，成为洗钱的工具。</w:t>
      </w:r>
      <w:r>
        <w:t xml:space="preserve">相比其他选项，该选项更直接地指出了私人投资公司与洗钱活动之间的紧密联系，以及其容易受到洗钱活动影响的特殊因素，所以答案选择 D 是合理的。</w:t>
      </w:r>
    </w:p>
    <w:p>
      <w:pPr>
        <w:pStyle w:val="BodyText"/>
      </w:pPr>
      <w:r>
        <w:t xml:space="preserve">15.当地一家零售店的老板每天在一个银行存好几笔钱，当零售店的老板进行存款时，注意到他去不同的柜员进行存款，存款包括现金，金额低于现金报告的门槛，下面哪项最好的描述了这个活动？</w:t>
      </w:r>
    </w:p>
    <w:p>
      <w:pPr>
        <w:pStyle w:val="BodyText"/>
      </w:pPr>
      <w:r>
        <w:t xml:space="preserve">A.离析</w:t>
      </w:r>
    </w:p>
    <w:p>
      <w:pPr>
        <w:pStyle w:val="BodyText"/>
      </w:pPr>
      <w:r>
        <w:t xml:space="preserve">B.拆分</w:t>
      </w:r>
    </w:p>
    <w:p>
      <w:pPr>
        <w:pStyle w:val="BodyText"/>
      </w:pPr>
      <w:r>
        <w:t xml:space="preserve">C.融合</w:t>
      </w:r>
    </w:p>
    <w:p>
      <w:pPr>
        <w:pStyle w:val="BodyText"/>
      </w:pPr>
      <w:r>
        <w:t xml:space="preserve">D.混合</w:t>
      </w:r>
    </w:p>
    <w:p>
      <w:pPr>
        <w:pStyle w:val="BodyText"/>
      </w:pPr>
      <w:r>
        <w:t xml:space="preserve">答案:B</w:t>
      </w:r>
    </w:p>
    <w:p>
      <w:pPr>
        <w:pStyle w:val="BodyText"/>
      </w:pPr>
      <w:r>
        <w:t xml:space="preserve">解析:</w:t>
      </w:r>
      <w:r>
        <w:rPr>
          <w:b/>
        </w:rPr>
        <w:t xml:space="preserve">具体知识点:</w:t>
      </w:r>
    </w:p>
    <w:p>
      <w:pPr>
        <w:pStyle w:val="BodyText"/>
      </w:pPr>
      <w:r>
        <w:t xml:space="preserve"> 拆分交易、洗钱的三个阶段</w:t>
      </w:r>
    </w:p>
    <w:p>
      <w:pPr>
        <w:pStyle w:val="BodyText"/>
      </w:pPr>
      <w:r>
        <w:rPr>
          <w:b/>
        </w:rPr>
        <w:t xml:space="preserve">拆分交易 (Structuring) 是为逃避可能引发的报告或记录而设计出来的一种洗钱交易方法。拆分交易是最常见的洗钱方法之一</w:t>
      </w:r>
      <w:r>
        <w:t xml:space="preserve">。很多国家将其定为犯罪，且必须通过提交可疑活动报告(SAR) 进行上报。 从事拆分交易的个人可能是受雇于洗钱者的拆分洗钱人员 (runner)，他们</w:t>
      </w:r>
      <w:r>
        <w:t xml:space="preserve"> </w:t>
      </w:r>
      <w:r>
        <w:rPr>
          <w:b/>
        </w:rPr>
        <w:t xml:space="preserve">在多个银行存入现金并购买金融票据，但金额都低于要求报告的阈值</w:t>
      </w:r>
      <w:r>
        <w:t xml:space="preserve"> </w:t>
      </w:r>
      <w:r>
        <w:t xml:space="preserve">。 </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 </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 </w:t>
      </w:r>
    </w:p>
    <w:p>
      <w:pPr>
        <w:pStyle w:val="BodyText"/>
      </w:pPr>
      <w:r>
        <w:t xml:space="preserve">阶段三:融合——以看似正常业务或个人交易的形式将资金重新投入到经济活动中，使非法财富在表面上看似具有合法性。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 </w:t>
      </w:r>
    </w:p>
    <w:p>
      <w:pPr>
        <w:pStyle w:val="BodyText"/>
      </w:pPr>
      <w:r>
        <w:rPr>
          <w:b/>
        </w:rPr>
        <w:t xml:space="preserve">选项分析: </w:t>
      </w:r>
    </w:p>
    <w:p>
      <w:pPr>
        <w:pStyle w:val="BodyText"/>
      </w:pPr>
      <w:r>
        <w:t xml:space="preserve">A选项错误，离析通常涉及跨国转账或虚拟货币混币，与简单现金存款无关。 </w:t>
      </w:r>
    </w:p>
    <w:p>
      <w:pPr>
        <w:pStyle w:val="BodyText"/>
      </w:pPr>
      <w:r>
        <w:t xml:space="preserve">B选项正确，</w:t>
      </w:r>
      <w:r>
        <w:rPr>
          <w:b/>
        </w:rPr>
        <w:t xml:space="preserve">拆分是指故意将大额现金拆分为多笔低于报告门槛的交易，以规避反洗钱报告义务。</w:t>
      </w:r>
    </w:p>
    <w:p>
      <w:pPr>
        <w:pStyle w:val="BodyText"/>
      </w:pPr>
      <w:r>
        <w:t xml:space="preserve">C选项错误，融合需通过房地产/证券等投资渠道实现，本题无此行为。 </w:t>
      </w:r>
    </w:p>
    <w:p>
      <w:pPr>
        <w:pStyle w:val="BodyText"/>
      </w:pPr>
      <w:r>
        <w:t xml:space="preserve">D选项错误，混合指资金混合行为（如赌场筹码），非专业术语。</w:t>
      </w:r>
    </w:p>
    <w:p>
      <w:pPr>
        <w:pStyle w:val="BodyText"/>
      </w:pPr>
      <w:r>
        <w:t xml:space="preserve">16.哪一个是关于洗钱的拆分示例？</w:t>
      </w:r>
    </w:p>
    <w:p>
      <w:pPr>
        <w:pStyle w:val="BodyText"/>
      </w:pPr>
      <w:r>
        <w:t xml:space="preserve">A.一个人使用哈瓦拉系统从澳大利亚向中国的家庭成员转账10000美元</w:t>
      </w:r>
    </w:p>
    <w:p>
      <w:pPr>
        <w:pStyle w:val="BodyText"/>
      </w:pPr>
      <w:r>
        <w:t xml:space="preserve">B.一个人在银行存入100000美元现金</w:t>
      </w:r>
    </w:p>
    <w:p>
      <w:pPr>
        <w:pStyle w:val="BodyText"/>
      </w:pPr>
      <w:r>
        <w:t xml:space="preserve">C.一个人通过进行几笔低于10000美元的现金交易，将大量货币存入多家当地分行</w:t>
      </w:r>
    </w:p>
    <w:p>
      <w:pPr>
        <w:pStyle w:val="BodyText"/>
      </w:pPr>
      <w:r>
        <w:t xml:space="preserve">D.一个人存入超过100000美元的大量现金，并将其转入另一个人的账户</w:t>
      </w:r>
    </w:p>
    <w:p>
      <w:pPr>
        <w:pStyle w:val="BodyText"/>
      </w:pPr>
      <w:r>
        <w:t xml:space="preserve">答案:C</w:t>
      </w:r>
    </w:p>
    <w:p>
      <w:pPr>
        <w:pStyle w:val="BodyText"/>
      </w:pPr>
      <w:r>
        <w:t xml:space="preserve">解析:</w:t>
      </w:r>
      <w:r>
        <w:rPr>
          <w:b/>
        </w:rPr>
        <w:t xml:space="preserve">具体知识点: </w:t>
      </w:r>
    </w:p>
    <w:p>
      <w:pPr>
        <w:pStyle w:val="BodyText"/>
      </w:pPr>
      <w:r>
        <w:t xml:space="preserve">拆分交易</w:t>
      </w:r>
    </w:p>
    <w:p>
      <w:pPr>
        <w:pStyle w:val="BodyText"/>
      </w:pPr>
      <w:r>
        <w:t xml:space="preserve">拆分交易 (Structuring) 是为逃避可能引发的报告或记录而设计出来的一种洗钱交易方法 。拆分交易是最常见的洗钱方法之一。很多国家将其定为犯罪，且必须通过提交可疑活动报告(SAR) 进行上报。 从事拆分交易的个人可能是受雇于洗钱者的拆分洗钱人员 (runner)，他们在多个银行存入现金并购买金融票据，但金额都低于要求报告的阈值。 </w:t>
      </w:r>
    </w:p>
    <w:p>
      <w:pPr>
        <w:pStyle w:val="BodyText"/>
      </w:pPr>
      <w:r>
        <w:rPr>
          <w:b/>
        </w:rPr>
        <w:t xml:space="preserve">选项分析: </w:t>
      </w:r>
    </w:p>
    <w:p>
      <w:pPr>
        <w:pStyle w:val="BodyText"/>
      </w:pPr>
      <w:r>
        <w:t xml:space="preserve">A选项错误，哈瓦拉转账属于替代性汇款系统（无银行记录），虽可能涉及洗钱，但不涉及拆分。 </w:t>
      </w:r>
    </w:p>
    <w:p>
      <w:pPr>
        <w:pStyle w:val="BodyText"/>
      </w:pPr>
      <w:r>
        <w:t xml:space="preserve">B选项错误，单笔大额现金存款，若金额≥报告门槛，银行需提交CTR，但属于"直接交易"而非拆分。 </w:t>
      </w:r>
    </w:p>
    <w:p>
      <w:pPr>
        <w:pStyle w:val="BodyText"/>
      </w:pPr>
      <w:r>
        <w:t xml:space="preserve">C选项正确，</w:t>
      </w:r>
      <w:r>
        <w:rPr>
          <w:b/>
        </w:rPr>
        <w:t xml:space="preserve">拆分是指故意将大额现金交易分解为多笔低于报告门槛（如美国规定单笔现金交易≥1万美元需提交CTR）的小额交易，以规避金融机构的反洗钱报告义务。</w:t>
      </w:r>
      <w:r>
        <w:t xml:space="preserve">C选项中，通过"多笔&lt;1万美元存款+多家分行操作"明显符合拆分特征。 </w:t>
      </w:r>
    </w:p>
    <w:p>
      <w:pPr>
        <w:pStyle w:val="BodyText"/>
      </w:pPr>
      <w:r>
        <w:t xml:space="preserve">D选项错误，大额转账至他人账户可能涉及洗钱（如掩盖资金来源），但无"多笔小额"操作，不构成拆分。</w:t>
      </w:r>
    </w:p>
    <w:p>
      <w:pPr>
        <w:pStyle w:val="BodyText"/>
      </w:pPr>
      <w:r>
        <w:t xml:space="preserve">17.洗钱人士如何利用分散交易，避免触发门槛交易呈报要求？</w:t>
      </w:r>
    </w:p>
    <w:p>
      <w:pPr>
        <w:pStyle w:val="BodyText"/>
      </w:pPr>
      <w:r>
        <w:t xml:space="preserve">A.将存提款拆分成小额，避免触发呈报门槛</w:t>
      </w:r>
    </w:p>
    <w:p>
      <w:pPr>
        <w:pStyle w:val="BodyText"/>
      </w:pPr>
      <w:r>
        <w:t xml:space="preserve">B.存款后立即将资金汇往境外帐户</w:t>
      </w:r>
    </w:p>
    <w:p>
      <w:pPr>
        <w:pStyle w:val="BodyText"/>
      </w:pPr>
      <w:r>
        <w:t xml:space="preserve">C.在一段时间内进行存款</w:t>
      </w:r>
    </w:p>
    <w:p>
      <w:pPr>
        <w:pStyle w:val="BodyText"/>
      </w:pPr>
      <w:r>
        <w:t xml:space="preserve">D.仅在无强制货币呈报要求之司法管辖区内移动资金</w:t>
      </w:r>
    </w:p>
    <w:p>
      <w:pPr>
        <w:pStyle w:val="BodyText"/>
      </w:pPr>
      <w:r>
        <w:t xml:space="preserve">答案:A</w:t>
      </w:r>
    </w:p>
    <w:p>
      <w:pPr>
        <w:pStyle w:val="BodyText"/>
      </w:pPr>
      <w:r>
        <w:t xml:space="preserve">解析:</w:t>
      </w: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w:t>
      </w:r>
      <w:r>
        <w:t xml:space="preserve"> </w:t>
      </w:r>
      <w:r>
        <w:rPr>
          <w:b/>
        </w:rPr>
        <w:t xml:space="preserve">拆分交易是指将现金存款或取款分成若干较小金额或购买金融票据，使非法活动的金额低于报告限额。洗钱分子运用拆分交易来防止触发金融机构提交报告</w:t>
      </w:r>
      <w:r>
        <w:t xml:space="preserve"> </w:t>
      </w:r>
      <w:r>
        <w:t xml:space="preserve">。 </w:t>
      </w:r>
    </w:p>
    <w:p>
      <w:pPr>
        <w:pStyle w:val="BodyText"/>
      </w:pPr>
      <w:r>
        <w:rPr>
          <w:b/>
        </w:rPr>
        <w:t xml:space="preserve">选项分析: </w:t>
      </w:r>
    </w:p>
    <w:p>
      <w:pPr>
        <w:pStyle w:val="BodyText"/>
      </w:pPr>
      <w:r>
        <w:t xml:space="preserve">A选项正确，</w:t>
      </w:r>
      <w:r>
        <w:t xml:space="preserve"> </w:t>
      </w:r>
      <w:r>
        <w:rPr>
          <w:b/>
        </w:rPr>
        <w:t xml:space="preserve">拆分交易（Smurfing）将大额资金拆分为多笔低于申报门槛的小额交易</w:t>
      </w:r>
      <w:r>
        <w:rPr>
          <w:b/>
        </w:rPr>
        <w:t xml:space="preserve"> </w:t>
      </w:r>
      <w:r>
        <w:t xml:space="preserve">（</w:t>
      </w:r>
      <w:r>
        <w:t xml:space="preserve">如美国CTR要求单日超1万美元需申报，故分次存入9,999美元）。</w:t>
      </w:r>
      <w:r>
        <w:rPr>
          <w:b/>
        </w:rPr>
        <w:t xml:space="preserve">目的是逃避现金交易报告（CTR）或可疑交易监测。FATF建议第20条:明确将"故意拆分交易"列为洗钱红旗标志。</w:t>
      </w:r>
      <w:r>
        <w:t xml:space="preserve"> </w:t>
      </w:r>
    </w:p>
    <w:p>
      <w:pPr>
        <w:pStyle w:val="BodyText"/>
      </w:pPr>
      <w:r>
        <w:t xml:space="preserve">B选项错误，存款后立即汇往境外属资金转移阶段行为，与"拆分"无直接关联。 </w:t>
      </w:r>
    </w:p>
    <w:p>
      <w:pPr>
        <w:pStyle w:val="BodyText"/>
      </w:pPr>
      <w:r>
        <w:t xml:space="preserve">C选项错误，一段时间内存款仅延长操作时间，未直接规避门槛。 </w:t>
      </w:r>
    </w:p>
    <w:p>
      <w:pPr>
        <w:pStyle w:val="BodyText"/>
      </w:pPr>
      <w:r>
        <w:t xml:space="preserve">D选项错误，选择无呈报要求的司法管辖区属地域规避，非"分散交易"技术本身。</w:t>
      </w:r>
    </w:p>
    <w:p>
      <w:pPr>
        <w:pStyle w:val="BodyText"/>
      </w:pPr>
      <w:r>
        <w:t xml:space="preserve">18.下列哪项客户活动有最高的洗钱风险？</w:t>
      </w:r>
    </w:p>
    <w:p>
      <w:pPr>
        <w:pStyle w:val="BodyText"/>
      </w:pPr>
      <w:r>
        <w:t xml:space="preserve">A.转移资金来支付飞行训练课程</w:t>
      </w:r>
    </w:p>
    <w:p>
      <w:pPr>
        <w:pStyle w:val="BodyText"/>
      </w:pPr>
      <w:r>
        <w:t xml:space="preserve">B.每季度定期向金属供应商支付货款</w:t>
      </w:r>
    </w:p>
    <w:p>
      <w:pPr>
        <w:pStyle w:val="BodyText"/>
      </w:pPr>
      <w:r>
        <w:t xml:space="preserve">C.多笔现金存款略低于规定的申报限额</w:t>
      </w:r>
    </w:p>
    <w:p>
      <w:pPr>
        <w:pStyle w:val="BodyText"/>
      </w:pPr>
      <w:r>
        <w:t xml:space="preserve">D.在洗钱风险高的国家开展业务</w:t>
      </w:r>
    </w:p>
    <w:p>
      <w:pPr>
        <w:pStyle w:val="BodyText"/>
      </w:pPr>
      <w:r>
        <w:t xml:space="preserve">答案:C</w:t>
      </w:r>
    </w:p>
    <w:p>
      <w:pPr>
        <w:pStyle w:val="BodyText"/>
      </w:pPr>
      <w:r>
        <w:t xml:space="preserve">解析:</w:t>
      </w: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w:t>
      </w:r>
      <w:r>
        <w:rPr>
          <w:b/>
        </w:rPr>
        <w:t xml:space="preserve"> </w:t>
      </w:r>
      <w:r>
        <w:rPr>
          <w:b/>
        </w:rPr>
        <w:t xml:space="preserve">拆分交易是指将现金存款或取款分成若干较小金额或购买金融票据，使非法活动的金额低于报告限额。 洗钱分子运用拆分交易来防止触发金融机构提交报告</w:t>
      </w:r>
      <w:r>
        <w:t xml:space="preserve">。 </w:t>
      </w:r>
    </w:p>
    <w:p>
      <w:pPr>
        <w:pStyle w:val="BodyText"/>
      </w:pPr>
      <w:r>
        <w:rPr>
          <w:b/>
        </w:rPr>
        <w:t xml:space="preserve">选项分析: </w:t>
      </w:r>
    </w:p>
    <w:p>
      <w:pPr>
        <w:pStyle w:val="BodyText"/>
      </w:pPr>
      <w:r>
        <w:t xml:space="preserve">A选项错误，除非涉及高风险国家或PEPs，否则属正常商业行为。 </w:t>
      </w:r>
    </w:p>
    <w:p>
      <w:pPr>
        <w:pStyle w:val="BodyText"/>
      </w:pPr>
      <w:r>
        <w:t xml:space="preserve">B选项错误，规律性交易且与金属贸易业务匹配，风险较低。 </w:t>
      </w:r>
    </w:p>
    <w:p>
      <w:pPr>
        <w:pStyle w:val="BodyText"/>
      </w:pPr>
      <w:r>
        <w:t xml:space="preserve">C选项正确，</w:t>
      </w:r>
      <w:r>
        <w:rPr>
          <w:b/>
        </w:rPr>
        <w:t xml:space="preserve">"拆分交易"（Smurfing）的典型特征:故意将大额现金拆分为多笔略低于申报阈值的存款，是洗钱中规避监管报告的常见手段</w:t>
      </w:r>
      <w:r>
        <w:t xml:space="preserve">（如美国BSA规定单笔10,000以上现金交易需申报，拆分至10,000以上现金交易需申报，拆分至9,500/笔）。</w:t>
      </w:r>
      <w:r>
        <w:rPr>
          <w:b/>
        </w:rPr>
        <w:t xml:space="preserve">这种行为直接触犯反洗钱法规，且表明客户有意隐瞒资金性质或来源</w:t>
      </w:r>
      <w:r>
        <w:t xml:space="preserve">。 </w:t>
      </w:r>
    </w:p>
    <w:p>
      <w:pPr>
        <w:pStyle w:val="BodyText"/>
      </w:pPr>
      <w:r>
        <w:t xml:space="preserve">D选项错误，虽国家风险高，但若无异常交易（如拆分现金），风险仍低于C。</w:t>
      </w:r>
    </w:p>
    <w:p>
      <w:pPr>
        <w:pStyle w:val="BodyText"/>
      </w:pPr>
      <w:r>
        <w:t xml:space="preserve">19.提交可疑交易报告后，若决定保持账户开放，以下哪项应是反洗钱的最高优先考虑事项？</w:t>
      </w:r>
    </w:p>
    <w:p>
      <w:pPr>
        <w:pStyle w:val="BodyText"/>
      </w:pPr>
      <w:r>
        <w:t xml:space="preserve">A.如果账户关闭，对机构的财务影响</w:t>
      </w:r>
    </w:p>
    <w:p>
      <w:pPr>
        <w:pStyle w:val="BodyText"/>
      </w:pPr>
      <w:r>
        <w:t xml:space="preserve">B.确定对组织的潜在风险</w:t>
      </w:r>
    </w:p>
    <w:p>
      <w:pPr>
        <w:pStyle w:val="BodyText"/>
      </w:pPr>
      <w:r>
        <w:t xml:space="preserve">C.监控该账户的额外管理费用</w:t>
      </w:r>
    </w:p>
    <w:p>
      <w:pPr>
        <w:pStyle w:val="BodyText"/>
      </w:pPr>
      <w:r>
        <w:t xml:space="preserve">D.机构上个月关闭的帐户总数</w:t>
      </w:r>
    </w:p>
    <w:p>
      <w:pPr>
        <w:pStyle w:val="BodyText"/>
      </w:pPr>
      <w:r>
        <w:t xml:space="preserve">答案:B</w:t>
      </w:r>
    </w:p>
    <w:p>
      <w:pPr>
        <w:pStyle w:val="BodyText"/>
      </w:pPr>
      <w:r>
        <w:t xml:space="preserve">解析:</w:t>
      </w:r>
      <w:r>
        <w:rPr>
          <w:b/>
        </w:rPr>
        <w:t xml:space="preserve">具体知识点: </w:t>
      </w:r>
    </w:p>
    <w:p>
      <w:pPr>
        <w:pStyle w:val="BodyText"/>
      </w:pPr>
      <w:r>
        <w:t xml:space="preserve">信用合作社和住房互助会</w:t>
      </w:r>
    </w:p>
    <w:p>
      <w:pPr>
        <w:pStyle w:val="BodyText"/>
      </w:pPr>
      <w:r>
        <w:t xml:space="preserve">该指南详细阐述了信用合作社应如何考虑采取风险为本的方法，并 </w:t>
      </w:r>
      <w:r>
        <w:rPr>
          <w:b/>
        </w:rPr>
        <w:t xml:space="preserve">列举了需要考虑的潜在风险指标</w:t>
      </w:r>
      <w:r>
        <w:t xml:space="preserve"> 。它强调的一个风险因素是家长或成年监护人利用儿童账户来洗钱。其他风险因素包括:允许与第三方进行转账往来;频繁现金支付;客户实施大额的一次性交易;异常的贷款或储蓄交易（如使用来源不明的收入来提前偿还贷款）;以及客户不愿意提供身份证明或有关业务关系目的或性质的信息。 </w:t>
      </w:r>
    </w:p>
    <w:p>
      <w:pPr>
        <w:pStyle w:val="BodyText"/>
      </w:pPr>
      <w:r>
        <w:rPr>
          <w:b/>
        </w:rPr>
        <w:t xml:space="preserve">选项分析: </w:t>
      </w:r>
    </w:p>
    <w:p>
      <w:pPr>
        <w:pStyle w:val="BodyText"/>
      </w:pPr>
      <w:r>
        <w:t xml:space="preserve">A选项错误，FATF建议第20条要求金融机构在STR提交后，必须持续评估账户的剩余风险，包括:洗钱/恐怖融资风险等级、机构潜在的法律和声誉风险。 </w:t>
      </w:r>
    </w:p>
    <w:p>
      <w:pPr>
        <w:pStyle w:val="BodyText"/>
      </w:pPr>
      <w:r>
        <w:t xml:space="preserve">B选项正确，</w:t>
      </w:r>
      <w:r>
        <w:rPr>
          <w:b/>
        </w:rPr>
        <w:t xml:space="preserve">潜在风险直接决定是否违反监管义务</w:t>
      </w:r>
      <w:r>
        <w:t xml:space="preserve">。 </w:t>
      </w:r>
    </w:p>
    <w:p>
      <w:pPr>
        <w:pStyle w:val="BodyText"/>
      </w:pPr>
      <w:r>
        <w:t xml:space="preserve">C选项错误，监控成本属于运营问题。 </w:t>
      </w:r>
    </w:p>
    <w:p>
      <w:pPr>
        <w:pStyle w:val="BodyText"/>
      </w:pPr>
      <w:r>
        <w:t xml:space="preserve">D选项错误，历史关闭量属于无关指标。</w:t>
      </w:r>
    </w:p>
    <w:p>
      <w:pPr>
        <w:pStyle w:val="BodyText"/>
      </w:pPr>
      <w:r>
        <w:t xml:space="preserve">20.(多选题)以下哪些属于提供代理银行服务时面临的关键风险?(请选择三个)</w:t>
      </w:r>
    </w:p>
    <w:p>
      <w:pPr>
        <w:pStyle w:val="BodyText"/>
      </w:pPr>
      <w:r>
        <w:t xml:space="preserve">A.客户位于金融犯罪标准不健全或监管不足的司法管辖区，可能带来更高的洗钱和恐怖融资风险</w:t>
      </w:r>
    </w:p>
    <w:p>
      <w:pPr>
        <w:pStyle w:val="BodyText"/>
      </w:pPr>
      <w:r>
        <w:t xml:space="preserve">B.在某些司法辖区，商户的POS机可被用于通过溢价购物并收回现金的方式取现(现金返还)</w:t>
      </w:r>
    </w:p>
    <w:p>
      <w:pPr>
        <w:pStyle w:val="BodyText"/>
      </w:pPr>
      <w:r>
        <w:t xml:space="preserve">资金来源不明，使用匿名货币工具或通过第三方转账，使资金来源或所有者无法识别</w:t>
      </w:r>
    </w:p>
    <w:p>
      <w:pPr>
        <w:pStyle w:val="BodyText"/>
      </w:pPr>
      <w:r>
        <w:t xml:space="preserve">C.参与高风险业务领域并提供某些高风险产品与服务，例如跨境支付、对非客户开放的产品或付款流程缺乏透明度的服务</w:t>
      </w:r>
    </w:p>
    <w:p>
      <w:pPr>
        <w:pStyle w:val="BodyText"/>
      </w:pPr>
      <w:r>
        <w:t xml:space="preserve">D.客户的主要业务收入来自其客户，而其客户因业务性质或所处辖区具有高风险，可能带来更高的风险</w:t>
      </w:r>
    </w:p>
    <w:p>
      <w:pPr>
        <w:pStyle w:val="BodyText"/>
      </w:pPr>
      <w:r>
        <w:t xml:space="preserve">答案:A C 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代理银行业务风险包括:</w:t>
      </w:r>
    </w:p>
    <w:p>
      <w:pPr>
        <w:pStyle w:val="BodyText"/>
      </w:pPr>
      <w:r>
        <w:t xml:space="preserve">• 代理银行不能对委托银行的客户开展典型的尽职调查 （了解您客户的客户）。</w:t>
      </w:r>
    </w:p>
    <w:p>
      <w:pPr>
        <w:pStyle w:val="BodyText"/>
      </w:pPr>
      <w:r>
        <w:t xml:space="preserve">•</w:t>
      </w:r>
      <w:r>
        <w:t xml:space="preserve"> </w:t>
      </w:r>
      <w:r>
        <w:t xml:space="preserve">代理银行并没有可针对委托银行交易进行监控的数据，这使得代理银行的监控措施很难</w:t>
      </w:r>
    </w:p>
    <w:p>
      <w:pPr>
        <w:pStyle w:val="BodyText"/>
      </w:pPr>
      <w:r>
        <w:t xml:space="preserve">察觉异常模式。</w:t>
      </w:r>
    </w:p>
    <w:p>
      <w:pPr>
        <w:pStyle w:val="BodyText"/>
      </w:pPr>
      <w:r>
        <w:t xml:space="preserve">• 代理银行可以识别委托银行的监管者，但不一定能确定委托银行受监管的程度。</w:t>
      </w:r>
    </w:p>
    <w:p>
      <w:pPr>
        <w:pStyle w:val="BodyText"/>
      </w:pPr>
      <w:r>
        <w:t xml:space="preserve">•</w:t>
      </w:r>
      <w:r>
        <w:t xml:space="preserve"> </w:t>
      </w:r>
      <w:r>
        <w:t xml:space="preserve">代理银行可能已经获取了关于委托银行的反金融犯罪控制措施的有限信息（也许通过问卷调查），但仍需要依赖委托银行对其客户采取足够而有效的控制措施。</w:t>
      </w:r>
    </w:p>
    <w:p>
      <w:pPr>
        <w:pStyle w:val="BodyText"/>
      </w:pPr>
      <w:r>
        <w:t xml:space="preserve">•</w:t>
      </w:r>
      <w:r>
        <w:t xml:space="preserve"> </w:t>
      </w:r>
      <w:r>
        <w:t xml:space="preserve">一些委托银行本身就是其他委托银行的代理人，这种做法又被称为"连环代理"。</w:t>
      </w:r>
      <w:r>
        <w:t xml:space="preserve"> </w:t>
      </w:r>
      <w:r>
        <w:t xml:space="preserve">连环代理账户会导致代理银行更加难以看清参与其中的各方。</w:t>
      </w:r>
    </w:p>
    <w:p>
      <w:pPr>
        <w:pStyle w:val="BodyText"/>
      </w:pPr>
      <w:r>
        <w:rPr>
          <w:b/>
        </w:rPr>
        <w:t xml:space="preserve">选项分析:</w:t>
      </w:r>
    </w:p>
    <w:p>
      <w:pPr>
        <w:pStyle w:val="BodyText"/>
      </w:pPr>
      <w:r>
        <w:t xml:space="preserve">A选项正确，代理银行服务涉及跨境合作，若合作银行所在司法管辖区的反洗钱、反恐怖融资标准薄弱或监管缺失，其客户的资金活动可能隐藏非法来源，而代理行难以有效识别，进而将风险传导至自身，属于</w:t>
      </w:r>
      <w:r>
        <w:rPr>
          <w:b/>
        </w:rPr>
        <w:t xml:space="preserve">典型的系统性风险</w:t>
      </w:r>
      <w:r>
        <w:t xml:space="preserve">。</w:t>
      </w:r>
    </w:p>
    <w:p>
      <w:pPr>
        <w:pStyle w:val="BodyText"/>
      </w:pPr>
      <w:r>
        <w:t xml:space="preserve">B.选项错误，商户利用 POS</w:t>
      </w:r>
      <w:r>
        <w:t xml:space="preserve"> </w:t>
      </w:r>
      <w:r>
        <w:t xml:space="preserve">机进行现金返还的洗钱风险，这属于</w:t>
      </w:r>
      <w:r>
        <w:rPr>
          <w:b/>
        </w:rPr>
        <w:t xml:space="preserve">零售支付或商户收单业务的风险</w:t>
      </w:r>
      <w:r>
        <w:t xml:space="preserve">，与代理银行服务（主要涉及银行间合作、跨境清算等）的核心场景无关，因此不属于代理银行服务的关键风险。</w:t>
      </w:r>
    </w:p>
    <w:p>
      <w:pPr>
        <w:pStyle w:val="BodyText"/>
      </w:pPr>
      <w:r>
        <w:t xml:space="preserve">C选项正确，</w:t>
      </w:r>
      <w:r>
        <w:rPr>
          <w:b/>
        </w:rPr>
        <w:t xml:space="preserve">代</w:t>
      </w:r>
      <w:r>
        <w:rPr>
          <w:b/>
        </w:rPr>
        <w:t xml:space="preserve">理银行的核心业务常涉及跨境资金流动，而高风险产品（如无明确付款人、流程不透明的服务）会增加资金来源和用途的隐蔽性</w:t>
      </w:r>
      <w:r>
        <w:t xml:space="preserve">，容易被滥用为洗钱或恐怖融资通道，是操作层面的关键风险点。</w:t>
      </w:r>
    </w:p>
    <w:p>
      <w:pPr>
        <w:pStyle w:val="BodyText"/>
      </w:pPr>
      <w:r>
        <w:t xml:space="preserve">D选项正确，</w:t>
      </w:r>
      <w:r>
        <w:rPr>
          <w:b/>
        </w:rPr>
        <w:t xml:space="preserve">代理银行的风险具有传导性:若合作银行的客户（即代理行的</w:t>
      </w:r>
      <w:r>
        <w:rPr>
          <w:b/>
        </w:rPr>
        <w:t xml:space="preserve"> </w:t>
      </w:r>
      <w:r>
        <w:rPr>
          <w:b/>
        </w:rPr>
        <w:t xml:space="preserve">"间接客户"）属于高风险群体（如来自制裁地区、从事现金密集型业务），其风险会通过合作关系传递给代理行，导致代理行间接承担未识别的合规风险</w:t>
      </w:r>
      <w:r>
        <w:rPr>
          <w:b/>
        </w:rPr>
        <w:t xml:space="preserve"> </w:t>
      </w:r>
      <w:r>
        <w:rPr>
          <w:b/>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2026-05-24T03:06:12Z</dcterms:created>
  <dcterms:modified xsi:type="dcterms:W3CDTF">2026-05-24T03:06:12Z</dcterms:modified>
</cp:coreProperties>
</file>

<file path=docProps/custom.xml><?xml version="1.0" encoding="utf-8"?>
<Properties xmlns="http://schemas.openxmlformats.org/officeDocument/2006/custom-properties" xmlns:vt="http://schemas.openxmlformats.org/officeDocument/2006/docPropsVTypes"/>
</file>