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d4943e1ed18ede84c76e5fbd88d4357f9d91eb"/>
      <w:r>
        <w:t xml:space="preserve">中文版CAMS真题（V6考纲）-137-导出题目-2026-06-25-10-41-47</w:t>
      </w:r>
      <w:bookmarkEnd w:id="20"/>
    </w:p>
    <w:p>
      <w:pPr>
        <w:pStyle w:val="FirstParagraph"/>
      </w:pPr>
      <w:r>
        <w:t xml:space="preserve">1.(多选题)当发现可疑活动时，执法部门应如何从机构获取文件?（选择两个）</w:t>
      </w:r>
    </w:p>
    <w:p>
      <w:pPr>
        <w:pStyle w:val="BodyText"/>
      </w:pPr>
      <w:r>
        <w:t xml:space="preserve">A.要求问责机构提供相关文件的副本</w:t>
      </w:r>
    </w:p>
    <w:p>
      <w:pPr>
        <w:pStyle w:val="BodyText"/>
      </w:pPr>
      <w:r>
        <w:t xml:space="preserve">B.支付问责机构的员工复印文件的费用</w:t>
      </w:r>
    </w:p>
    <w:p>
      <w:pPr>
        <w:pStyle w:val="BodyText"/>
      </w:pPr>
      <w:r>
        <w:t xml:space="preserve">C.要求金融情报机构共享可疑交易报告的副本</w:t>
      </w:r>
    </w:p>
    <w:p>
      <w:pPr>
        <w:pStyle w:val="BodyText"/>
      </w:pPr>
      <w:r>
        <w:t xml:space="preserve">D.向金融情报机构索取文件</w:t>
      </w:r>
    </w:p>
    <w:p>
      <w:pPr>
        <w:pStyle w:val="BodyText"/>
      </w:pPr>
      <w:r>
        <w:t xml:space="preserve">E.获得搜查令以获取文件</w:t>
      </w:r>
    </w:p>
    <w:p>
      <w:pPr>
        <w:pStyle w:val="BodyText"/>
      </w:pPr>
      <w:r>
        <w:t xml:space="preserve">答案:A C</w:t>
      </w:r>
    </w:p>
    <w:p>
      <w:pPr>
        <w:pStyle w:val="BodyText"/>
      </w:pPr>
      <w:r>
        <w:t xml:space="preserve">解析:</w:t>
      </w:r>
      <w:r>
        <w:rPr>
          <w:b/>
        </w:rPr>
        <w:t xml:space="preserve">具体知识点:</w:t>
      </w:r>
    </w:p>
    <w:p>
      <w:pPr>
        <w:pStyle w:val="BodyText"/>
      </w:pPr>
      <w:r>
        <w:t xml:space="preserve">作证传票 (Subpoena)</w:t>
      </w:r>
    </w:p>
    <w:p>
      <w:pPr>
        <w:pStyle w:val="BodyText"/>
      </w:pPr>
      <w:r>
        <w:rPr>
          <w:b/>
        </w:rPr>
        <w:t xml:space="preserve">作证传票通常由法院管辖范围内的大陪审团签发。它们授权执法机构强制获得文件和证词，从而使执法机构能够调查可疑交易、发现证据，并最终形成案件提起公诉。</w:t>
      </w:r>
    </w:p>
    <w:p>
      <w:pPr>
        <w:pStyle w:val="BodyText"/>
      </w:pPr>
      <w:r>
        <w:rPr>
          <w:b/>
        </w:rPr>
        <w:t xml:space="preserve">选项分析:</w:t>
      </w:r>
    </w:p>
    <w:p>
      <w:pPr>
        <w:pStyle w:val="BodyText"/>
      </w:pPr>
      <w:r>
        <w:t xml:space="preserve">选项A正确，问责机构在金融监管体系中通常承担着监督和管理金融机构行为的职责，可能会要求金融机构保留相关交易记录和文件。因此，</w:t>
      </w:r>
      <w:r>
        <w:rPr>
          <w:b/>
        </w:rPr>
        <w:t xml:space="preserve">执法部门要求问责机构提供相关文件副本</w:t>
      </w:r>
      <w:r>
        <w:t xml:space="preserve">是一种可行的途径，问责机构可以依据其监管职责和相关规定，协调金融机构向执法部门提供所需文件，故A项正确。</w:t>
      </w:r>
    </w:p>
    <w:p>
      <w:pPr>
        <w:pStyle w:val="BodyText"/>
      </w:pPr>
      <w:r>
        <w:t xml:space="preserve">选项B错误，支付问责机构员工复印文件的费用并不是获取文件的关键问题，这一选项没有抓住执法部门获取文件的核心要点，即通过合法的程序和渠道来获取文件，而不是关注费用问题，故</w:t>
      </w:r>
      <w:r>
        <w:t xml:space="preserve"> </w:t>
      </w:r>
      <w:r>
        <w:t xml:space="preserve">B 项错误。</w:t>
      </w:r>
    </w:p>
    <w:p>
      <w:pPr>
        <w:pStyle w:val="BodyText"/>
      </w:pPr>
      <w:r>
        <w:t xml:space="preserve">选项C正确，金融情报机构负责收集、分析和处理金融机构报送的可疑交易报告等信息。这些报告中包含了大量关于可疑活动的细节和相关文件的摘要或引用。</w:t>
      </w:r>
      <w:r>
        <w:rPr>
          <w:b/>
        </w:rPr>
        <w:t xml:space="preserve">执法部门要求金融情报机构共享可疑交易报告的副本</w:t>
      </w:r>
      <w:r>
        <w:t xml:space="preserve">，可以获取到有关可疑活动的关键信息和线索，有助于进一步调查，故</w:t>
      </w:r>
      <w:r>
        <w:t xml:space="preserve"> </w:t>
      </w:r>
      <w:r>
        <w:t xml:space="preserve">C 项正确。</w:t>
      </w:r>
    </w:p>
    <w:p>
      <w:pPr>
        <w:pStyle w:val="BodyText"/>
      </w:pPr>
      <w:r>
        <w:t xml:space="preserve">选项D错误，如前面所述，金融情报机构主要侧重于情报的分析和处理，其持有的文件主要是与可疑交易报告相关的资料，不一定包含执法部门所需的所有具体文件。执法部门直接向金融情报机构索取文件可能无法获取到全面、完整的所需文件，故</w:t>
      </w:r>
      <w:r>
        <w:t xml:space="preserve"> </w:t>
      </w:r>
      <w:r>
        <w:t xml:space="preserve">D 项不准确。</w:t>
      </w:r>
    </w:p>
    <w:p>
      <w:pPr>
        <w:pStyle w:val="BodyText"/>
      </w:pPr>
      <w:r>
        <w:t xml:space="preserve">选项E错误，获得搜查令以获取文件是一种常见且有效的执法手段，但题目中明确要求选择两个选项，且</w:t>
      </w:r>
      <w:r>
        <w:t xml:space="preserve"> </w:t>
      </w:r>
      <w:r>
        <w:t xml:space="preserve">AC 选项已经能够满足从机构获取文件的方式，E</w:t>
      </w:r>
      <w:r>
        <w:t xml:space="preserve"> </w:t>
      </w:r>
      <w:r>
        <w:t xml:space="preserve">选项虽然也是合法获取文件的方式之一，但在此题中不做选择。此外，获取搜查令需要一定的条件和程序，并非在所有发现可疑活动的情况下都能立即实施，相比之下，AC</w:t>
      </w:r>
      <w:r>
        <w:t xml:space="preserve"> </w:t>
      </w:r>
      <w:r>
        <w:t xml:space="preserve">选项更直接地针对机构获取文件的途径。故 E 项在此题中不选。</w:t>
      </w:r>
    </w:p>
    <w:p>
      <w:pPr>
        <w:pStyle w:val="BodyText"/>
      </w:pPr>
      <w:r>
        <w:t xml:space="preserve">2.(多选题)在哪两种情况下，执法部门可以访问金融机构客户的财务记录?（选两个）</w:t>
      </w:r>
    </w:p>
    <w:p>
      <w:pPr>
        <w:pStyle w:val="BodyText"/>
      </w:pPr>
      <w:r>
        <w:t xml:space="preserve">A.如果此人在可疑交易报告中被点名</w:t>
      </w:r>
    </w:p>
    <w:p>
      <w:pPr>
        <w:pStyle w:val="BodyText"/>
      </w:pPr>
      <w:r>
        <w:t xml:space="preserve">B.如果执法部门送达法律传票或传票</w:t>
      </w:r>
    </w:p>
    <w:p>
      <w:pPr>
        <w:pStyle w:val="BodyText"/>
      </w:pPr>
      <w:r>
        <w:t xml:space="preserve">C.如果对客户的调查在媒体上公开</w:t>
      </w:r>
    </w:p>
    <w:p>
      <w:pPr>
        <w:pStyle w:val="BodyText"/>
      </w:pPr>
      <w:r>
        <w:t xml:space="preserve">D.如果执法部门有间接证据怀疑洗钱</w:t>
      </w:r>
    </w:p>
    <w:p>
      <w:pPr>
        <w:pStyle w:val="BodyText"/>
      </w:pPr>
      <w:r>
        <w:t xml:space="preserve">答案:A B</w:t>
      </w:r>
    </w:p>
    <w:p>
      <w:pPr>
        <w:pStyle w:val="BodyText"/>
      </w:pPr>
      <w:r>
        <w:t xml:space="preserve">解析:</w:t>
      </w:r>
      <w:r>
        <w:rPr>
          <w:b/>
        </w:rPr>
        <w:t xml:space="preserve">具体知识点:</w:t>
      </w:r>
    </w:p>
    <w:p>
      <w:pPr>
        <w:pStyle w:val="BodyText"/>
      </w:pPr>
      <w:r>
        <w:t xml:space="preserve">作证传票 (Subpoena)、与执法机构就可疑活动报告进行沟通</w:t>
      </w:r>
    </w:p>
    <w:p>
      <w:pPr>
        <w:pStyle w:val="BodyText"/>
      </w:pPr>
      <w:r>
        <w:rPr>
          <w:b/>
        </w:rPr>
        <w:t xml:space="preserve">当组织收到强制出示某些文件的作证传票或传唤与其客户相关的个人</w:t>
      </w:r>
      <w:r>
        <w:t xml:space="preserve">时，组织应确保其高级管理层和/或法律顾问审查作证传票，并独立确认其合法性（例如，确认获取机密信息不是企图欺诈）。如果没有理由对作证传票提出异议，机构应采取所有适当的措施，及时、完整地遵守传唤或作证传票的要求。</w:t>
      </w:r>
      <w:r>
        <w:t xml:space="preserve"> </w:t>
      </w:r>
      <w:r>
        <w:t xml:space="preserve">否则，金融组织可能遭受不利行动或处罚。金融组织绝不得向客户泄露谁正在被调查。</w:t>
      </w:r>
    </w:p>
    <w:p>
      <w:pPr>
        <w:pStyle w:val="BodyText"/>
      </w:pPr>
      <w:r>
        <w:t xml:space="preserve">在组织提交可疑活动报告时，报告细节可能需要向执法机构发出额外通知。可疑活动报告代表着向一个国家或地区的金融情报机构提交的金融情报;根据在特定国家或地区提交的报告数量，值得优先关注的报告可能隐藏在提交的大量报告之中。</w:t>
      </w:r>
      <w:r>
        <w:rPr>
          <w:b/>
        </w:rPr>
        <w:t xml:space="preserve">在提交可疑活动报告之后，负责的合规官或被指定人员可以联系特定的执法部门，告知他们最近提交的报告，</w:t>
      </w:r>
      <w:r>
        <w:t xml:space="preserve">让他们获悉与其责任范围或地理位置相关的活动。</w:t>
      </w:r>
      <w:r>
        <w:t xml:space="preserve"> </w:t>
      </w:r>
      <w:r>
        <w:t xml:space="preserve">另外，执法机构可以联系提交该可疑活动报告的金融组织，要求其提供在开展可疑活动报告调查中使用的基本信息。因此，每个金融组织都要在就可疑活动报告与执法机构进行沟通方面，制定自己的政策和程序，这一点至关重要。</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2026-06-25T02:41:47Z</dcterms:created>
  <dcterms:modified xsi:type="dcterms:W3CDTF">2026-06-25T02:41:47Z</dcterms:modified>
</cp:coreProperties>
</file>

<file path=docProps/custom.xml><?xml version="1.0" encoding="utf-8"?>
<Properties xmlns="http://schemas.openxmlformats.org/officeDocument/2006/custom-properties" xmlns:vt="http://schemas.openxmlformats.org/officeDocument/2006/docPropsVTypes"/>
</file>