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E21AD">
      <w:pPr>
        <w:pStyle w:val="3"/>
      </w:pPr>
      <w:r>
        <w:t xml:space="preserve">Research Plan: Lifelong Multi-AGV Task Allocation </w:t>
      </w:r>
      <w:r>
        <w:rPr>
          <w:rFonts w:hint="eastAsia" w:eastAsia="宋体"/>
          <w:lang w:val="en-US" w:eastAsia="zh-CN"/>
        </w:rPr>
        <w:t>and Path Finding(MAPF)</w:t>
      </w:r>
    </w:p>
    <w:p w14:paraId="50003BD0">
      <w:pPr>
        <w:pStyle w:val="4"/>
      </w:pPr>
      <w:r>
        <w:t>1. Problem Setting</w:t>
      </w:r>
    </w:p>
    <w:p w14:paraId="7FE582E8">
      <w:r>
        <w:t>Lifelong multi-AGV pickup-and-delivery on a grid warehouse: parcels move from induction stations to destination chutes. Goals: high throughput / short makespan, collision-free motion, and operational constraints.</w:t>
      </w:r>
    </w:p>
    <w:p w14:paraId="4DF327EC">
      <w:pPr>
        <w:pStyle w:val="5"/>
      </w:pPr>
      <w:r>
        <w:t>1.1 Environment</w:t>
      </w:r>
    </w:p>
    <w:p w14:paraId="53C5E009">
      <w:pPr>
        <w:pStyle w:val="16"/>
      </w:pPr>
      <w:r>
        <w:t>Map: 20 m x 20 m grid (scale may increase in experiments), 1 m cells; axis-aligned moves, one cell per second.</w:t>
      </w:r>
    </w:p>
    <w:p w14:paraId="1FEE39B4">
      <w:pPr>
        <w:pStyle w:val="16"/>
      </w:pPr>
      <w:r>
        <w:t>Induction stations (6) with one pickup cell each; destination chutes (16) with four adjacent unload cells each.</w:t>
      </w:r>
    </w:p>
    <w:p w14:paraId="7346913E">
      <w:pPr>
        <w:pStyle w:val="16"/>
      </w:pPr>
      <w:r>
        <w:t>Baseline fleet: 12 homogeneous AGVs (larger fleets in scaling studies).</w:t>
      </w:r>
    </w:p>
    <w:p w14:paraId="34872A16">
      <w:pPr>
        <w:pStyle w:val="5"/>
      </w:pPr>
      <w:r>
        <w:t>1.2 AGV Model</w:t>
      </w:r>
    </w:p>
    <w:p w14:paraId="32FB88E3">
      <w:pPr>
        <w:pStyle w:val="16"/>
      </w:pPr>
      <w:r>
        <w:t>Speed 1 m/s; ignore acceleration.</w:t>
      </w:r>
    </w:p>
    <w:p w14:paraId="3B99685B">
      <w:pPr>
        <w:pStyle w:val="16"/>
      </w:pPr>
      <w:r>
        <w:t>In-place turns only (+/-90 / 180 deg), each 1 s.</w:t>
      </w:r>
    </w:p>
    <w:p w14:paraId="4EE985B8">
      <w:pPr>
        <w:pStyle w:val="16"/>
      </w:pPr>
      <w:r>
        <w:t>Load and unload each 1 s; waiting in integer seconds; one parcel per AGV.</w:t>
      </w:r>
    </w:p>
    <w:p w14:paraId="04F51744">
      <w:pPr>
        <w:pStyle w:val="5"/>
      </w:pPr>
      <w:r>
        <w:t>1.3 Tasks and Constraints</w:t>
      </w:r>
    </w:p>
    <w:p w14:paraId="30916CF3">
      <w:pPr>
        <w:pStyle w:val="16"/>
      </w:pPr>
      <w:r>
        <w:t>Task: station, chute, priority (normal/urgent), optional remaining time.</w:t>
      </w:r>
    </w:p>
    <w:p w14:paraId="2007AF62">
      <w:pPr>
        <w:pStyle w:val="16"/>
      </w:pPr>
      <w:r>
        <w:t>FIFO per induction station; at most one pickup per station per second.</w:t>
      </w:r>
    </w:p>
    <w:p w14:paraId="74E800E3">
      <w:pPr>
        <w:pStyle w:val="16"/>
      </w:pPr>
      <w:r>
        <w:t>Unload only at a valid unload cell; no diagonal moves.</w:t>
      </w:r>
    </w:p>
    <w:p w14:paraId="75616AB9">
      <w:pPr>
        <w:pStyle w:val="16"/>
      </w:pPr>
      <w:r>
        <w:t>Conflicts: same cell at the same time, or head-on swap.</w:t>
      </w:r>
    </w:p>
    <w:p w14:paraId="0B09D035">
      <w:pPr>
        <w:pStyle w:val="16"/>
      </w:pPr>
      <w:r>
        <w:t>No turn in the same timestep as load/unload.</w:t>
      </w:r>
    </w:p>
    <w:p w14:paraId="48D2B240">
      <w:pPr>
        <w:pStyle w:val="5"/>
      </w:pPr>
      <w:r>
        <w:t>1.4 Scope: Allocator vs Path Planner</w:t>
      </w:r>
    </w:p>
    <w:p w14:paraId="6AEC26B3">
      <w:pPr>
        <w:pStyle w:val="16"/>
      </w:pPr>
      <w:r>
        <w:t>Learning target: task allocator only — choose pairs (AGV, task).</w:t>
      </w:r>
    </w:p>
    <w:p w14:paraId="27F79AE0">
      <w:pPr>
        <w:pStyle w:val="16"/>
      </w:pPr>
      <w:r>
        <w:t>Path layer: space-time reserved A* (and/or scalable space A* + execution shield). This is prioritized / reserved search: useful and scalable, but not complete multi-agent search (unlike CBS).</w:t>
      </w:r>
    </w:p>
    <w:p w14:paraId="5E51E151">
      <w:pPr>
        <w:pStyle w:val="16"/>
      </w:pPr>
      <w:r>
        <w:t>Do not claim: completeness, optimality, or guaranteed deadlock elimination. Deadlocks and plan failures are measured and analyzed as failure modes.</w:t>
      </w:r>
    </w:p>
    <w:p w14:paraId="655E46A5"/>
    <w:p w14:paraId="74D44DCD">
      <w:r>
        <w:drawing>
          <wp:inline distT="0" distB="0" distL="114300" distR="114300">
            <wp:extent cx="4051300" cy="3759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F49B"/>
    <w:p w14:paraId="0A148D38"/>
    <w:p w14:paraId="4546DAF5">
      <w:r>
        <w:drawing>
          <wp:inline distT="0" distB="0" distL="114300" distR="114300">
            <wp:extent cx="4660265" cy="31991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22876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611D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 Positioning and Intended Novelty</w:t>
      </w:r>
    </w:p>
    <w:p w14:paraId="1BE5F867">
      <w:r>
        <w:t>BC/RL for assignment already exists in the literature. Novelty is problem- and system-centered, not the slogan of BC+RL:</w:t>
      </w:r>
    </w:p>
    <w:p w14:paraId="0A693979">
      <w:pPr>
        <w:pStyle w:val="16"/>
      </w:pPr>
      <w:r>
        <w:t>Problem: lifelong MAPD with industrial constraints (FIFO induction, urgency deadlines, load/unload and turn times, multi-cell chutes).</w:t>
      </w:r>
    </w:p>
    <w:p w14:paraId="0584332F">
      <w:pPr>
        <w:pStyle w:val="16"/>
      </w:pPr>
      <w:r>
        <w:t>Method: learn only the task allocator (dispatcher); paths stay with space-time reserved search (safety shield).</w:t>
      </w:r>
    </w:p>
    <w:p w14:paraId="06D19792">
      <w:pPr>
        <w:pStyle w:val="16"/>
      </w:pPr>
      <w:r>
        <w:t>Evidence: compare against cost-matrix / matching baselines under scale, dynamics, and execution noise; report when learning helps and when it fails.</w:t>
      </w:r>
    </w:p>
    <w:p w14:paraId="7E67C55A">
      <w:pPr>
        <w:rPr>
          <w:rFonts w:hint="eastAsia" w:eastAsia="宋体"/>
          <w:lang w:eastAsia="zh-CN"/>
        </w:rPr>
      </w:pPr>
      <w:r>
        <w:t>One-line contribution: a constraint-aware learned allocator for lifelong industrial multi-AGV dispatch, evaluated against classical cost-based dispatch under engineering stress—not a claim of inventing BC+RL.</w:t>
      </w:r>
    </w:p>
    <w:p w14:paraId="5B4DE88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78095" cy="2914650"/>
            <wp:effectExtent l="0" t="0" r="0" b="0"/>
            <wp:docPr id="3" name="图片 3" descr="06-feature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-feature-matrix"/>
                    <pic:cNvPicPr>
                      <a:picLocks noChangeAspect="1"/>
                    </pic:cNvPicPr>
                  </pic:nvPicPr>
                  <pic:blipFill>
                    <a:blip r:embed="rId8"/>
                    <a:srcRect t="13916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5E29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 Method: BC Warm-Start + RL Fine-Tuning</w:t>
      </w:r>
    </w:p>
    <w:p w14:paraId="05A1038B">
      <w:r>
        <w:t>Pipeline: BC imitates expert assignments -&gt; RL fine-tunes for operational metrics -&gt; search shield produces executable paths.</w:t>
      </w:r>
    </w:p>
    <w:p w14:paraId="3763EF5A">
      <w:pPr>
        <w:pStyle w:val="5"/>
      </w:pPr>
      <w:r>
        <w:rPr>
          <w:rFonts w:hint="eastAsia" w:eastAsia="宋体"/>
          <w:lang w:val="en-US" w:eastAsia="zh-CN"/>
        </w:rPr>
        <w:t>3</w:t>
      </w:r>
      <w:r>
        <w:t>.2 Behavior Cloning</w:t>
      </w:r>
    </w:p>
    <w:p w14:paraId="1EFBF6F4">
      <w:pPr>
        <w:pStyle w:val="16"/>
      </w:pPr>
      <w:r>
        <w:t>Record (features, legal mask, expert pair index) while experts run.</w:t>
      </w:r>
    </w:p>
    <w:p w14:paraId="25DB1F2D">
      <w:pPr>
        <w:pStyle w:val="16"/>
      </w:pPr>
      <w:r>
        <w:t>Train a masked pair-scoring network with cross-entropy.</w:t>
      </w:r>
    </w:p>
    <w:p w14:paraId="106184F9">
      <w:pPr>
        <w:pStyle w:val="16"/>
      </w:pPr>
      <w:r>
        <w:t>Use pi_BC only as a short warm start for RL.</w:t>
      </w:r>
    </w:p>
    <w:p w14:paraId="0FE78972">
      <w:pPr>
        <w:pStyle w:val="5"/>
      </w:pPr>
      <w:r>
        <w:rPr>
          <w:rFonts w:hint="eastAsia" w:eastAsia="宋体"/>
          <w:lang w:val="en-US" w:eastAsia="zh-CN"/>
        </w:rPr>
        <w:t>3</w:t>
      </w:r>
      <w:r>
        <w:t>.3 RL Fine-Tuning (to beat cost-matrix baselines)</w:t>
      </w:r>
    </w:p>
    <w:p w14:paraId="4CE910CA">
      <w:r>
        <w:t>Current risk: if RL uses step rewards dominated by -cost, it rediscovers the cost matrix and rarely beats it. Planned fixes:</w:t>
      </w:r>
    </w:p>
    <w:p w14:paraId="3EB7B690">
      <w:pPr>
        <w:pStyle w:val="16"/>
      </w:pPr>
      <w:r>
        <w:t>Episode-level rewards: throughput, makespan, urgent lateness, plan failure, idle/deadlock proxies—not primarily -Manhattan cost.</w:t>
      </w:r>
    </w:p>
    <w:p w14:paraId="20C6F718">
      <w:pPr>
        <w:pStyle w:val="16"/>
      </w:pPr>
      <w:r>
        <w:t>True on-policy rollouts with the learned allocator + search shield.</w:t>
      </w:r>
    </w:p>
    <w:p w14:paraId="21AA009F">
      <w:pPr>
        <w:pStyle w:val="16"/>
      </w:pPr>
      <w:r>
        <w:t>Train on hard scenes (hub congestion, urgent bursts, dynamics); require only near-parity on light load.</w:t>
      </w:r>
    </w:p>
    <w:p w14:paraId="2CE9C86A">
      <w:pPr>
        <w:pStyle w:val="16"/>
      </w:pPr>
      <w:r>
        <w:t>Features beyond cost: queue pressure, endpoint occupancy, recent conflicts, plan-failure history, time-to-deadline slack.</w:t>
      </w:r>
    </w:p>
    <w:p w14:paraId="07E2534B">
      <w:pPr>
        <w:pStyle w:val="16"/>
      </w:pPr>
      <w:r>
        <w:t>Optional relative reward vs a frozen M0 cost-matrix baseline on the same scene.</w:t>
      </w:r>
    </w:p>
    <w:p w14:paraId="39AC441C">
      <w:pPr>
        <w:pStyle w:val="16"/>
      </w:pPr>
      <w:r>
        <w:t>Keep BC short; align train/eval checkpoints (no silent fallback to cost-softmax).</w:t>
      </w:r>
    </w:p>
    <w:p w14:paraId="485BB065">
      <w:pPr>
        <w:pStyle w:val="5"/>
      </w:pPr>
      <w:r>
        <w:rPr>
          <w:rFonts w:hint="eastAsia" w:eastAsia="宋体"/>
          <w:lang w:val="en-US" w:eastAsia="zh-CN"/>
        </w:rPr>
        <w:t>3</w:t>
      </w:r>
      <w:r>
        <w:t>.4 Baselines</w:t>
      </w:r>
    </w:p>
    <w:p w14:paraId="0AA306E1">
      <w:r>
        <w:t>Greedy cost matrix (M0), Hungarian (M1), priority planning (M2), token-passing (M3), rolling matching (M5). Proposed: BC+RL allocator + search shield (M4). Expectation: gains mainly under congestion/dynamics/urgency; light load should not regress much.</w:t>
      </w:r>
    </w:p>
    <w:p w14:paraId="72C5E1C2">
      <w:pPr>
        <w:pStyle w:val="4"/>
      </w:pPr>
      <w:bookmarkStart w:id="0" w:name="_GoBack"/>
      <w:bookmarkEnd w:id="0"/>
      <w:r>
        <w:t>4. Expected Problems and Risks</w:t>
      </w:r>
    </w:p>
    <w:p w14:paraId="4E1CFAAF">
      <w:pPr>
        <w:pStyle w:val="5"/>
      </w:pPr>
      <w:r>
        <w:t>4.1 Learning / Allocator</w:t>
      </w:r>
    </w:p>
    <w:p w14:paraId="782A8D4C">
      <w:pPr>
        <w:pStyle w:val="16"/>
      </w:pPr>
      <w:r>
        <w:t>May not beat a well-tuned cost matrix on easy scenes; must show selective gains.</w:t>
      </w:r>
    </w:p>
    <w:p w14:paraId="384A71B0">
      <w:pPr>
        <w:pStyle w:val="16"/>
      </w:pPr>
      <w:r>
        <w:t>Reward misspecification: cost-shaped RL collapses to M0-like behavior.</w:t>
      </w:r>
    </w:p>
    <w:p w14:paraId="1289E763">
      <w:pPr>
        <w:pStyle w:val="16"/>
      </w:pPr>
      <w:r>
        <w:t>Sample efficiency and wall-clock cost of episode-level PPO.</w:t>
      </w:r>
    </w:p>
    <w:p w14:paraId="15770119">
      <w:pPr>
        <w:pStyle w:val="16"/>
      </w:pPr>
      <w:r>
        <w:t>Partial observability / feature gaps: network cannot beat heuristics if inputs carry no extra information.</w:t>
      </w:r>
    </w:p>
    <w:p w14:paraId="309F967E">
      <w:pPr>
        <w:pStyle w:val="16"/>
      </w:pPr>
      <w:r>
        <w:t>Checkpoint / feature mismatch between training and evaluation.</w:t>
      </w:r>
    </w:p>
    <w:p w14:paraId="0A6E5E29">
      <w:pPr>
        <w:pStyle w:val="5"/>
      </w:pPr>
      <w:r>
        <w:t>4.2 Path Planning / Execution</w:t>
      </w:r>
    </w:p>
    <w:p w14:paraId="7F0A5945">
      <w:pPr>
        <w:pStyle w:val="16"/>
      </w:pPr>
      <w:r>
        <w:t>Space-time reserved A* is incomplete for multi-AGV; solvable instances may fail.</w:t>
      </w:r>
    </w:p>
    <w:p w14:paraId="22111DEA">
      <w:pPr>
        <w:pStyle w:val="16"/>
      </w:pPr>
      <w:r>
        <w:t>Deadlocks, endpoint blocking, and cascading plan failures under high density.</w:t>
      </w:r>
    </w:p>
    <w:p w14:paraId="4A95A51C">
      <w:pPr>
        <w:pStyle w:val="16"/>
      </w:pPr>
      <w:r>
        <w:t>Execution noise breaks reserved trajectories; shield reduces collisions but does not guarantee liveness.</w:t>
      </w:r>
    </w:p>
    <w:p w14:paraId="70B5ACC4">
      <w:pPr>
        <w:pStyle w:val="16"/>
      </w:pPr>
      <w:r>
        <w:t>Complete solvers (e.g. CBS) are too slow for large lifelong instances; at most small-scale references or windowed variants.</w:t>
      </w:r>
    </w:p>
    <w:p w14:paraId="3D086215">
      <w:pPr>
        <w:pStyle w:val="5"/>
      </w:pPr>
      <w:r>
        <w:t>4.3 System / Thesis Risks</w:t>
      </w:r>
    </w:p>
    <w:p w14:paraId="428A789F">
      <w:pPr>
        <w:pStyle w:val="16"/>
      </w:pPr>
      <w:r>
        <w:t>Scope creep: rewriting a complete planner distracts from the allocator thesis.</w:t>
      </w:r>
    </w:p>
    <w:p w14:paraId="5CF8F389">
      <w:pPr>
        <w:pStyle w:val="16"/>
      </w:pPr>
      <w:r>
        <w:t>Weak novelty if results only show marginal ties with M0 on the default map.</w:t>
      </w:r>
    </w:p>
    <w:p w14:paraId="3CF16AFC">
      <w:pPr>
        <w:pStyle w:val="16"/>
      </w:pPr>
      <w:r>
        <w:t>Reproducibility: seed, scene generation, and fair wall-time budgets.</w:t>
      </w:r>
    </w:p>
    <w:p w14:paraId="0BB7F061">
      <w:pPr>
        <w:pStyle w:val="16"/>
      </w:pPr>
      <w:r>
        <w:t>Industrial constraints (FIFO, urgency) complicate fair comparison if baselines are not constrained identically.</w:t>
      </w:r>
    </w:p>
    <w:p w14:paraId="0B7F0D0B">
      <w:pPr>
        <w:pStyle w:val="5"/>
      </w:pPr>
      <w:r>
        <w:t>4.4 Mitigation</w:t>
      </w:r>
    </w:p>
    <w:p w14:paraId="2FA6B81A">
      <w:pPr>
        <w:pStyle w:val="16"/>
      </w:pPr>
      <w:r>
        <w:t>Fix episode rewards and on-policy training before claiming superiority.</w:t>
      </w:r>
    </w:p>
    <w:p w14:paraId="3CD6BE73">
      <w:pPr>
        <w:pStyle w:val="16"/>
      </w:pPr>
      <w:r>
        <w:t>Report failure cases and deadlock/plan-failure metrics explicitly.</w:t>
      </w:r>
    </w:p>
    <w:p w14:paraId="2DC46E3C">
      <w:pPr>
        <w:pStyle w:val="16"/>
      </w:pPr>
      <w:r>
        <w:t>Use complete planners only as optional small baselines, not as the main shield.</w:t>
      </w:r>
    </w:p>
    <w:p w14:paraId="2376AA19">
      <w:pPr>
        <w:pStyle w:val="16"/>
      </w:pPr>
      <w:r>
        <w:t>Keep contribution wording problem/system-focused; avoid overclaiming optimality.</w:t>
      </w:r>
    </w:p>
    <w:p w14:paraId="54548C87">
      <w:pPr>
        <w:pStyle w:val="4"/>
      </w:pPr>
      <w:r>
        <w:t>5. Expected Contributions and Timeline</w:t>
      </w:r>
    </w:p>
    <w:p w14:paraId="3F699298">
      <w:pPr>
        <w:pStyle w:val="16"/>
      </w:pPr>
      <w:r>
        <w:t>Contributions: (1) industrial lifelong MAPD setting for learned allocation; (2) BC-&gt;RL allocator with search safety layer and constraint-aware features/rewards; (3) stress evaluation and failure analysis vs cost-based dispatch.</w:t>
      </w:r>
    </w:p>
    <w:p w14:paraId="1EDB395F">
      <w:pPr>
        <w:pStyle w:val="16"/>
      </w:pPr>
      <w:r>
        <w:t>Months 1-2: simulator, metrics, baselines.</w:t>
      </w:r>
    </w:p>
    <w:p w14:paraId="43951BEF">
      <w:pPr>
        <w:pStyle w:val="16"/>
      </w:pPr>
      <w:r>
        <w:t>Months 2-4: expert demos and BC.</w:t>
      </w:r>
    </w:p>
    <w:p w14:paraId="4F68F807">
      <w:pPr>
        <w:pStyle w:val="16"/>
      </w:pPr>
      <w:r>
        <w:t>Months 4-7: episode-level RL and main comparisons.</w:t>
      </w:r>
    </w:p>
    <w:p w14:paraId="69C1207F">
      <w:pPr>
        <w:pStyle w:val="16"/>
      </w:pPr>
      <w:r>
        <w:t>Months 6-9: scale / dynamics / noise studies.</w:t>
      </w:r>
    </w:p>
    <w:p w14:paraId="69C40D73">
      <w:pPr>
        <w:pStyle w:val="16"/>
      </w:pPr>
      <w:r>
        <w:t>Months 8-12: analysis, writing, revision.</w:t>
      </w:r>
    </w:p>
    <w:p w14:paraId="55078C26">
      <w:pPr>
        <w:pStyle w:val="4"/>
      </w:pPr>
      <w:r>
        <w:t>6. Working Title</w:t>
      </w:r>
    </w:p>
    <w:p w14:paraId="54361B4F">
      <w:r>
        <w:t>Lifelong Multi-AGV Task Allocation under Industrial Warehouse Constraints: Behavior Cloning, Reinforcement Learning, and Search-Based Safety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B4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968</Words>
  <Characters>5932</Characters>
  <Lines>0</Lines>
  <Paragraphs>0</Paragraphs>
  <TotalTime>16</TotalTime>
  <ScaleCrop>false</ScaleCrop>
  <LinksUpToDate>false</LinksUpToDate>
  <CharactersWithSpaces>6814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℡曾凯博⁶₆6</cp:lastModifiedBy>
  <dcterms:modified xsi:type="dcterms:W3CDTF">2026-08-21T07:29:21Z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eyJoZGlkIjoiYWQ1ZjI5ODE0N2VjZmI4YWFiZmY1Y2RmNzhhYmUxM2YiLCJ1c2VySWQiOiIyOTczNDQ3NzIifQ==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921603B79F1D4C51B0743ECC861DD7F3_12</vt:lpwstr>
  </property>
</Properties>
</file>