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推理服务器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3-in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所属实验室：人工智能实验室（科技楼A区101）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数据库规格：A10 24G / 128G内存｜数量：2台/套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推理服务器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人工智能实验室（数据库ID 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科技楼A区101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A10 24G / 128G内存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用于模型部署和性能测试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本设备主要用于：用于模型部署和性能测试。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模型推理服务部署、API性能与并发测试、边缘推理实验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确认已在AI智能实验室预约系统预约成功，且预约时段位于实验室开放时间（08:30—21:30）内；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携带校园卡完成到场签到；首次使用推理服务器须已完成对应的准入培训；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在调度平台申请推理服务器资源→拉取模型文件（来自存储阵列）→配置推理服务端口。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启动推理容器并限流测试；压测前报备管理员并避开教学高峰；记录吞吐与延迟指标。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停止服务→释放资源→清理临时模型→退出登录。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把未测试的大并发服务直接跑满推理服务器。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故障1：推理延迟异常升高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排查方法：检查GPU占用与其他租户任务；确认批处理参数。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故障2：端口冲突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排查方法：使用分配的端口段；避免占用系统保留端口。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同步电话通知值班台（虚构示例：0731-88880001，内部短号 0001）；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每季度检查显卡与散热；监控服务日志留存90天。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压测流量仅限实验内网；不得对外网开放未授权服务。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13、部署与资源边界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一切服务仅绑定实验内网地址，禁止暴露到公网；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资源上限：单服务默认8核/32G/1张A10；超出需教师审批；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服务镜像统一来自实验室镜像仓库，禁止引入未审计的第三方基础镜像。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3-in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智能实验中心｜推理服务器操作手册｜V1.0｜2026-10-20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