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安全审计工作站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0-ws-au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所属实验室：网络安全实验室（信息楼C区406）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数据库规格：i7 / 32G / 2T SSD｜数量：12台/套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安全审计工作站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网络安全实验室（数据库ID 5）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信息楼C区406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i7 / 32G / 2T SSD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用于日志分析与应急响应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本设备主要用于：用于日志分析与应急响应。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日志分析、应急响应演练、取证分析教学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确认已在AI智能实验室预约系统预约成功，且预约时段位于实验室开放时间（09:00—18:30）内；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携带校园卡完成到场签到；首次使用安全审计工作站须已完成对应的准入培训；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登录个人账号→打开分析平台→载入实验日志数据集。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按案例手册分析；结果记录在个人工作目录；演练场景按剧本推进，不越权。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提交分析报告→删除临时提取文件→注销登记。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把日志数据带出实验室或外传。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故障1：平台登录失败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排查方法：确认账号授权；重置密码找管理员。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故障2：日志导入失败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排查方法：检查格式与时间字段；大文件分片导入。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同步电话通知值班台（虚构示例：0731-88880005，内部短号 0005）；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每周数据集更新由课程组负责；工作站补丁统一管理。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日志数据视为敏感数据，不得带出实验室或上传外部网盘。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特别提示：本设备属于网络安全实验室，一切操作仅在物理隔离网络环境内进行，详见《网络安全实验授权管理制度》。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0-ws-au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智能实验中心｜安全审计工作站快速使用指南｜V1.0｜2026-10-20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