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容器集群节点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6-k8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所属实验室：云计算实验室（数据中心D区305）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数据库规格：32核 / 128G内存｜数量：10台/套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容器集群节点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云计算实验室（数据库ID 7）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数据中心D区305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32核 / 128G内存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运行Kubernetes教学集群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本设备主要用于：运行Kubernetes教学集群。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Kubernetes教学集群部署、云原生应用编排实验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携带校园卡完成到场签到；首次使用容器集群节点须已完成对应的准入培训；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登录集群控制台→切换到个人命名空间→确认资源配额。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使用命名空间+ResourceQuota隔离部署；Helm安装前检查values；压测前报备。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删除实验部署与PVC→导出实验日志→退出会话。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在默认命名空间直接部署大服务。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故障1：Pod起不来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排查方法：查events：镜像拉取/配额/探针依次排查。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故障2：集群整体异常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排查方法：立即停止操作报告管理员；保留kubectl get events输出。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同步电话通知值班台（虚构示例：0731-88880007，内部短号 0007）；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每月集群版本评估；监控告警由运维组值守。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禁止操作kube-system等系统命名空间；禁止物理重启集群节点。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13、隔离与命名空间规范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一切工作负载部署在以学号/组号命名的命名空间内并设置配额；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禁止使用cluster-admin权限执行日常操作；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集群流量仅限实验内网，Ingress不对外网开放。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6-k8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智能实验中心｜容器集群节点操作手册｜V1.0｜2026-10-20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