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13-网络安全实验授权管理制度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AI智能实验室预约系统配套管理制度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编制单位：智能实验中心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V1.0｜生效日期 2026-10-20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本制度与2026-10-20数据库事实及后端预约规则保持一致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第一章 总则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为保障AI智能实验室预约系统所覆盖的十间实验室安全、有序运行，特制定本制度。本制度自2026-10-20起施行，由智能实验中心负责解释。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一切攻防实验只能在网络安全实验室物理隔离网络环境内进行；靶机服务器、硬件防火墙、网络流量分析仪仅接入隔离网段。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严禁将实验手段指向校园网、互联网或任何未授权目标；严禁破坏隔离边界（私接设备、跨网桥接）。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第二章 授权流程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任课教师或团队负责人提前提交实验授权申请（科目、时间窗、参与人、目标范围）→实验室主任审核→管理员创建隔离环境。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实验全程操作留痕；发现越权立即断开并按《实验室违规行为处理办法》处理，情节严重报网络安全和信息化办公室。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第三章 数据管理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演练产出（报告、截屏）脱敏后保存；靶机每次实验后恢复快照。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首次发布，条款与当前数据库状态（综合开放实验室关闭、3D打印机维修中等）逐一核对。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智能实验中心｜13-网络安全实验授权管理制度｜V1.0｜2026-10-20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