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18-突发事件应急处置总预案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应急小组由实验室主任任组长，值班管理员、值班教师为成员；值班台电话即第一响应入口。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分类处置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火情：断电→初起扑救→撤离报警（119）→集合点清点；电气火情禁用水灭火器；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人身伤害：机械臂/烫伤/触电按各室应急要点处置（先断电或拍急停→急救箱→送医）；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网络与数据事件：立即隔离相关设备、保留现场、按《网络安全实验授权管理制度》上报；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设备重大故障（异响、焦味、漏水）：停止使用、断电、报修并悬挂停用标识。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疏散与演练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各室疏散路线、集合点以《平面导览与安全疏散图》为准；每学期组织一次疏散演练并记录。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综合开放实验室关闭期间如发生毗邻区域火情等突发事件，按本楼栋统一疏散预案执行。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事后管理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事件24小时内提交书面报告；整改项录入《安全隐患整改跟踪表》闭环。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智能实验中心｜18-突发事件应急处置总预案｜V1.0｜2026-10-20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