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56DC862F" w:rsidR="00253BFB" w:rsidRDefault="00AC65ED" w:rsidP="00F80073">
      <w:pPr>
        <w:jc w:val="center"/>
      </w:pPr>
      <w:r>
        <w:rPr>
          <w:i/>
        </w:rPr>
        <w:t>Document</w:t>
      </w:r>
      <w:r>
        <w:br/>
      </w:r>
      <w:r w:rsidR="00F80073">
        <w:t>Version 1.</w:t>
      </w:r>
      <w:r w:rsidR="00AC458F">
        <w:t>0.06</w:t>
      </w:r>
      <w:bookmarkStart w:id="0" w:name="_GoBack"/>
      <w:bookmarkEnd w:id="0"/>
      <w:r>
        <w:br/>
      </w:r>
      <w:r w:rsidR="008940FE">
        <w:t>March 6</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0E92C8A3" w14:textId="77777777" w:rsidR="0027611C"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27611C">
            <w:rPr>
              <w:noProof/>
            </w:rPr>
            <w:t>1. Introduction</w:t>
          </w:r>
          <w:r w:rsidR="0027611C">
            <w:rPr>
              <w:noProof/>
            </w:rPr>
            <w:tab/>
          </w:r>
          <w:r w:rsidR="0027611C">
            <w:rPr>
              <w:noProof/>
            </w:rPr>
            <w:fldChar w:fldCharType="begin"/>
          </w:r>
          <w:r w:rsidR="0027611C">
            <w:rPr>
              <w:noProof/>
            </w:rPr>
            <w:instrText xml:space="preserve"> PAGEREF _Toc192224167 \h </w:instrText>
          </w:r>
          <w:r w:rsidR="0027611C">
            <w:rPr>
              <w:noProof/>
            </w:rPr>
          </w:r>
          <w:r w:rsidR="0027611C">
            <w:rPr>
              <w:noProof/>
            </w:rPr>
            <w:fldChar w:fldCharType="separate"/>
          </w:r>
          <w:r w:rsidR="0027611C">
            <w:rPr>
              <w:noProof/>
            </w:rPr>
            <w:t>5</w:t>
          </w:r>
          <w:r w:rsidR="0027611C">
            <w:rPr>
              <w:noProof/>
            </w:rPr>
            <w:fldChar w:fldCharType="end"/>
          </w:r>
        </w:p>
        <w:p w14:paraId="3027D787" w14:textId="77777777" w:rsidR="0027611C" w:rsidRDefault="0027611C">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_Toc192224168 \h </w:instrText>
          </w:r>
          <w:r>
            <w:rPr>
              <w:noProof/>
            </w:rPr>
          </w:r>
          <w:r>
            <w:rPr>
              <w:noProof/>
            </w:rPr>
            <w:fldChar w:fldCharType="separate"/>
          </w:r>
          <w:r>
            <w:rPr>
              <w:noProof/>
            </w:rPr>
            <w:t>5</w:t>
          </w:r>
          <w:r>
            <w:rPr>
              <w:noProof/>
            </w:rPr>
            <w:fldChar w:fldCharType="end"/>
          </w:r>
        </w:p>
        <w:p w14:paraId="0384265F" w14:textId="77777777" w:rsidR="0027611C" w:rsidRDefault="0027611C">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_Toc192224169 \h </w:instrText>
          </w:r>
          <w:r>
            <w:rPr>
              <w:noProof/>
            </w:rPr>
          </w:r>
          <w:r>
            <w:rPr>
              <w:noProof/>
            </w:rPr>
            <w:fldChar w:fldCharType="separate"/>
          </w:r>
          <w:r>
            <w:rPr>
              <w:noProof/>
            </w:rPr>
            <w:t>5</w:t>
          </w:r>
          <w:r>
            <w:rPr>
              <w:noProof/>
            </w:rPr>
            <w:fldChar w:fldCharType="end"/>
          </w:r>
        </w:p>
        <w:p w14:paraId="7FC0B332" w14:textId="77777777" w:rsidR="0027611C" w:rsidRDefault="0027611C">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_Toc192224170 \h </w:instrText>
          </w:r>
          <w:r>
            <w:rPr>
              <w:noProof/>
            </w:rPr>
          </w:r>
          <w:r>
            <w:rPr>
              <w:noProof/>
            </w:rPr>
            <w:fldChar w:fldCharType="separate"/>
          </w:r>
          <w:r>
            <w:rPr>
              <w:noProof/>
            </w:rPr>
            <w:t>5</w:t>
          </w:r>
          <w:r>
            <w:rPr>
              <w:noProof/>
            </w:rPr>
            <w:fldChar w:fldCharType="end"/>
          </w:r>
        </w:p>
        <w:p w14:paraId="1EA77735" w14:textId="77777777" w:rsidR="0027611C" w:rsidRDefault="0027611C">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_Toc192224171 \h </w:instrText>
          </w:r>
          <w:r>
            <w:rPr>
              <w:noProof/>
            </w:rPr>
          </w:r>
          <w:r>
            <w:rPr>
              <w:noProof/>
            </w:rPr>
            <w:fldChar w:fldCharType="separate"/>
          </w:r>
          <w:r>
            <w:rPr>
              <w:noProof/>
            </w:rPr>
            <w:t>5</w:t>
          </w:r>
          <w:r>
            <w:rPr>
              <w:noProof/>
            </w:rPr>
            <w:fldChar w:fldCharType="end"/>
          </w:r>
        </w:p>
        <w:p w14:paraId="1994F16A" w14:textId="77777777" w:rsidR="0027611C" w:rsidRDefault="0027611C">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_Toc192224172 \h </w:instrText>
          </w:r>
          <w:r>
            <w:rPr>
              <w:noProof/>
            </w:rPr>
          </w:r>
          <w:r>
            <w:rPr>
              <w:noProof/>
            </w:rPr>
            <w:fldChar w:fldCharType="separate"/>
          </w:r>
          <w:r>
            <w:rPr>
              <w:noProof/>
            </w:rPr>
            <w:t>5</w:t>
          </w:r>
          <w:r>
            <w:rPr>
              <w:noProof/>
            </w:rPr>
            <w:fldChar w:fldCharType="end"/>
          </w:r>
        </w:p>
        <w:p w14:paraId="01FE3C17" w14:textId="77777777" w:rsidR="0027611C" w:rsidRDefault="0027611C">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_Toc192224173 \h </w:instrText>
          </w:r>
          <w:r>
            <w:rPr>
              <w:noProof/>
            </w:rPr>
          </w:r>
          <w:r>
            <w:rPr>
              <w:noProof/>
            </w:rPr>
            <w:fldChar w:fldCharType="separate"/>
          </w:r>
          <w:r>
            <w:rPr>
              <w:noProof/>
            </w:rPr>
            <w:t>6</w:t>
          </w:r>
          <w:r>
            <w:rPr>
              <w:noProof/>
            </w:rPr>
            <w:fldChar w:fldCharType="end"/>
          </w:r>
        </w:p>
        <w:p w14:paraId="1153E3E6" w14:textId="77777777" w:rsidR="0027611C" w:rsidRDefault="0027611C">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_Toc192224174 \h </w:instrText>
          </w:r>
          <w:r>
            <w:rPr>
              <w:noProof/>
            </w:rPr>
          </w:r>
          <w:r>
            <w:rPr>
              <w:noProof/>
            </w:rPr>
            <w:fldChar w:fldCharType="separate"/>
          </w:r>
          <w:r>
            <w:rPr>
              <w:noProof/>
            </w:rPr>
            <w:t>6</w:t>
          </w:r>
          <w:r>
            <w:rPr>
              <w:noProof/>
            </w:rPr>
            <w:fldChar w:fldCharType="end"/>
          </w:r>
        </w:p>
        <w:p w14:paraId="5A5AA21B" w14:textId="77777777" w:rsidR="0027611C" w:rsidRDefault="0027611C">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_Toc192224175 \h </w:instrText>
          </w:r>
          <w:r>
            <w:rPr>
              <w:noProof/>
            </w:rPr>
          </w:r>
          <w:r>
            <w:rPr>
              <w:noProof/>
            </w:rPr>
            <w:fldChar w:fldCharType="separate"/>
          </w:r>
          <w:r>
            <w:rPr>
              <w:noProof/>
            </w:rPr>
            <w:t>7</w:t>
          </w:r>
          <w:r>
            <w:rPr>
              <w:noProof/>
            </w:rPr>
            <w:fldChar w:fldCharType="end"/>
          </w:r>
        </w:p>
        <w:p w14:paraId="6209D573" w14:textId="77777777" w:rsidR="0027611C" w:rsidRDefault="0027611C">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_Toc192224176 \h </w:instrText>
          </w:r>
          <w:r>
            <w:rPr>
              <w:noProof/>
            </w:rPr>
          </w:r>
          <w:r>
            <w:rPr>
              <w:noProof/>
            </w:rPr>
            <w:fldChar w:fldCharType="separate"/>
          </w:r>
          <w:r>
            <w:rPr>
              <w:noProof/>
            </w:rPr>
            <w:t>7</w:t>
          </w:r>
          <w:r>
            <w:rPr>
              <w:noProof/>
            </w:rPr>
            <w:fldChar w:fldCharType="end"/>
          </w:r>
        </w:p>
        <w:p w14:paraId="2E4E8F58" w14:textId="77777777" w:rsidR="0027611C" w:rsidRDefault="0027611C">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_Toc192224177 \h </w:instrText>
          </w:r>
          <w:r>
            <w:rPr>
              <w:noProof/>
            </w:rPr>
          </w:r>
          <w:r>
            <w:rPr>
              <w:noProof/>
            </w:rPr>
            <w:fldChar w:fldCharType="separate"/>
          </w:r>
          <w:r>
            <w:rPr>
              <w:noProof/>
            </w:rPr>
            <w:t>8</w:t>
          </w:r>
          <w:r>
            <w:rPr>
              <w:noProof/>
            </w:rPr>
            <w:fldChar w:fldCharType="end"/>
          </w:r>
        </w:p>
        <w:p w14:paraId="16DDF265" w14:textId="77777777" w:rsidR="0027611C" w:rsidRDefault="0027611C">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_Toc192224178 \h </w:instrText>
          </w:r>
          <w:r>
            <w:rPr>
              <w:noProof/>
            </w:rPr>
          </w:r>
          <w:r>
            <w:rPr>
              <w:noProof/>
            </w:rPr>
            <w:fldChar w:fldCharType="separate"/>
          </w:r>
          <w:r>
            <w:rPr>
              <w:noProof/>
            </w:rPr>
            <w:t>8</w:t>
          </w:r>
          <w:r>
            <w:rPr>
              <w:noProof/>
            </w:rPr>
            <w:fldChar w:fldCharType="end"/>
          </w:r>
        </w:p>
        <w:p w14:paraId="5BA8D4D9" w14:textId="77777777" w:rsidR="0027611C" w:rsidRDefault="0027611C">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_Toc192224179 \h </w:instrText>
          </w:r>
          <w:r>
            <w:rPr>
              <w:noProof/>
            </w:rPr>
          </w:r>
          <w:r>
            <w:rPr>
              <w:noProof/>
            </w:rPr>
            <w:fldChar w:fldCharType="separate"/>
          </w:r>
          <w:r>
            <w:rPr>
              <w:noProof/>
            </w:rPr>
            <w:t>9</w:t>
          </w:r>
          <w:r>
            <w:rPr>
              <w:noProof/>
            </w:rPr>
            <w:fldChar w:fldCharType="end"/>
          </w:r>
        </w:p>
        <w:p w14:paraId="76FA5F99" w14:textId="77777777" w:rsidR="0027611C" w:rsidRDefault="0027611C">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_Toc192224180 \h </w:instrText>
          </w:r>
          <w:r>
            <w:rPr>
              <w:noProof/>
            </w:rPr>
          </w:r>
          <w:r>
            <w:rPr>
              <w:noProof/>
            </w:rPr>
            <w:fldChar w:fldCharType="separate"/>
          </w:r>
          <w:r>
            <w:rPr>
              <w:noProof/>
            </w:rPr>
            <w:t>9</w:t>
          </w:r>
          <w:r>
            <w:rPr>
              <w:noProof/>
            </w:rPr>
            <w:fldChar w:fldCharType="end"/>
          </w:r>
        </w:p>
        <w:p w14:paraId="7E325775" w14:textId="77777777" w:rsidR="0027611C" w:rsidRDefault="0027611C">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_Toc192224181 \h </w:instrText>
          </w:r>
          <w:r>
            <w:rPr>
              <w:noProof/>
            </w:rPr>
          </w:r>
          <w:r>
            <w:rPr>
              <w:noProof/>
            </w:rPr>
            <w:fldChar w:fldCharType="separate"/>
          </w:r>
          <w:r>
            <w:rPr>
              <w:noProof/>
            </w:rPr>
            <w:t>9</w:t>
          </w:r>
          <w:r>
            <w:rPr>
              <w:noProof/>
            </w:rPr>
            <w:fldChar w:fldCharType="end"/>
          </w:r>
        </w:p>
        <w:p w14:paraId="6C520C7A" w14:textId="77777777" w:rsidR="0027611C" w:rsidRDefault="0027611C">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_Toc192224182 \h </w:instrText>
          </w:r>
          <w:r>
            <w:rPr>
              <w:noProof/>
            </w:rPr>
          </w:r>
          <w:r>
            <w:rPr>
              <w:noProof/>
            </w:rPr>
            <w:fldChar w:fldCharType="separate"/>
          </w:r>
          <w:r>
            <w:rPr>
              <w:noProof/>
            </w:rPr>
            <w:t>9</w:t>
          </w:r>
          <w:r>
            <w:rPr>
              <w:noProof/>
            </w:rPr>
            <w:fldChar w:fldCharType="end"/>
          </w:r>
        </w:p>
        <w:p w14:paraId="22B59098" w14:textId="77777777" w:rsidR="0027611C" w:rsidRDefault="0027611C">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_Toc192224183 \h </w:instrText>
          </w:r>
          <w:r>
            <w:rPr>
              <w:noProof/>
            </w:rPr>
          </w:r>
          <w:r>
            <w:rPr>
              <w:noProof/>
            </w:rPr>
            <w:fldChar w:fldCharType="separate"/>
          </w:r>
          <w:r>
            <w:rPr>
              <w:noProof/>
            </w:rPr>
            <w:t>9</w:t>
          </w:r>
          <w:r>
            <w:rPr>
              <w:noProof/>
            </w:rPr>
            <w:fldChar w:fldCharType="end"/>
          </w:r>
        </w:p>
        <w:p w14:paraId="2A78DCD4" w14:textId="77777777" w:rsidR="0027611C" w:rsidRDefault="0027611C">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_Toc192224184 \h </w:instrText>
          </w:r>
          <w:r>
            <w:rPr>
              <w:noProof/>
            </w:rPr>
          </w:r>
          <w:r>
            <w:rPr>
              <w:noProof/>
            </w:rPr>
            <w:fldChar w:fldCharType="separate"/>
          </w:r>
          <w:r>
            <w:rPr>
              <w:noProof/>
            </w:rPr>
            <w:t>10</w:t>
          </w:r>
          <w:r>
            <w:rPr>
              <w:noProof/>
            </w:rPr>
            <w:fldChar w:fldCharType="end"/>
          </w:r>
        </w:p>
        <w:p w14:paraId="79BC8109" w14:textId="77777777" w:rsidR="0027611C" w:rsidRDefault="0027611C">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_Toc192224185 \h </w:instrText>
          </w:r>
          <w:r>
            <w:rPr>
              <w:noProof/>
            </w:rPr>
          </w:r>
          <w:r>
            <w:rPr>
              <w:noProof/>
            </w:rPr>
            <w:fldChar w:fldCharType="separate"/>
          </w:r>
          <w:r>
            <w:rPr>
              <w:noProof/>
            </w:rPr>
            <w:t>10</w:t>
          </w:r>
          <w:r>
            <w:rPr>
              <w:noProof/>
            </w:rPr>
            <w:fldChar w:fldCharType="end"/>
          </w:r>
        </w:p>
        <w:p w14:paraId="4FAF362C" w14:textId="77777777" w:rsidR="0027611C" w:rsidRDefault="0027611C">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_Toc192224186 \h </w:instrText>
          </w:r>
          <w:r>
            <w:rPr>
              <w:noProof/>
            </w:rPr>
          </w:r>
          <w:r>
            <w:rPr>
              <w:noProof/>
            </w:rPr>
            <w:fldChar w:fldCharType="separate"/>
          </w:r>
          <w:r>
            <w:rPr>
              <w:noProof/>
            </w:rPr>
            <w:t>10</w:t>
          </w:r>
          <w:r>
            <w:rPr>
              <w:noProof/>
            </w:rPr>
            <w:fldChar w:fldCharType="end"/>
          </w:r>
        </w:p>
        <w:p w14:paraId="0FBE1239" w14:textId="77777777" w:rsidR="0027611C" w:rsidRDefault="0027611C">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_Toc192224187 \h </w:instrText>
          </w:r>
          <w:r>
            <w:rPr>
              <w:noProof/>
            </w:rPr>
          </w:r>
          <w:r>
            <w:rPr>
              <w:noProof/>
            </w:rPr>
            <w:fldChar w:fldCharType="separate"/>
          </w:r>
          <w:r>
            <w:rPr>
              <w:noProof/>
            </w:rPr>
            <w:t>10</w:t>
          </w:r>
          <w:r>
            <w:rPr>
              <w:noProof/>
            </w:rPr>
            <w:fldChar w:fldCharType="end"/>
          </w:r>
        </w:p>
        <w:p w14:paraId="09CDDF30" w14:textId="77777777" w:rsidR="0027611C" w:rsidRDefault="0027611C">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_Toc192224188 \h </w:instrText>
          </w:r>
          <w:r>
            <w:rPr>
              <w:noProof/>
            </w:rPr>
          </w:r>
          <w:r>
            <w:rPr>
              <w:noProof/>
            </w:rPr>
            <w:fldChar w:fldCharType="separate"/>
          </w:r>
          <w:r>
            <w:rPr>
              <w:noProof/>
            </w:rPr>
            <w:t>11</w:t>
          </w:r>
          <w:r>
            <w:rPr>
              <w:noProof/>
            </w:rPr>
            <w:fldChar w:fldCharType="end"/>
          </w:r>
        </w:p>
        <w:p w14:paraId="39F7FD0B" w14:textId="77777777" w:rsidR="0027611C" w:rsidRDefault="0027611C">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_Toc192224189 \h </w:instrText>
          </w:r>
          <w:r>
            <w:rPr>
              <w:noProof/>
            </w:rPr>
          </w:r>
          <w:r>
            <w:rPr>
              <w:noProof/>
            </w:rPr>
            <w:fldChar w:fldCharType="separate"/>
          </w:r>
          <w:r>
            <w:rPr>
              <w:noProof/>
            </w:rPr>
            <w:t>12</w:t>
          </w:r>
          <w:r>
            <w:rPr>
              <w:noProof/>
            </w:rPr>
            <w:fldChar w:fldCharType="end"/>
          </w:r>
        </w:p>
        <w:p w14:paraId="79B36935" w14:textId="77777777" w:rsidR="0027611C" w:rsidRDefault="0027611C">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_Toc192224190 \h </w:instrText>
          </w:r>
          <w:r>
            <w:rPr>
              <w:noProof/>
            </w:rPr>
          </w:r>
          <w:r>
            <w:rPr>
              <w:noProof/>
            </w:rPr>
            <w:fldChar w:fldCharType="separate"/>
          </w:r>
          <w:r>
            <w:rPr>
              <w:noProof/>
            </w:rPr>
            <w:t>12</w:t>
          </w:r>
          <w:r>
            <w:rPr>
              <w:noProof/>
            </w:rPr>
            <w:fldChar w:fldCharType="end"/>
          </w:r>
        </w:p>
        <w:p w14:paraId="72D80AC4" w14:textId="77777777" w:rsidR="0027611C" w:rsidRDefault="0027611C">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_Toc192224191 \h </w:instrText>
          </w:r>
          <w:r>
            <w:rPr>
              <w:noProof/>
            </w:rPr>
          </w:r>
          <w:r>
            <w:rPr>
              <w:noProof/>
            </w:rPr>
            <w:fldChar w:fldCharType="separate"/>
          </w:r>
          <w:r>
            <w:rPr>
              <w:noProof/>
            </w:rPr>
            <w:t>12</w:t>
          </w:r>
          <w:r>
            <w:rPr>
              <w:noProof/>
            </w:rPr>
            <w:fldChar w:fldCharType="end"/>
          </w:r>
        </w:p>
        <w:p w14:paraId="6521EC6C" w14:textId="77777777" w:rsidR="0027611C" w:rsidRDefault="0027611C">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_Toc192224192 \h </w:instrText>
          </w:r>
          <w:r>
            <w:rPr>
              <w:noProof/>
            </w:rPr>
          </w:r>
          <w:r>
            <w:rPr>
              <w:noProof/>
            </w:rPr>
            <w:fldChar w:fldCharType="separate"/>
          </w:r>
          <w:r>
            <w:rPr>
              <w:noProof/>
            </w:rPr>
            <w:t>12</w:t>
          </w:r>
          <w:r>
            <w:rPr>
              <w:noProof/>
            </w:rPr>
            <w:fldChar w:fldCharType="end"/>
          </w:r>
        </w:p>
        <w:p w14:paraId="6177E8BD" w14:textId="77777777" w:rsidR="0027611C" w:rsidRDefault="0027611C">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_Toc192224193 \h </w:instrText>
          </w:r>
          <w:r>
            <w:rPr>
              <w:noProof/>
            </w:rPr>
          </w:r>
          <w:r>
            <w:rPr>
              <w:noProof/>
            </w:rPr>
            <w:fldChar w:fldCharType="separate"/>
          </w:r>
          <w:r>
            <w:rPr>
              <w:noProof/>
            </w:rPr>
            <w:t>13</w:t>
          </w:r>
          <w:r>
            <w:rPr>
              <w:noProof/>
            </w:rPr>
            <w:fldChar w:fldCharType="end"/>
          </w:r>
        </w:p>
        <w:p w14:paraId="50287E04" w14:textId="77777777" w:rsidR="0027611C" w:rsidRDefault="0027611C">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_Toc192224194 \h </w:instrText>
          </w:r>
          <w:r>
            <w:rPr>
              <w:noProof/>
            </w:rPr>
          </w:r>
          <w:r>
            <w:rPr>
              <w:noProof/>
            </w:rPr>
            <w:fldChar w:fldCharType="separate"/>
          </w:r>
          <w:r>
            <w:rPr>
              <w:noProof/>
            </w:rPr>
            <w:t>13</w:t>
          </w:r>
          <w:r>
            <w:rPr>
              <w:noProof/>
            </w:rPr>
            <w:fldChar w:fldCharType="end"/>
          </w:r>
        </w:p>
        <w:p w14:paraId="3C7733BF" w14:textId="77777777" w:rsidR="0027611C" w:rsidRDefault="0027611C">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_Toc192224195 \h </w:instrText>
          </w:r>
          <w:r>
            <w:rPr>
              <w:noProof/>
            </w:rPr>
          </w:r>
          <w:r>
            <w:rPr>
              <w:noProof/>
            </w:rPr>
            <w:fldChar w:fldCharType="separate"/>
          </w:r>
          <w:r>
            <w:rPr>
              <w:noProof/>
            </w:rPr>
            <w:t>13</w:t>
          </w:r>
          <w:r>
            <w:rPr>
              <w:noProof/>
            </w:rPr>
            <w:fldChar w:fldCharType="end"/>
          </w:r>
        </w:p>
        <w:p w14:paraId="44090D7D" w14:textId="77777777" w:rsidR="0027611C" w:rsidRDefault="0027611C">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_Toc192224196 \h </w:instrText>
          </w:r>
          <w:r>
            <w:rPr>
              <w:noProof/>
            </w:rPr>
          </w:r>
          <w:r>
            <w:rPr>
              <w:noProof/>
            </w:rPr>
            <w:fldChar w:fldCharType="separate"/>
          </w:r>
          <w:r>
            <w:rPr>
              <w:noProof/>
            </w:rPr>
            <w:t>14</w:t>
          </w:r>
          <w:r>
            <w:rPr>
              <w:noProof/>
            </w:rPr>
            <w:fldChar w:fldCharType="end"/>
          </w:r>
        </w:p>
        <w:p w14:paraId="2A574BDA" w14:textId="77777777" w:rsidR="0027611C" w:rsidRDefault="0027611C">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_Toc192224197 \h </w:instrText>
          </w:r>
          <w:r>
            <w:rPr>
              <w:noProof/>
            </w:rPr>
          </w:r>
          <w:r>
            <w:rPr>
              <w:noProof/>
            </w:rPr>
            <w:fldChar w:fldCharType="separate"/>
          </w:r>
          <w:r>
            <w:rPr>
              <w:noProof/>
            </w:rPr>
            <w:t>14</w:t>
          </w:r>
          <w:r>
            <w:rPr>
              <w:noProof/>
            </w:rPr>
            <w:fldChar w:fldCharType="end"/>
          </w:r>
        </w:p>
        <w:p w14:paraId="7205C30F" w14:textId="77777777" w:rsidR="0027611C" w:rsidRDefault="0027611C">
          <w:pPr>
            <w:pStyle w:val="TOC3"/>
            <w:tabs>
              <w:tab w:val="right" w:leader="dot" w:pos="9350"/>
            </w:tabs>
            <w:rPr>
              <w:noProof/>
              <w:sz w:val="24"/>
              <w:szCs w:val="24"/>
              <w:lang w:eastAsia="ja-JP"/>
            </w:rPr>
          </w:pPr>
          <w:r>
            <w:rPr>
              <w:noProof/>
            </w:rPr>
            <w:t>3.2.1. Computing Current Location</w:t>
          </w:r>
          <w:r>
            <w:rPr>
              <w:noProof/>
            </w:rPr>
            <w:tab/>
          </w:r>
          <w:r>
            <w:rPr>
              <w:noProof/>
            </w:rPr>
            <w:fldChar w:fldCharType="begin"/>
          </w:r>
          <w:r>
            <w:rPr>
              <w:noProof/>
            </w:rPr>
            <w:instrText xml:space="preserve"> PAGEREF _Toc192224198 \h </w:instrText>
          </w:r>
          <w:r>
            <w:rPr>
              <w:noProof/>
            </w:rPr>
          </w:r>
          <w:r>
            <w:rPr>
              <w:noProof/>
            </w:rPr>
            <w:fldChar w:fldCharType="separate"/>
          </w:r>
          <w:r>
            <w:rPr>
              <w:noProof/>
            </w:rPr>
            <w:t>15</w:t>
          </w:r>
          <w:r>
            <w:rPr>
              <w:noProof/>
            </w:rPr>
            <w:fldChar w:fldCharType="end"/>
          </w:r>
        </w:p>
        <w:p w14:paraId="6219009F" w14:textId="77777777" w:rsidR="0027611C" w:rsidRDefault="0027611C">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_Toc192224199 \h </w:instrText>
          </w:r>
          <w:r>
            <w:rPr>
              <w:noProof/>
            </w:rPr>
          </w:r>
          <w:r>
            <w:rPr>
              <w:noProof/>
            </w:rPr>
            <w:fldChar w:fldCharType="separate"/>
          </w:r>
          <w:r>
            <w:rPr>
              <w:noProof/>
            </w:rPr>
            <w:t>15</w:t>
          </w:r>
          <w:r>
            <w:rPr>
              <w:noProof/>
            </w:rPr>
            <w:fldChar w:fldCharType="end"/>
          </w:r>
        </w:p>
        <w:p w14:paraId="7439BC6F" w14:textId="77777777" w:rsidR="0027611C" w:rsidRDefault="0027611C">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_Toc192224200 \h </w:instrText>
          </w:r>
          <w:r>
            <w:rPr>
              <w:noProof/>
            </w:rPr>
          </w:r>
          <w:r>
            <w:rPr>
              <w:noProof/>
            </w:rPr>
            <w:fldChar w:fldCharType="separate"/>
          </w:r>
          <w:r>
            <w:rPr>
              <w:noProof/>
            </w:rPr>
            <w:t>15</w:t>
          </w:r>
          <w:r>
            <w:rPr>
              <w:noProof/>
            </w:rPr>
            <w:fldChar w:fldCharType="end"/>
          </w:r>
        </w:p>
        <w:p w14:paraId="65FEE502" w14:textId="77777777" w:rsidR="0027611C" w:rsidRDefault="0027611C">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_Toc192224201 \h </w:instrText>
          </w:r>
          <w:r>
            <w:rPr>
              <w:noProof/>
            </w:rPr>
          </w:r>
          <w:r>
            <w:rPr>
              <w:noProof/>
            </w:rPr>
            <w:fldChar w:fldCharType="separate"/>
          </w:r>
          <w:r>
            <w:rPr>
              <w:noProof/>
            </w:rPr>
            <w:t>15</w:t>
          </w:r>
          <w:r>
            <w:rPr>
              <w:noProof/>
            </w:rPr>
            <w:fldChar w:fldCharType="end"/>
          </w:r>
        </w:p>
        <w:p w14:paraId="7EA47323" w14:textId="77777777" w:rsidR="0027611C" w:rsidRDefault="0027611C">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_Toc192224202 \h </w:instrText>
          </w:r>
          <w:r>
            <w:rPr>
              <w:noProof/>
            </w:rPr>
          </w:r>
          <w:r>
            <w:rPr>
              <w:noProof/>
            </w:rPr>
            <w:fldChar w:fldCharType="separate"/>
          </w:r>
          <w:r>
            <w:rPr>
              <w:noProof/>
            </w:rPr>
            <w:t>15</w:t>
          </w:r>
          <w:r>
            <w:rPr>
              <w:noProof/>
            </w:rPr>
            <w:fldChar w:fldCharType="end"/>
          </w:r>
        </w:p>
        <w:p w14:paraId="05E1F7C2" w14:textId="77777777" w:rsidR="0027611C" w:rsidRDefault="0027611C">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_Toc192224203 \h </w:instrText>
          </w:r>
          <w:r>
            <w:rPr>
              <w:noProof/>
            </w:rPr>
          </w:r>
          <w:r>
            <w:rPr>
              <w:noProof/>
            </w:rPr>
            <w:fldChar w:fldCharType="separate"/>
          </w:r>
          <w:r>
            <w:rPr>
              <w:noProof/>
            </w:rPr>
            <w:t>15</w:t>
          </w:r>
          <w:r>
            <w:rPr>
              <w:noProof/>
            </w:rPr>
            <w:fldChar w:fldCharType="end"/>
          </w:r>
        </w:p>
        <w:p w14:paraId="48EA92A3" w14:textId="77777777" w:rsidR="0027611C" w:rsidRDefault="0027611C">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_Toc192224204 \h </w:instrText>
          </w:r>
          <w:r>
            <w:rPr>
              <w:noProof/>
            </w:rPr>
          </w:r>
          <w:r>
            <w:rPr>
              <w:noProof/>
            </w:rPr>
            <w:fldChar w:fldCharType="separate"/>
          </w:r>
          <w:r>
            <w:rPr>
              <w:noProof/>
            </w:rPr>
            <w:t>16</w:t>
          </w:r>
          <w:r>
            <w:rPr>
              <w:noProof/>
            </w:rPr>
            <w:fldChar w:fldCharType="end"/>
          </w:r>
        </w:p>
        <w:p w14:paraId="6A0843CA" w14:textId="77777777" w:rsidR="0027611C" w:rsidRDefault="0027611C">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_Toc192224205 \h </w:instrText>
          </w:r>
          <w:r>
            <w:rPr>
              <w:noProof/>
            </w:rPr>
          </w:r>
          <w:r>
            <w:rPr>
              <w:noProof/>
            </w:rPr>
            <w:fldChar w:fldCharType="separate"/>
          </w:r>
          <w:r>
            <w:rPr>
              <w:noProof/>
            </w:rPr>
            <w:t>16</w:t>
          </w:r>
          <w:r>
            <w:rPr>
              <w:noProof/>
            </w:rPr>
            <w:fldChar w:fldCharType="end"/>
          </w:r>
        </w:p>
        <w:p w14:paraId="5A1D8EA6" w14:textId="77777777" w:rsidR="0027611C" w:rsidRDefault="0027611C">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_Toc192224206 \h </w:instrText>
          </w:r>
          <w:r>
            <w:rPr>
              <w:noProof/>
            </w:rPr>
          </w:r>
          <w:r>
            <w:rPr>
              <w:noProof/>
            </w:rPr>
            <w:fldChar w:fldCharType="separate"/>
          </w:r>
          <w:r>
            <w:rPr>
              <w:noProof/>
            </w:rPr>
            <w:t>16</w:t>
          </w:r>
          <w:r>
            <w:rPr>
              <w:noProof/>
            </w:rPr>
            <w:fldChar w:fldCharType="end"/>
          </w:r>
        </w:p>
        <w:p w14:paraId="3AF65038" w14:textId="77777777" w:rsidR="0027611C" w:rsidRDefault="0027611C">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_Toc192224207 \h </w:instrText>
          </w:r>
          <w:r>
            <w:rPr>
              <w:noProof/>
            </w:rPr>
          </w:r>
          <w:r>
            <w:rPr>
              <w:noProof/>
            </w:rPr>
            <w:fldChar w:fldCharType="separate"/>
          </w:r>
          <w:r>
            <w:rPr>
              <w:noProof/>
            </w:rPr>
            <w:t>16</w:t>
          </w:r>
          <w:r>
            <w:rPr>
              <w:noProof/>
            </w:rPr>
            <w:fldChar w:fldCharType="end"/>
          </w:r>
        </w:p>
        <w:p w14:paraId="16704CFD" w14:textId="77777777" w:rsidR="0027611C" w:rsidRDefault="0027611C">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_Toc192224208 \h </w:instrText>
          </w:r>
          <w:r>
            <w:rPr>
              <w:noProof/>
            </w:rPr>
          </w:r>
          <w:r>
            <w:rPr>
              <w:noProof/>
            </w:rPr>
            <w:fldChar w:fldCharType="separate"/>
          </w:r>
          <w:r>
            <w:rPr>
              <w:noProof/>
            </w:rPr>
            <w:t>17</w:t>
          </w:r>
          <w:r>
            <w:rPr>
              <w:noProof/>
            </w:rPr>
            <w:fldChar w:fldCharType="end"/>
          </w:r>
        </w:p>
        <w:p w14:paraId="6D4634D0" w14:textId="77777777" w:rsidR="0027611C" w:rsidRDefault="0027611C">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_Toc192224209 \h </w:instrText>
          </w:r>
          <w:r>
            <w:rPr>
              <w:noProof/>
            </w:rPr>
          </w:r>
          <w:r>
            <w:rPr>
              <w:noProof/>
            </w:rPr>
            <w:fldChar w:fldCharType="separate"/>
          </w:r>
          <w:r>
            <w:rPr>
              <w:noProof/>
            </w:rPr>
            <w:t>17</w:t>
          </w:r>
          <w:r>
            <w:rPr>
              <w:noProof/>
            </w:rPr>
            <w:fldChar w:fldCharType="end"/>
          </w:r>
        </w:p>
        <w:p w14:paraId="39650487" w14:textId="77777777" w:rsidR="0027611C" w:rsidRDefault="0027611C">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_Toc192224210 \h </w:instrText>
          </w:r>
          <w:r>
            <w:rPr>
              <w:noProof/>
            </w:rPr>
          </w:r>
          <w:r>
            <w:rPr>
              <w:noProof/>
            </w:rPr>
            <w:fldChar w:fldCharType="separate"/>
          </w:r>
          <w:r>
            <w:rPr>
              <w:noProof/>
            </w:rPr>
            <w:t>17</w:t>
          </w:r>
          <w:r>
            <w:rPr>
              <w:noProof/>
            </w:rPr>
            <w:fldChar w:fldCharType="end"/>
          </w:r>
        </w:p>
        <w:p w14:paraId="736B7759" w14:textId="77777777" w:rsidR="0027611C" w:rsidRDefault="0027611C">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_Toc192224211 \h </w:instrText>
          </w:r>
          <w:r>
            <w:rPr>
              <w:noProof/>
            </w:rPr>
          </w:r>
          <w:r>
            <w:rPr>
              <w:noProof/>
            </w:rPr>
            <w:fldChar w:fldCharType="separate"/>
          </w:r>
          <w:r>
            <w:rPr>
              <w:noProof/>
            </w:rPr>
            <w:t>17</w:t>
          </w:r>
          <w:r>
            <w:rPr>
              <w:noProof/>
            </w:rPr>
            <w:fldChar w:fldCharType="end"/>
          </w:r>
        </w:p>
        <w:p w14:paraId="7CCE7608" w14:textId="77777777" w:rsidR="0027611C" w:rsidRDefault="0027611C">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_Toc192224212 \h </w:instrText>
          </w:r>
          <w:r>
            <w:rPr>
              <w:noProof/>
            </w:rPr>
          </w:r>
          <w:r>
            <w:rPr>
              <w:noProof/>
            </w:rPr>
            <w:fldChar w:fldCharType="separate"/>
          </w:r>
          <w:r>
            <w:rPr>
              <w:noProof/>
            </w:rPr>
            <w:t>18</w:t>
          </w:r>
          <w:r>
            <w:rPr>
              <w:noProof/>
            </w:rPr>
            <w:fldChar w:fldCharType="end"/>
          </w:r>
        </w:p>
        <w:p w14:paraId="179315E8" w14:textId="77777777" w:rsidR="0027611C" w:rsidRDefault="0027611C">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_Toc192224213 \h </w:instrText>
          </w:r>
          <w:r>
            <w:rPr>
              <w:noProof/>
            </w:rPr>
          </w:r>
          <w:r>
            <w:rPr>
              <w:noProof/>
            </w:rPr>
            <w:fldChar w:fldCharType="separate"/>
          </w:r>
          <w:r>
            <w:rPr>
              <w:noProof/>
            </w:rPr>
            <w:t>18</w:t>
          </w:r>
          <w:r>
            <w:rPr>
              <w:noProof/>
            </w:rPr>
            <w:fldChar w:fldCharType="end"/>
          </w:r>
        </w:p>
        <w:p w14:paraId="00BC28A5" w14:textId="77777777" w:rsidR="0027611C" w:rsidRDefault="0027611C">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_Toc192224214 \h </w:instrText>
          </w:r>
          <w:r>
            <w:rPr>
              <w:noProof/>
            </w:rPr>
          </w:r>
          <w:r>
            <w:rPr>
              <w:noProof/>
            </w:rPr>
            <w:fldChar w:fldCharType="separate"/>
          </w:r>
          <w:r>
            <w:rPr>
              <w:noProof/>
            </w:rPr>
            <w:t>18</w:t>
          </w:r>
          <w:r>
            <w:rPr>
              <w:noProof/>
            </w:rPr>
            <w:fldChar w:fldCharType="end"/>
          </w:r>
        </w:p>
        <w:p w14:paraId="4D7000BB" w14:textId="77777777" w:rsidR="0027611C" w:rsidRDefault="0027611C">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_Toc192224215 \h </w:instrText>
          </w:r>
          <w:r>
            <w:rPr>
              <w:noProof/>
            </w:rPr>
          </w:r>
          <w:r>
            <w:rPr>
              <w:noProof/>
            </w:rPr>
            <w:fldChar w:fldCharType="separate"/>
          </w:r>
          <w:r>
            <w:rPr>
              <w:noProof/>
            </w:rPr>
            <w:t>18</w:t>
          </w:r>
          <w:r>
            <w:rPr>
              <w:noProof/>
            </w:rPr>
            <w:fldChar w:fldCharType="end"/>
          </w:r>
        </w:p>
        <w:p w14:paraId="5CD8E804" w14:textId="77777777" w:rsidR="0027611C" w:rsidRDefault="0027611C">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_Toc192224216 \h </w:instrText>
          </w:r>
          <w:r>
            <w:rPr>
              <w:noProof/>
            </w:rPr>
          </w:r>
          <w:r>
            <w:rPr>
              <w:noProof/>
            </w:rPr>
            <w:fldChar w:fldCharType="separate"/>
          </w:r>
          <w:r>
            <w:rPr>
              <w:noProof/>
            </w:rPr>
            <w:t>19</w:t>
          </w:r>
          <w:r>
            <w:rPr>
              <w:noProof/>
            </w:rPr>
            <w:fldChar w:fldCharType="end"/>
          </w:r>
        </w:p>
        <w:p w14:paraId="0849BDD8" w14:textId="77777777" w:rsidR="0027611C" w:rsidRDefault="0027611C">
          <w:pPr>
            <w:pStyle w:val="TOC3"/>
            <w:tabs>
              <w:tab w:val="right" w:leader="dot" w:pos="9350"/>
            </w:tabs>
            <w:rPr>
              <w:noProof/>
              <w:sz w:val="24"/>
              <w:szCs w:val="24"/>
              <w:lang w:eastAsia="ja-JP"/>
            </w:rPr>
          </w:pPr>
          <w:r>
            <w:rPr>
              <w:noProof/>
            </w:rPr>
            <w:t>5.1.2. PKT-BEACON (Type 1)</w:t>
          </w:r>
          <w:r>
            <w:rPr>
              <w:noProof/>
            </w:rPr>
            <w:tab/>
          </w:r>
          <w:r>
            <w:rPr>
              <w:noProof/>
            </w:rPr>
            <w:fldChar w:fldCharType="begin"/>
          </w:r>
          <w:r>
            <w:rPr>
              <w:noProof/>
            </w:rPr>
            <w:instrText xml:space="preserve"> PAGEREF _Toc192224217 \h </w:instrText>
          </w:r>
          <w:r>
            <w:rPr>
              <w:noProof/>
            </w:rPr>
          </w:r>
          <w:r>
            <w:rPr>
              <w:noProof/>
            </w:rPr>
            <w:fldChar w:fldCharType="separate"/>
          </w:r>
          <w:r>
            <w:rPr>
              <w:noProof/>
            </w:rPr>
            <w:t>19</w:t>
          </w:r>
          <w:r>
            <w:rPr>
              <w:noProof/>
            </w:rPr>
            <w:fldChar w:fldCharType="end"/>
          </w:r>
        </w:p>
        <w:p w14:paraId="1004B986" w14:textId="77777777" w:rsidR="0027611C" w:rsidRDefault="0027611C">
          <w:pPr>
            <w:pStyle w:val="TOC2"/>
            <w:tabs>
              <w:tab w:val="right" w:leader="dot" w:pos="9350"/>
            </w:tabs>
            <w:rPr>
              <w:b w:val="0"/>
              <w:noProof/>
              <w:sz w:val="24"/>
              <w:szCs w:val="24"/>
              <w:lang w:eastAsia="ja-JP"/>
            </w:rPr>
          </w:pPr>
          <w:r>
            <w:rPr>
              <w:noProof/>
            </w:rPr>
            <w:lastRenderedPageBreak/>
            <w:t>5.2. Structures</w:t>
          </w:r>
          <w:r>
            <w:rPr>
              <w:noProof/>
            </w:rPr>
            <w:tab/>
          </w:r>
          <w:r>
            <w:rPr>
              <w:noProof/>
            </w:rPr>
            <w:fldChar w:fldCharType="begin"/>
          </w:r>
          <w:r>
            <w:rPr>
              <w:noProof/>
            </w:rPr>
            <w:instrText xml:space="preserve"> PAGEREF _Toc192224218 \h </w:instrText>
          </w:r>
          <w:r>
            <w:rPr>
              <w:noProof/>
            </w:rPr>
          </w:r>
          <w:r>
            <w:rPr>
              <w:noProof/>
            </w:rPr>
            <w:fldChar w:fldCharType="separate"/>
          </w:r>
          <w:r>
            <w:rPr>
              <w:noProof/>
            </w:rPr>
            <w:t>20</w:t>
          </w:r>
          <w:r>
            <w:rPr>
              <w:noProof/>
            </w:rPr>
            <w:fldChar w:fldCharType="end"/>
          </w:r>
        </w:p>
        <w:p w14:paraId="204E0A0C" w14:textId="77777777" w:rsidR="0027611C" w:rsidRDefault="0027611C">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_Toc192224219 \h </w:instrText>
          </w:r>
          <w:r>
            <w:rPr>
              <w:noProof/>
            </w:rPr>
          </w:r>
          <w:r>
            <w:rPr>
              <w:noProof/>
            </w:rPr>
            <w:fldChar w:fldCharType="separate"/>
          </w:r>
          <w:r>
            <w:rPr>
              <w:noProof/>
            </w:rPr>
            <w:t>20</w:t>
          </w:r>
          <w:r>
            <w:rPr>
              <w:noProof/>
            </w:rPr>
            <w:fldChar w:fldCharType="end"/>
          </w:r>
        </w:p>
        <w:p w14:paraId="6CE422F5" w14:textId="77777777" w:rsidR="0027611C" w:rsidRDefault="0027611C">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_Toc192224220 \h </w:instrText>
          </w:r>
          <w:r>
            <w:rPr>
              <w:noProof/>
            </w:rPr>
          </w:r>
          <w:r>
            <w:rPr>
              <w:noProof/>
            </w:rPr>
            <w:fldChar w:fldCharType="separate"/>
          </w:r>
          <w:r>
            <w:rPr>
              <w:noProof/>
            </w:rPr>
            <w:t>21</w:t>
          </w:r>
          <w:r>
            <w:rPr>
              <w:noProof/>
            </w:rPr>
            <w:fldChar w:fldCharType="end"/>
          </w:r>
        </w:p>
        <w:p w14:paraId="071DFE7A" w14:textId="77777777" w:rsidR="0027611C" w:rsidRDefault="0027611C">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_Toc192224221 \h </w:instrText>
          </w:r>
          <w:r>
            <w:rPr>
              <w:noProof/>
            </w:rPr>
          </w:r>
          <w:r>
            <w:rPr>
              <w:noProof/>
            </w:rPr>
            <w:fldChar w:fldCharType="separate"/>
          </w:r>
          <w:r>
            <w:rPr>
              <w:noProof/>
            </w:rPr>
            <w:t>21</w:t>
          </w:r>
          <w:r>
            <w:rPr>
              <w:noProof/>
            </w:rPr>
            <w:fldChar w:fldCharType="end"/>
          </w:r>
        </w:p>
        <w:p w14:paraId="24B85056" w14:textId="77777777" w:rsidR="0027611C" w:rsidRDefault="0027611C">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_Toc192224222 \h </w:instrText>
          </w:r>
          <w:r>
            <w:rPr>
              <w:noProof/>
            </w:rPr>
          </w:r>
          <w:r>
            <w:rPr>
              <w:noProof/>
            </w:rPr>
            <w:fldChar w:fldCharType="separate"/>
          </w:r>
          <w:r>
            <w:rPr>
              <w:noProof/>
            </w:rPr>
            <w:t>22</w:t>
          </w:r>
          <w:r>
            <w:rPr>
              <w:noProof/>
            </w:rPr>
            <w:fldChar w:fldCharType="end"/>
          </w:r>
        </w:p>
        <w:p w14:paraId="4DEEA7B1" w14:textId="77777777" w:rsidR="0027611C" w:rsidRDefault="0027611C">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_Toc192224223 \h </w:instrText>
          </w:r>
          <w:r>
            <w:rPr>
              <w:noProof/>
            </w:rPr>
          </w:r>
          <w:r>
            <w:rPr>
              <w:noProof/>
            </w:rPr>
            <w:fldChar w:fldCharType="separate"/>
          </w:r>
          <w:r>
            <w:rPr>
              <w:noProof/>
            </w:rPr>
            <w:t>22</w:t>
          </w:r>
          <w:r>
            <w:rPr>
              <w:noProof/>
            </w:rPr>
            <w:fldChar w:fldCharType="end"/>
          </w:r>
        </w:p>
        <w:p w14:paraId="57A410D5" w14:textId="77777777" w:rsidR="0027611C" w:rsidRDefault="0027611C">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_Toc192224224 \h </w:instrText>
          </w:r>
          <w:r>
            <w:rPr>
              <w:noProof/>
            </w:rPr>
          </w:r>
          <w:r>
            <w:rPr>
              <w:noProof/>
            </w:rPr>
            <w:fldChar w:fldCharType="separate"/>
          </w:r>
          <w:r>
            <w:rPr>
              <w:noProof/>
            </w:rPr>
            <w:t>22</w:t>
          </w:r>
          <w:r>
            <w:rPr>
              <w:noProof/>
            </w:rPr>
            <w:fldChar w:fldCharType="end"/>
          </w:r>
        </w:p>
        <w:p w14:paraId="4C26ABEC" w14:textId="77777777" w:rsidR="0027611C" w:rsidRDefault="0027611C">
          <w:pPr>
            <w:pStyle w:val="TOC3"/>
            <w:tabs>
              <w:tab w:val="right" w:leader="dot" w:pos="9350"/>
            </w:tabs>
            <w:rPr>
              <w:noProof/>
              <w:sz w:val="24"/>
              <w:szCs w:val="24"/>
              <w:lang w:eastAsia="ja-JP"/>
            </w:rPr>
          </w:pPr>
          <w:r>
            <w:rPr>
              <w:noProof/>
            </w:rPr>
            <w:t xml:space="preserve">5.4.1. TMR-BEACON-VALUE </w:t>
          </w:r>
          <w:r w:rsidRPr="0053728E">
            <w:rPr>
              <w:noProof/>
              <w:highlight w:val="yellow"/>
            </w:rPr>
            <w:t>TO BE DEFINED</w:t>
          </w:r>
          <w:r>
            <w:rPr>
              <w:noProof/>
            </w:rPr>
            <w:tab/>
          </w:r>
          <w:r>
            <w:rPr>
              <w:noProof/>
            </w:rPr>
            <w:fldChar w:fldCharType="begin"/>
          </w:r>
          <w:r>
            <w:rPr>
              <w:noProof/>
            </w:rPr>
            <w:instrText xml:space="preserve"> PAGEREF _Toc192224225 \h </w:instrText>
          </w:r>
          <w:r>
            <w:rPr>
              <w:noProof/>
            </w:rPr>
          </w:r>
          <w:r>
            <w:rPr>
              <w:noProof/>
            </w:rPr>
            <w:fldChar w:fldCharType="separate"/>
          </w:r>
          <w:r>
            <w:rPr>
              <w:noProof/>
            </w:rPr>
            <w:t>22</w:t>
          </w:r>
          <w:r>
            <w:rPr>
              <w:noProof/>
            </w:rPr>
            <w:fldChar w:fldCharType="end"/>
          </w:r>
        </w:p>
        <w:p w14:paraId="029E4FD5" w14:textId="77777777" w:rsidR="0027611C" w:rsidRDefault="0027611C">
          <w:pPr>
            <w:pStyle w:val="TOC3"/>
            <w:tabs>
              <w:tab w:val="right" w:leader="dot" w:pos="9350"/>
            </w:tabs>
            <w:rPr>
              <w:noProof/>
              <w:sz w:val="24"/>
              <w:szCs w:val="24"/>
              <w:lang w:eastAsia="ja-JP"/>
            </w:rPr>
          </w:pPr>
          <w:r>
            <w:rPr>
              <w:noProof/>
            </w:rPr>
            <w:t xml:space="preserve">5.4.2. ROUTE-TABLE-REFRESH-VALUE </w:t>
          </w:r>
          <w:r w:rsidRPr="0053728E">
            <w:rPr>
              <w:noProof/>
              <w:highlight w:val="yellow"/>
            </w:rPr>
            <w:t>TO DEFINE THIS BETTER</w:t>
          </w:r>
          <w:r>
            <w:rPr>
              <w:noProof/>
            </w:rPr>
            <w:tab/>
          </w:r>
          <w:r>
            <w:rPr>
              <w:noProof/>
            </w:rPr>
            <w:fldChar w:fldCharType="begin"/>
          </w:r>
          <w:r>
            <w:rPr>
              <w:noProof/>
            </w:rPr>
            <w:instrText xml:space="preserve"> PAGEREF _Toc192224226 \h </w:instrText>
          </w:r>
          <w:r>
            <w:rPr>
              <w:noProof/>
            </w:rPr>
          </w:r>
          <w:r>
            <w:rPr>
              <w:noProof/>
            </w:rPr>
            <w:fldChar w:fldCharType="separate"/>
          </w:r>
          <w:r>
            <w:rPr>
              <w:noProof/>
            </w:rPr>
            <w:t>22</w:t>
          </w:r>
          <w:r>
            <w:rPr>
              <w:noProof/>
            </w:rPr>
            <w:fldChar w:fldCharType="end"/>
          </w:r>
        </w:p>
        <w:p w14:paraId="0E6962B8" w14:textId="77777777" w:rsidR="0027611C" w:rsidRDefault="0027611C">
          <w:pPr>
            <w:pStyle w:val="TOC3"/>
            <w:tabs>
              <w:tab w:val="right" w:leader="dot" w:pos="9350"/>
            </w:tabs>
            <w:rPr>
              <w:noProof/>
              <w:sz w:val="24"/>
              <w:szCs w:val="24"/>
              <w:lang w:eastAsia="ja-JP"/>
            </w:rPr>
          </w:pPr>
          <w:r>
            <w:rPr>
              <w:noProof/>
            </w:rPr>
            <w:t xml:space="preserve">5.4.3. ROUTE-TABLE-EXPIRE-VALUE </w:t>
          </w:r>
          <w:r w:rsidRPr="0053728E">
            <w:rPr>
              <w:noProof/>
              <w:highlight w:val="yellow"/>
            </w:rPr>
            <w:t>TO DEFINE THIS BETTER</w:t>
          </w:r>
          <w:r>
            <w:rPr>
              <w:noProof/>
            </w:rPr>
            <w:tab/>
          </w:r>
          <w:r>
            <w:rPr>
              <w:noProof/>
            </w:rPr>
            <w:fldChar w:fldCharType="begin"/>
          </w:r>
          <w:r>
            <w:rPr>
              <w:noProof/>
            </w:rPr>
            <w:instrText xml:space="preserve"> PAGEREF _Toc192224227 \h </w:instrText>
          </w:r>
          <w:r>
            <w:rPr>
              <w:noProof/>
            </w:rPr>
          </w:r>
          <w:r>
            <w:rPr>
              <w:noProof/>
            </w:rPr>
            <w:fldChar w:fldCharType="separate"/>
          </w:r>
          <w:r>
            <w:rPr>
              <w:noProof/>
            </w:rPr>
            <w:t>22</w:t>
          </w:r>
          <w:r>
            <w:rPr>
              <w:noProof/>
            </w:rPr>
            <w:fldChar w:fldCharType="end"/>
          </w:r>
        </w:p>
        <w:p w14:paraId="7BFCD322" w14:textId="77777777" w:rsidR="0027611C" w:rsidRDefault="0027611C">
          <w:pPr>
            <w:pStyle w:val="TOC3"/>
            <w:tabs>
              <w:tab w:val="right" w:leader="dot" w:pos="9350"/>
            </w:tabs>
            <w:rPr>
              <w:noProof/>
              <w:sz w:val="24"/>
              <w:szCs w:val="24"/>
              <w:lang w:eastAsia="ja-JP"/>
            </w:rPr>
          </w:pPr>
          <w:r>
            <w:rPr>
              <w:noProof/>
            </w:rPr>
            <w:t xml:space="preserve">5.4.4. NET-EFFECTIVE-RANGE </w:t>
          </w:r>
          <w:r w:rsidRPr="0053728E">
            <w:rPr>
              <w:noProof/>
              <w:highlight w:val="yellow"/>
            </w:rPr>
            <w:t>TO BE DEFINED</w:t>
          </w:r>
          <w:r>
            <w:rPr>
              <w:noProof/>
            </w:rPr>
            <w:tab/>
          </w:r>
          <w:r>
            <w:rPr>
              <w:noProof/>
            </w:rPr>
            <w:fldChar w:fldCharType="begin"/>
          </w:r>
          <w:r>
            <w:rPr>
              <w:noProof/>
            </w:rPr>
            <w:instrText xml:space="preserve"> PAGEREF _Toc192224228 \h </w:instrText>
          </w:r>
          <w:r>
            <w:rPr>
              <w:noProof/>
            </w:rPr>
          </w:r>
          <w:r>
            <w:rPr>
              <w:noProof/>
            </w:rPr>
            <w:fldChar w:fldCharType="separate"/>
          </w:r>
          <w:r>
            <w:rPr>
              <w:noProof/>
            </w:rPr>
            <w:t>22</w:t>
          </w:r>
          <w:r>
            <w:rPr>
              <w:noProof/>
            </w:rPr>
            <w:fldChar w:fldCharType="end"/>
          </w:r>
        </w:p>
        <w:p w14:paraId="2D3CA93A" w14:textId="77777777" w:rsidR="0027611C" w:rsidRDefault="0027611C">
          <w:pPr>
            <w:pStyle w:val="TOC1"/>
            <w:tabs>
              <w:tab w:val="right" w:leader="dot" w:pos="9350"/>
            </w:tabs>
            <w:rPr>
              <w:b w:val="0"/>
              <w:noProof/>
              <w:lang w:eastAsia="ja-JP"/>
            </w:rPr>
          </w:pPr>
          <w:r>
            <w:rPr>
              <w:noProof/>
            </w:rPr>
            <w:t xml:space="preserve">6. Functions </w:t>
          </w:r>
          <w:r w:rsidRPr="0053728E">
            <w:rPr>
              <w:noProof/>
              <w:highlight w:val="yellow"/>
            </w:rPr>
            <w:t>TODO</w:t>
          </w:r>
          <w:r>
            <w:rPr>
              <w:noProof/>
            </w:rPr>
            <w:tab/>
          </w:r>
          <w:r>
            <w:rPr>
              <w:noProof/>
            </w:rPr>
            <w:fldChar w:fldCharType="begin"/>
          </w:r>
          <w:r>
            <w:rPr>
              <w:noProof/>
            </w:rPr>
            <w:instrText xml:space="preserve"> PAGEREF _Toc192224229 \h </w:instrText>
          </w:r>
          <w:r>
            <w:rPr>
              <w:noProof/>
            </w:rPr>
          </w:r>
          <w:r>
            <w:rPr>
              <w:noProof/>
            </w:rPr>
            <w:fldChar w:fldCharType="separate"/>
          </w:r>
          <w:r>
            <w:rPr>
              <w:noProof/>
            </w:rPr>
            <w:t>22</w:t>
          </w:r>
          <w:r>
            <w:rPr>
              <w:noProof/>
            </w:rPr>
            <w:fldChar w:fldCharType="end"/>
          </w:r>
        </w:p>
        <w:p w14:paraId="0B34E2E0" w14:textId="77777777" w:rsidR="0027611C" w:rsidRDefault="0027611C">
          <w:pPr>
            <w:pStyle w:val="TOC1"/>
            <w:tabs>
              <w:tab w:val="right" w:leader="dot" w:pos="9350"/>
            </w:tabs>
            <w:rPr>
              <w:b w:val="0"/>
              <w:noProof/>
              <w:lang w:eastAsia="ja-JP"/>
            </w:rPr>
          </w:pPr>
          <w:r>
            <w:rPr>
              <w:noProof/>
            </w:rPr>
            <w:t xml:space="preserve">7. State Machine </w:t>
          </w:r>
          <w:r w:rsidRPr="0053728E">
            <w:rPr>
              <w:noProof/>
              <w:highlight w:val="yellow"/>
            </w:rPr>
            <w:t>TODO</w:t>
          </w:r>
          <w:r>
            <w:rPr>
              <w:noProof/>
            </w:rPr>
            <w:tab/>
          </w:r>
          <w:r>
            <w:rPr>
              <w:noProof/>
            </w:rPr>
            <w:fldChar w:fldCharType="begin"/>
          </w:r>
          <w:r>
            <w:rPr>
              <w:noProof/>
            </w:rPr>
            <w:instrText xml:space="preserve"> PAGEREF _Toc192224230 \h </w:instrText>
          </w:r>
          <w:r>
            <w:rPr>
              <w:noProof/>
            </w:rPr>
          </w:r>
          <w:r>
            <w:rPr>
              <w:noProof/>
            </w:rPr>
            <w:fldChar w:fldCharType="separate"/>
          </w:r>
          <w:r>
            <w:rPr>
              <w:noProof/>
            </w:rPr>
            <w:t>22</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1" w:name="_Toc192224167"/>
      <w:r>
        <w:lastRenderedPageBreak/>
        <w:t xml:space="preserve">1. </w:t>
      </w:r>
      <w:r w:rsidR="00AC37EF">
        <w:t>Introduction</w:t>
      </w:r>
      <w:bookmarkEnd w:id="1"/>
    </w:p>
    <w:p w14:paraId="041A6277" w14:textId="0CE3887B" w:rsidR="00005256" w:rsidRDefault="001C7AB4" w:rsidP="00005256">
      <w:pPr>
        <w:pStyle w:val="Heading2"/>
      </w:pPr>
      <w:bookmarkStart w:id="2" w:name="_Toc192224168"/>
      <w:r>
        <w:t xml:space="preserve">1.1. </w:t>
      </w:r>
      <w:r w:rsidR="00005256">
        <w:t>Status of This Memo</w:t>
      </w:r>
      <w:bookmarkEnd w:id="2"/>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3" w:name="_Toc192224169"/>
      <w:r>
        <w:t xml:space="preserve">1.2. </w:t>
      </w:r>
      <w:r w:rsidR="001D022A">
        <w:t>Copyright Notice</w:t>
      </w:r>
      <w:bookmarkEnd w:id="3"/>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4" w:name="_Toc192224170"/>
      <w:r>
        <w:t xml:space="preserve">1.3. </w:t>
      </w:r>
      <w:r w:rsidR="00005256">
        <w:t>Abstract</w:t>
      </w:r>
      <w:bookmarkEnd w:id="4"/>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5" w:name="_Toc192224171"/>
      <w:r>
        <w:t xml:space="preserve">2. </w:t>
      </w:r>
      <w:r w:rsidR="00AC37EF">
        <w:t>Overview</w:t>
      </w:r>
      <w:bookmarkEnd w:id="5"/>
    </w:p>
    <w:p w14:paraId="7DF06563" w14:textId="1851DF19" w:rsidR="00005256" w:rsidRDefault="001C7AB4" w:rsidP="006843F5">
      <w:pPr>
        <w:pStyle w:val="Heading2"/>
      </w:pPr>
      <w:bookmarkStart w:id="6" w:name="_Toc192224172"/>
      <w:r>
        <w:t xml:space="preserve">2.1. </w:t>
      </w:r>
      <w:r w:rsidR="006843F5">
        <w:t>Background Information</w:t>
      </w:r>
      <w:bookmarkEnd w:id="6"/>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7" w:name="_Toc192224173"/>
      <w:r>
        <w:t xml:space="preserve">2.2. </w:t>
      </w:r>
      <w:r w:rsidR="00D77C04">
        <w:t>Proposed Solution</w:t>
      </w:r>
      <w:bookmarkEnd w:id="7"/>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8" w:name="_Toc192224174"/>
      <w:r>
        <w:t xml:space="preserve">2.3. </w:t>
      </w:r>
      <w:r w:rsidR="00044691">
        <w:t>Use Cases</w:t>
      </w:r>
      <w:bookmarkEnd w:id="8"/>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9" w:name="_Toc192224175"/>
      <w:r>
        <w:t xml:space="preserve">2.4. </w:t>
      </w:r>
      <w:r w:rsidR="000A5C8A">
        <w:t>Terminology</w:t>
      </w:r>
      <w:bookmarkEnd w:id="9"/>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10" w:name="_Toc192224176"/>
      <w:r>
        <w:t xml:space="preserve">2.5. </w:t>
      </w:r>
      <w:r w:rsidR="00044691">
        <w:t>User Characteristics</w:t>
      </w:r>
      <w:bookmarkEnd w:id="10"/>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1" w:name="_Toc191283096"/>
      <w:bookmarkStart w:id="12" w:name="_Toc192224177"/>
      <w:r>
        <w:t xml:space="preserve">2.5.1. </w:t>
      </w:r>
      <w:r w:rsidR="00545D50" w:rsidRPr="00545D50">
        <w:t>Autonomous Nodes</w:t>
      </w:r>
      <w:bookmarkEnd w:id="11"/>
      <w:bookmarkEnd w:id="12"/>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3" w:name="_Toc191283097"/>
      <w:bookmarkStart w:id="14" w:name="_Toc192224178"/>
      <w:r>
        <w:t xml:space="preserve">2.5.2. </w:t>
      </w:r>
      <w:r w:rsidR="00545D50" w:rsidRPr="00545D50">
        <w:t>End Points</w:t>
      </w:r>
      <w:bookmarkEnd w:id="13"/>
      <w:bookmarkEnd w:id="14"/>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5" w:name="_Toc191283098"/>
      <w:bookmarkStart w:id="16" w:name="_Toc192224179"/>
      <w:r>
        <w:lastRenderedPageBreak/>
        <w:t xml:space="preserve">2.6. </w:t>
      </w:r>
      <w:r w:rsidR="00DB5861" w:rsidRPr="00DB5861">
        <w:t>Constraints</w:t>
      </w:r>
      <w:bookmarkEnd w:id="15"/>
      <w:bookmarkEnd w:id="16"/>
    </w:p>
    <w:p w14:paraId="706E0C88" w14:textId="11D98A8F" w:rsidR="00DB5861" w:rsidRPr="00DB5861" w:rsidRDefault="001C7AB4" w:rsidP="00DB5861">
      <w:pPr>
        <w:pStyle w:val="Heading3"/>
      </w:pPr>
      <w:bookmarkStart w:id="17" w:name="_Toc191283099"/>
      <w:bookmarkStart w:id="18" w:name="_Toc192224180"/>
      <w:r>
        <w:t xml:space="preserve">2.6.1. </w:t>
      </w:r>
      <w:r w:rsidR="00DB5861" w:rsidRPr="00DB5861">
        <w:t>High Churn</w:t>
      </w:r>
      <w:bookmarkEnd w:id="17"/>
      <w:bookmarkEnd w:id="18"/>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9" w:name="_Toc191283100"/>
      <w:bookmarkStart w:id="20" w:name="_Toc192224181"/>
      <w:r>
        <w:t xml:space="preserve">2.6.2. </w:t>
      </w:r>
      <w:r w:rsidR="00DB5861" w:rsidRPr="00DB5861">
        <w:t>Mixed Horizons</w:t>
      </w:r>
      <w:bookmarkEnd w:id="19"/>
      <w:bookmarkEnd w:id="20"/>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1" w:name="_Toc192224182"/>
      <w:r>
        <w:t xml:space="preserve">2.7. </w:t>
      </w:r>
      <w:r w:rsidR="00DB5861">
        <w:t>Functions</w:t>
      </w:r>
      <w:bookmarkEnd w:id="21"/>
    </w:p>
    <w:p w14:paraId="61A7496B" w14:textId="2F3B0ED4" w:rsidR="00DB5861" w:rsidRDefault="001C7AB4" w:rsidP="00DB5861">
      <w:pPr>
        <w:pStyle w:val="Heading3"/>
      </w:pPr>
      <w:bookmarkStart w:id="22" w:name="_Toc192224183"/>
      <w:r>
        <w:t xml:space="preserve">2.7.1. </w:t>
      </w:r>
      <w:r w:rsidR="00DB5861">
        <w:t>Initialization Beacon</w:t>
      </w:r>
      <w:bookmarkEnd w:id="22"/>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3" w:name="_Toc192224184"/>
      <w:r>
        <w:lastRenderedPageBreak/>
        <w:t xml:space="preserve">2.7.2. </w:t>
      </w:r>
      <w:r w:rsidR="00DB5861">
        <w:t>Beacon Acknowledgement</w:t>
      </w:r>
      <w:bookmarkEnd w:id="23"/>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4" w:name="_Toc192224185"/>
      <w:r>
        <w:t xml:space="preserve">2.7.3. </w:t>
      </w:r>
      <w:r w:rsidR="00DB5861">
        <w:t>Recurring Beacon</w:t>
      </w:r>
      <w:bookmarkEnd w:id="24"/>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5" w:name="_Toc192224186"/>
      <w:r>
        <w:t xml:space="preserve">2.7.4. </w:t>
      </w:r>
      <w:r w:rsidR="000A5C8A">
        <w:t xml:space="preserve">Peer </w:t>
      </w:r>
      <w:r w:rsidR="00D84FFA">
        <w:t>Communication</w:t>
      </w:r>
      <w:bookmarkEnd w:id="25"/>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6" w:name="_Toc192224187"/>
      <w:r>
        <w:t xml:space="preserve">2.7.5. </w:t>
      </w:r>
      <w:r w:rsidR="00DB5861">
        <w:t>Location and Velocity Routing</w:t>
      </w:r>
      <w:bookmarkEnd w:id="26"/>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7" w:name="_Toc192224188"/>
      <w:r>
        <w:t xml:space="preserve">2.7.6. </w:t>
      </w:r>
      <w:r w:rsidR="001C7AB4">
        <w:t>Quality-of-Service</w:t>
      </w:r>
      <w:bookmarkEnd w:id="27"/>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8" w:name="_Toc191283112"/>
      <w:r>
        <w:t xml:space="preserve">2.7.6.1. </w:t>
      </w:r>
      <w:r w:rsidR="001C7AB4" w:rsidRPr="001C7AB4">
        <w:t>Control Data</w:t>
      </w:r>
      <w:bookmarkEnd w:id="28"/>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9" w:name="_Toc191283113"/>
      <w:r>
        <w:t xml:space="preserve">2.7.6.2. </w:t>
      </w:r>
      <w:r w:rsidR="001C7AB4" w:rsidRPr="001C7AB4">
        <w:t>Communication Data</w:t>
      </w:r>
      <w:bookmarkEnd w:id="29"/>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30" w:name="_Toc191283115"/>
      <w:r>
        <w:lastRenderedPageBreak/>
        <w:t xml:space="preserve">2.7.6.4. </w:t>
      </w:r>
      <w:r w:rsidR="001C7AB4" w:rsidRPr="001C7AB4">
        <w:t>Standard Data</w:t>
      </w:r>
      <w:bookmarkEnd w:id="30"/>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1" w:name="_Toc192224189"/>
      <w:r>
        <w:t xml:space="preserve">2.8. </w:t>
      </w:r>
      <w:r w:rsidR="00CB74B8">
        <w:t>Definitions</w:t>
      </w:r>
      <w:bookmarkEnd w:id="31"/>
    </w:p>
    <w:p w14:paraId="717BC9D3" w14:textId="2FD476F2" w:rsidR="00E0135B" w:rsidRPr="00E0135B" w:rsidRDefault="00E0135B" w:rsidP="00E0135B">
      <w:pPr>
        <w:pStyle w:val="Heading3"/>
      </w:pPr>
      <w:bookmarkStart w:id="32" w:name="_Toc192224190"/>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3" w:name="_Toc192224191"/>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bookmarkStart w:id="34" w:name="_Toc192224192"/>
      <w:r>
        <w:t>Structures</w:t>
      </w:r>
      <w:bookmarkEnd w:id="34"/>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5" w:name="_Toc192224193"/>
      <w:r>
        <w:t xml:space="preserve">3. </w:t>
      </w:r>
      <w:r w:rsidR="00EB0E64">
        <w:t>Routing</w:t>
      </w:r>
      <w:r w:rsidR="0054608D">
        <w:t xml:space="preserve"> Algorithm</w:t>
      </w:r>
      <w:bookmarkEnd w:id="35"/>
    </w:p>
    <w:p w14:paraId="340ECFD4" w14:textId="4CBDB2FD" w:rsidR="00183D09" w:rsidRDefault="00995CAA" w:rsidP="00183D09">
      <w:pPr>
        <w:pStyle w:val="Heading2"/>
      </w:pPr>
      <w:bookmarkStart w:id="36" w:name="_Toc192224194"/>
      <w:r>
        <w:t xml:space="preserve">3.1. </w:t>
      </w:r>
      <w:r w:rsidR="00971623">
        <w:t>Greedy Perimeter Selection Routing (GPSR)</w:t>
      </w:r>
      <w:bookmarkEnd w:id="36"/>
    </w:p>
    <w:p w14:paraId="584D9B9C" w14:textId="24886390" w:rsidR="00183D09" w:rsidRDefault="00995CAA" w:rsidP="00183D09">
      <w:pPr>
        <w:pStyle w:val="Heading3"/>
      </w:pPr>
      <w:bookmarkStart w:id="37" w:name="_Toc192224195"/>
      <w:r>
        <w:t xml:space="preserve">3.1.1. </w:t>
      </w:r>
      <w:r w:rsidR="00183D09">
        <w:t>Greedy Forwarding</w:t>
      </w:r>
      <w:bookmarkEnd w:id="37"/>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67576B0B" w:rsidR="00183D09" w:rsidRDefault="0002062F" w:rsidP="0060309B">
      <w:pPr>
        <w:pStyle w:val="ListParagraph"/>
        <w:numPr>
          <w:ilvl w:val="0"/>
          <w:numId w:val="17"/>
        </w:numPr>
      </w:pPr>
      <w:r>
        <w:t>The node computes the distance between each of its</w:t>
      </w:r>
      <w:r w:rsidR="00E6008C">
        <w:t xml:space="preserve"> neighbors and the destination and, based on this information, it </w:t>
      </w:r>
      <w:r>
        <w:t xml:space="preserve">selects the neighbor </w:t>
      </w:r>
      <w:r w:rsidR="00F274C4">
        <w:t>closest to the destination</w:t>
      </w:r>
      <w:r w:rsidR="00D3294F">
        <w:t xml:space="preserve"> as </w:t>
      </w:r>
      <w:r w:rsidR="00BF358C">
        <w:t>HDR-</w:t>
      </w:r>
      <w:r w:rsidR="00D3294F">
        <w:t>FWD-DST-ID.</w:t>
      </w:r>
    </w:p>
    <w:p w14:paraId="3F6F2874" w14:textId="77613752"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the perimeter forwarding algorithm is used instead.</w:t>
      </w:r>
    </w:p>
    <w:p w14:paraId="2B57B8B2" w14:textId="0D2E33E9" w:rsidR="00D54401" w:rsidRDefault="00D162D0" w:rsidP="00D162D0">
      <w:r>
        <w:t>An important assertion voiced by Karp and Kung is that greedy forwarding is the ideal routing mechanism because it relies only on knowledge of the forwarding nodes immediate neighbors and will always make the most efficient selection based on this data.</w:t>
      </w:r>
      <w:r w:rsidR="0087693A">
        <w:t xml:space="preserve"> </w:t>
      </w:r>
      <w:r w:rsidR="002B6B8B">
        <w:t>As such, a packet should be forwarded readily whenever possible.</w:t>
      </w:r>
    </w:p>
    <w:p w14:paraId="7E5C1F52" w14:textId="36087F10" w:rsidR="00D162D0" w:rsidRDefault="0087693A" w:rsidP="00D162D0">
      <w:r>
        <w:t xml:space="preserve">Unfortunately, </w:t>
      </w:r>
      <w:r w:rsidR="00D54401">
        <w:t>greedy selection</w:t>
      </w:r>
      <w:r>
        <w:t xml:space="preserve"> fails when the node itself is the closest node among its neighbors to the intended destination of the packet, thus motivating the need for perimeter routing (</w:t>
      </w:r>
      <w:r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02952AB4" w:rsidR="00D841A3" w:rsidRDefault="0010649A" w:rsidP="00366D58">
      <w:r>
        <w:t>ROUTING-TABLE-1 contains the set of peers that a node characterizes as currently within its network horizon.</w:t>
      </w:r>
      <w:r w:rsidR="002D1512">
        <w:t xml:space="preserve"> </w:t>
      </w:r>
      <w:r w:rsidR="00D841A3">
        <w:t>This process determines the node closest to the destination from the nodes in this set.</w:t>
      </w:r>
    </w:p>
    <w:p w14:paraId="7E0B9742" w14:textId="397A5972" w:rsidR="003D701E" w:rsidRDefault="003D701E" w:rsidP="00366D58">
      <w:r>
        <w:lastRenderedPageBreak/>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8A503B">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366F285B" w14:textId="0632F832" w:rsidR="00E33BCC" w:rsidRDefault="000152AD" w:rsidP="00F42086">
      <w:r>
        <w:t xml:space="preserve">The </w:t>
      </w:r>
      <m:oMath>
        <m:r>
          <w:rPr>
            <w:rFonts w:ascii="Cambria Math" w:hAnsi="Cambria Math"/>
          </w:rPr>
          <m:t>2r</m:t>
        </m:r>
      </m:oMath>
      <w:r>
        <w:t xml:space="preserve"> term </w:t>
      </w:r>
      <w:r w:rsidR="00F42086">
        <w:t>may</w:t>
      </w:r>
      <w:r>
        <w:t xml:space="preserve"> be neglected due to the geographic proximity of all peers in a node neighborhood</w:t>
      </w:r>
      <w:r w:rsidR="004248E6">
        <w:t>.</w:t>
      </w:r>
    </w:p>
    <w:p w14:paraId="071907D6" w14:textId="2E147D76" w:rsidR="00E33BCC" w:rsidRDefault="00E33BCC" w:rsidP="00F42086">
      <w:r>
        <w:t>For</w:t>
      </w:r>
      <w:r w:rsidR="004828DA">
        <w:t xml:space="preserv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4828DA">
        <w:t xml:space="preserve">, the set of distances may be computed as follows for each node </w:t>
      </w:r>
      <m:oMath>
        <m:r>
          <w:rPr>
            <w:rFonts w:ascii="Cambria Math" w:hAnsi="Cambria Math"/>
          </w:rPr>
          <m:t>r</m:t>
        </m:r>
      </m:oMath>
      <w:r w:rsidR="004828DA">
        <w:t xml:space="preserve"> in ROUTING-TABLE-1 </w:t>
      </w:r>
      <m:oMath>
        <m:r>
          <w:rPr>
            <w:rFonts w:ascii="Cambria Math" w:hAnsi="Cambria Math"/>
          </w:rPr>
          <m:t>R</m:t>
        </m:r>
      </m:oMath>
      <w:r w:rsidR="004828DA">
        <w:t>:</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343C4883" w14:textId="662E9C02" w:rsidR="008F59B8" w:rsidRDefault="008F59B8" w:rsidP="004C444E">
      <w:r>
        <w:t xml:space="preserve">If </w:t>
      </w:r>
      <w:r w:rsidR="00A20117">
        <w:t xml:space="preserve">this distance is indeed less than its own distance,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p>
    <w:p w14:paraId="2523DAE2" w14:textId="3CDC9377" w:rsidR="00793DE9" w:rsidRPr="004C444E" w:rsidRDefault="00793DE9" w:rsidP="004C444E">
      <w:r>
        <w:t>If, however, the node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8" w:name="_Toc192224196"/>
      <w:r>
        <w:t xml:space="preserve">3.1.2. </w:t>
      </w:r>
      <w:r w:rsidR="00183D09">
        <w:t>Perimeter Forwarding</w:t>
      </w:r>
      <w:bookmarkEnd w:id="38"/>
    </w:p>
    <w:p w14:paraId="4FAC76A3" w14:textId="4817FBFC" w:rsidR="0007680B" w:rsidRDefault="00FF4A02" w:rsidP="00FF4A02">
      <w:r>
        <w:t>Perimeter forwarding is used to detour around a void where greedy forwarding is not possible.</w:t>
      </w:r>
      <w:r w:rsidR="0007680B">
        <w:t xml:space="preserve"> </w:t>
      </w:r>
    </w:p>
    <w:p w14:paraId="6FB9F9DA" w14:textId="601E1995" w:rsidR="00FF4A02" w:rsidRDefault="0007680B" w:rsidP="00FF4A02">
      <w:r>
        <w:t xml:space="preserve">When a packet is </w:t>
      </w:r>
      <w:r w:rsidR="00582425">
        <w:t>in</w:t>
      </w:r>
      <w:r>
        <w:t xml:space="preserve"> FWD-PERIMETER, </w:t>
      </w:r>
      <w:r w:rsidR="00B537A1">
        <w:t>it is routed under a more complex paradigm</w:t>
      </w:r>
      <w:r>
        <w:t>:</w:t>
      </w:r>
    </w:p>
    <w:p w14:paraId="478ECCE6" w14:textId="51BDA8D5" w:rsidR="00A45F6F" w:rsidRDefault="00A45F6F" w:rsidP="00C539F4">
      <w:pPr>
        <w:pStyle w:val="ListParagraph"/>
        <w:numPr>
          <w:ilvl w:val="0"/>
          <w:numId w:val="35"/>
        </w:numPr>
      </w:pPr>
      <w:r>
        <w:t>If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2BCA8F3E" w:rsidR="00255C30" w:rsidRDefault="00582425" w:rsidP="00582425">
      <w:pPr>
        <w:pStyle w:val="ListParagraph"/>
        <w:numPr>
          <w:ilvl w:val="0"/>
          <w:numId w:val="35"/>
        </w:numPr>
      </w:pPr>
      <w:r>
        <w:t>Based on ROUTING-TABLE-1, s</w:t>
      </w:r>
      <w:r w:rsidR="00413DEB">
        <w:t>elect 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 xml:space="preserve"> and set HDR-FWD-DST-ID.</w:t>
      </w:r>
    </w:p>
    <w:p w14:paraId="788B81E1" w14:textId="3E3FD70B" w:rsidR="004C6D27" w:rsidRDefault="004C6D27" w:rsidP="002C0EDB">
      <w:pPr>
        <w:pStyle w:val="ListParagraph"/>
        <w:numPr>
          <w:ilvl w:val="0"/>
          <w:numId w:val="35"/>
        </w:numPr>
      </w:pPr>
      <w:r>
        <w:lastRenderedPageBreak/>
        <w:t xml:space="preserve">If edge between node and chosen HDR-FWD-DST intersects </w:t>
      </w:r>
      <w:r w:rsidR="00AE3EC0">
        <w:t>the edge</w:t>
      </w:r>
      <w:r>
        <w:t xml:space="preserve"> between H</w:t>
      </w:r>
      <w:r w:rsidR="002C0EDB">
        <w:t>DR-DST-LOC and XHDR-ENTERED-LOC, then set</w:t>
      </w:r>
      <w:r>
        <w:t xml:space="preserve"> XHDR-FACE-ENTERED-LOC to node’s location</w:t>
      </w:r>
      <w:r w:rsidR="009D1DE3">
        <w:t xml:space="preserve"> as well.</w:t>
      </w:r>
    </w:p>
    <w:p w14:paraId="688E46CB" w14:textId="4A52F77A" w:rsidR="00822CFF" w:rsidRDefault="00822CFF" w:rsidP="00822CFF">
      <w:pPr>
        <w:pStyle w:val="Heading4"/>
      </w:pPr>
      <w:r>
        <w:t>3.1.2.1. Packet Switched to Perimeter Forwarding</w:t>
      </w:r>
    </w:p>
    <w:p w14:paraId="007602B8" w14:textId="78FD7479" w:rsidR="00822CFF" w:rsidRDefault="00822CFF" w:rsidP="00822CFF">
      <w:r>
        <w:t xml:space="preserve">When a packet is switched to perimeter forwarding, its header field </w:t>
      </w:r>
      <w:r w:rsidR="00EA47FE">
        <w:t xml:space="preserve">is </w:t>
      </w:r>
      <w:r>
        <w:t>extended to inc</w:t>
      </w:r>
      <w:r w:rsidR="00EA47FE">
        <w:t>lude four additional properties necessary for perimeter forwarding:</w:t>
      </w:r>
    </w:p>
    <w:p w14:paraId="17A096E2" w14:textId="55C99C3D" w:rsidR="00822CFF" w:rsidRDefault="00822CFF" w:rsidP="00822CFF">
      <w:pPr>
        <w:pStyle w:val="ListParagraph"/>
        <w:numPr>
          <w:ilvl w:val="0"/>
          <w:numId w:val="27"/>
        </w:numPr>
      </w:pPr>
      <w:r>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11C8B1E9" w:rsidR="004C6D27" w:rsidRDefault="00EA47FE" w:rsidP="0007680B">
      <w:r>
        <w:t>Initially, XHDR-ENTERED-LOC, XHDR-FACE-ENTERED-LOC and XHDR-FACE-FIRST-EDGE-SRC are all set to the location of the node where the packet switched into FWD-PERIMETER, while 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3EC6C247" w:rsidR="00B12562" w:rsidRDefault="003174AD" w:rsidP="001D00F7">
      <w:r>
        <w:t>When a packet is switched to FWD-PERIMETER (</w:t>
      </w:r>
      <w:r w:rsidRPr="00BE57DF">
        <w:t>§</w:t>
      </w:r>
      <w:r w:rsidR="0073687D">
        <w:t>3.1.2.</w:t>
      </w:r>
      <w:r>
        <w:t>1) or when it is popped from PACKET-QUEUE, the node must then s</w:t>
      </w:r>
      <w:r w:rsidR="00B12562">
        <w:t>elect the next hop destination, which is placed in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13A86CDD" w:rsidR="00B500EC" w:rsidRDefault="00B500EC" w:rsidP="001D00F7">
      <w:r>
        <w:t>Considering edges between the node and all of its neighbors, the node is selected with the edge that is next counter-clockwise from the edge between HDR-DST-LOC and XHDR-ENTERED-FACE-LOC.</w:t>
      </w:r>
    </w:p>
    <w:p w14:paraId="3E097419" w14:textId="0C1BEF7A" w:rsidR="00942742" w:rsidRDefault="00942742" w:rsidP="001D00F7">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t xml:space="preserve"> of two points, the orthodomic bearing between two points may be calculated as:</w:t>
      </w:r>
    </w:p>
    <w:p w14:paraId="209B7525" w14:textId="0E6355A2" w:rsidR="00942742"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10B76AA2" w14:textId="2A190A1E" w:rsidR="008A503B" w:rsidRDefault="008A503B" w:rsidP="008A503B">
      <w:r>
        <w:t xml:space="preserve">From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the set of bearings may be computed as follows for each node </w:t>
      </w:r>
      <m:oMath>
        <m:r>
          <w:rPr>
            <w:rFonts w:ascii="Cambria Math" w:hAnsi="Cambria Math"/>
          </w:rPr>
          <m:t>r</m:t>
        </m:r>
      </m:oMath>
      <w:r>
        <w:t xml:space="preserve"> in ROUTING-TABLE-1 </w:t>
      </w:r>
      <m:oMath>
        <m:r>
          <w:rPr>
            <w:rFonts w:ascii="Cambria Math" w:hAnsi="Cambria Math"/>
          </w:rPr>
          <m:t>R</m:t>
        </m:r>
      </m:oMath>
      <w:r>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lastRenderedPageBreak/>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1A75F7A4" w:rsidR="00A33C48" w:rsidRDefault="00A33C48" w:rsidP="00201C0E">
      <w:r>
        <w:t xml:space="preserve">Therefore, </w:t>
      </w:r>
      <w:r w:rsidR="00832AF7">
        <w:t>after</w:t>
      </w:r>
      <w:r>
        <w:t xml:space="preserve"> making next hop selection (</w:t>
      </w:r>
      <w:r w:rsidRPr="00BE57DF">
        <w:t>§</w:t>
      </w:r>
      <w:r w:rsidR="0073687D">
        <w:t>3.1.2.</w:t>
      </w:r>
      <w:r w:rsidR="006D31AA">
        <w:t>2</w:t>
      </w:r>
      <w:r>
        <w:t xml:space="preserve">), the node should check </w:t>
      </w:r>
      <w:r w:rsidR="00832AF7">
        <w:t>if its identifier corresponds to XHDR-ENTERED-FACE-LOC-SRC and the next hop selection corresponds to XHDR-ENTERED-FACE-LOC-DST.</w:t>
      </w:r>
      <w:r w:rsidR="00343843">
        <w:t xml:space="preserve"> If this is indeed the case, then the packet has undergone a cycle because the destination in unreachable and thus the node should drop the packet.</w:t>
      </w:r>
      <w:r w:rsidR="002132A2">
        <w:t xml:space="preserve"> This prevents loops, as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1906EFB7"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7E2015">
        <w:t xml:space="preserve"> (</w:t>
      </w:r>
      <w:r w:rsidR="007E2015" w:rsidRPr="00BE57DF">
        <w:t>§</w:t>
      </w:r>
      <w:r w:rsidR="00E509AF">
        <w:t>3.1.1.1</w:t>
      </w:r>
      <w:r w:rsidR="007E2015">
        <w:t>)</w:t>
      </w:r>
      <w:r w:rsidR="00E509AF">
        <w:t>.</w:t>
      </w:r>
    </w:p>
    <w:p w14:paraId="10DF9148" w14:textId="7C6193F7" w:rsidR="00004829" w:rsidRDefault="00004829" w:rsidP="00004829">
      <w:r>
        <w:t xml:space="preserve">If </w:t>
      </w:r>
      <w:r w:rsidR="00113C35">
        <w:t>the current</w:t>
      </w:r>
      <w:r w:rsidR="006C6BA4">
        <w:t xml:space="preserve"> node is closer to the destination than when the node entered FWD-PERIMETER,</w:t>
      </w:r>
      <w:r>
        <w:t xml:space="preserve"> then greedy selection may </w:t>
      </w:r>
      <w:r w:rsidR="000A6A17">
        <w:t>be renewed.</w:t>
      </w:r>
      <w:r w:rsidR="00D1578F">
        <w:t xml:space="preserve"> In this case, the node should strip the XHDR fields, mark HDR-FWD-MODE for FWD-GREEDY, and then employ greedy forwarding (</w:t>
      </w:r>
      <w:r w:rsidR="00D1578F" w:rsidRPr="00BE57DF">
        <w:t>§</w:t>
      </w:r>
      <w:r w:rsidR="004E2A13">
        <w:t>3.1.1</w:t>
      </w:r>
      <w:r w:rsidR="00D1578F">
        <w:t>).</w:t>
      </w:r>
    </w:p>
    <w:p w14:paraId="5A68E669" w14:textId="35FBA262" w:rsidR="00057384" w:rsidRDefault="00995CAA" w:rsidP="00EC00CB">
      <w:pPr>
        <w:pStyle w:val="Heading2"/>
      </w:pPr>
      <w:bookmarkStart w:id="39" w:name="_Toc192224197"/>
      <w:r>
        <w:t xml:space="preserve">3.2. </w:t>
      </w:r>
      <w:r w:rsidR="00971623">
        <w:t>Predictive Velocity Neighbor Maintenance</w:t>
      </w:r>
      <w:bookmarkEnd w:id="39"/>
    </w:p>
    <w:p w14:paraId="7E9434D4" w14:textId="25E44C51" w:rsidR="00DB0532" w:rsidRDefault="008F1376" w:rsidP="008F1376">
      <w:r>
        <w:t>This extension of GPSR</w:t>
      </w:r>
      <w:r w:rsidR="00553043">
        <w:t xml:space="preserve"> updates ROUTING-TABLE-1 that contains direct hop neighbors with information contained in ROUTING-TABLE-2 by</w:t>
      </w:r>
      <w:r w:rsidR="00DB0532">
        <w:t xml:space="preserve"> factoring in velocity and time:</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16BBA4A6"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condition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r>
        <w:lastRenderedPageBreak/>
        <w:t>3.2.1. New Location Computation</w:t>
      </w:r>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87A6A4F" w:rsidR="00252CB8" w:rsidRDefault="00840A53" w:rsidP="00840A53">
      <w:r>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that the neighbor information was generated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52CB8">
        <w:t xml:space="preserve"> may be calculated as:</w:t>
      </w:r>
    </w:p>
    <w:p w14:paraId="06DCCF4D" w14:textId="25662550" w:rsidR="00252CB8" w:rsidRDefault="00252CB8"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5C5A4C70" w:rsidR="00840A53" w:rsidRPr="008E72C5" w:rsidRDefault="00252CB8"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4B4AE874" w14:textId="77FEE3B6" w:rsidR="008E72C5" w:rsidRDefault="008E72C5" w:rsidP="008E72C5">
      <w:pPr>
        <w:pStyle w:val="Heading3"/>
      </w:pPr>
      <w:r>
        <w:t>3.2.2. Creation of ROUTING-TABLE-1</w:t>
      </w:r>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m:t>N</m:t>
          </m:r>
          <m:r>
            <w:rPr>
              <w:rFonts w:ascii="Cambria Math" w:hAnsi="Cambria Math"/>
            </w:rPr>
            <m:t>=</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m:t>
                  </m:r>
                  <m:r>
                    <w:rPr>
                      <w:rFonts w:ascii="Cambria Math" w:hAnsi="Cambria Math"/>
                    </w:rPr>
                    <m:t>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55503865" w:rsidR="000E6728" w:rsidRPr="008E72C5" w:rsidRDefault="00461F4D" w:rsidP="008E72C5">
      <w:r>
        <w:t>This table may be computed in temporary storage to reduce the amount of time that it must block the forwarding algorithm, but during the copy into the actual ROUTING-TABLE-1, the forwarding algorithm must not make any decisions based on partial data.</w:t>
      </w:r>
    </w:p>
    <w:p w14:paraId="0C3FF27C" w14:textId="574AC4C6" w:rsidR="004778EE" w:rsidRDefault="00995CAA" w:rsidP="004778EE">
      <w:pPr>
        <w:pStyle w:val="Heading2"/>
      </w:pPr>
      <w:bookmarkStart w:id="40" w:name="_Toc192224199"/>
      <w:r>
        <w:t xml:space="preserve">3.3. </w:t>
      </w:r>
      <w:r w:rsidR="004778EE">
        <w:t>Quality of Service</w:t>
      </w:r>
      <w:bookmarkEnd w:id="40"/>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1" w:name="_Toc192224200"/>
      <w:r>
        <w:lastRenderedPageBreak/>
        <w:t xml:space="preserve">4. </w:t>
      </w:r>
      <w:r w:rsidR="00AC37EF">
        <w:t>Packet</w:t>
      </w:r>
      <w:r w:rsidR="00712B2B">
        <w:t xml:space="preserve"> Format</w:t>
      </w:r>
      <w:bookmarkEnd w:id="41"/>
    </w:p>
    <w:p w14:paraId="32158CB7" w14:textId="40614AC5" w:rsidR="00712B2B" w:rsidRDefault="000B32AB" w:rsidP="00712B2B">
      <w:pPr>
        <w:pStyle w:val="Heading2"/>
      </w:pPr>
      <w:bookmarkStart w:id="42" w:name="_Toc192224201"/>
      <w:r>
        <w:t xml:space="preserve">4.1. </w:t>
      </w:r>
      <w:r w:rsidR="00712B2B">
        <w:t xml:space="preserve">General </w:t>
      </w:r>
      <w:r w:rsidR="006642D2">
        <w:t>Packet</w:t>
      </w:r>
      <w:r w:rsidR="00712B2B">
        <w:t xml:space="preserve"> Format</w:t>
      </w:r>
      <w:bookmarkEnd w:id="42"/>
    </w:p>
    <w:p w14:paraId="14B6B1DC" w14:textId="6F7E45E6" w:rsidR="00F141F7" w:rsidRDefault="000B32AB" w:rsidP="00F141F7">
      <w:pPr>
        <w:pStyle w:val="Heading3"/>
      </w:pPr>
      <w:bookmarkStart w:id="43" w:name="_Toc192224202"/>
      <w:r>
        <w:t xml:space="preserve">4.1.1. </w:t>
      </w:r>
      <w:r w:rsidR="00F141F7">
        <w:t>Composition</w:t>
      </w:r>
      <w:bookmarkEnd w:id="43"/>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4" w:name="_Toc192224203"/>
      <w:r>
        <w:t xml:space="preserve">4.1.2. </w:t>
      </w:r>
      <w:r w:rsidR="00F141F7">
        <w:t>Common</w:t>
      </w:r>
      <w:r w:rsidR="00867D29">
        <w:t xml:space="preserve"> Header Format</w:t>
      </w:r>
      <w:bookmarkEnd w:id="44"/>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5" w:name="_Toc192224204"/>
      <w:r>
        <w:t xml:space="preserve">4.1.3. </w:t>
      </w:r>
      <w:r w:rsidR="00BD2ECC">
        <w:t>Location Data Format</w:t>
      </w:r>
      <w:bookmarkEnd w:id="45"/>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lastRenderedPageBreak/>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6" w:name="_Toc192224205"/>
      <w:r>
        <w:t xml:space="preserve">4.1.4. </w:t>
      </w:r>
      <w:r w:rsidR="003E3CAB">
        <w:t>Vector Data Format</w:t>
      </w:r>
      <w:bookmarkEnd w:id="46"/>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7" w:name="_Toc192224206"/>
      <w:r>
        <w:t xml:space="preserve">4.2. </w:t>
      </w:r>
      <w:r w:rsidR="006642D2">
        <w:t xml:space="preserve">Type 0 </w:t>
      </w:r>
      <w:r w:rsidR="00DA2B7E">
        <w:t xml:space="preserve">Packet </w:t>
      </w:r>
      <w:r w:rsidR="006642D2">
        <w:t>Format</w:t>
      </w:r>
      <w:bookmarkEnd w:id="47"/>
    </w:p>
    <w:p w14:paraId="32EEAC41" w14:textId="28873114" w:rsidR="00BB6D21" w:rsidRDefault="000B32AB" w:rsidP="00BB6D21">
      <w:pPr>
        <w:pStyle w:val="Heading3"/>
      </w:pPr>
      <w:bookmarkStart w:id="48" w:name="_Toc192224207"/>
      <w:r>
        <w:t xml:space="preserve">4.2.1. </w:t>
      </w:r>
      <w:r w:rsidR="00BB6D21">
        <w:t>Composition</w:t>
      </w:r>
      <w:bookmarkEnd w:id="48"/>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49" w:name="_Toc192224208"/>
      <w:r>
        <w:t xml:space="preserve">4.2.2. </w:t>
      </w:r>
      <w:r w:rsidR="00627A71">
        <w:t>Type 0</w:t>
      </w:r>
      <w:r w:rsidR="00867D29">
        <w:t xml:space="preserve"> Header Format</w:t>
      </w:r>
      <w:bookmarkEnd w:id="49"/>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lastRenderedPageBreak/>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0" w:name="_Toc192224209"/>
      <w:r>
        <w:t xml:space="preserve">4.2.3. </w:t>
      </w:r>
      <w:r w:rsidR="0088546E">
        <w:t>Type 0 Extended Header</w:t>
      </w:r>
      <w:bookmarkEnd w:id="50"/>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1" w:name="_Toc192224210"/>
      <w:r>
        <w:t xml:space="preserve">4.3. </w:t>
      </w:r>
      <w:r w:rsidR="006642D2">
        <w:t xml:space="preserve">Type </w:t>
      </w:r>
      <w:r w:rsidR="008359C7">
        <w:t>1</w:t>
      </w:r>
      <w:r w:rsidR="00627A71">
        <w:t xml:space="preserve"> Payload</w:t>
      </w:r>
      <w:r w:rsidR="006642D2">
        <w:t xml:space="preserve"> Format</w:t>
      </w:r>
      <w:bookmarkEnd w:id="51"/>
    </w:p>
    <w:p w14:paraId="01FACC7B" w14:textId="18B54AE8" w:rsidR="00627A71" w:rsidRDefault="000B32AB" w:rsidP="00627A71">
      <w:pPr>
        <w:pStyle w:val="Heading3"/>
      </w:pPr>
      <w:bookmarkStart w:id="52" w:name="_Toc192224211"/>
      <w:r>
        <w:t xml:space="preserve">4.3.1. </w:t>
      </w:r>
      <w:r w:rsidR="00627A71">
        <w:t>Composition</w:t>
      </w:r>
      <w:bookmarkEnd w:id="52"/>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02E5124E"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5A216E">
        <w:t>36</w:t>
      </w:r>
      <w:r w:rsidR="00AA4843">
        <w:t>.</w:t>
      </w:r>
    </w:p>
    <w:p w14:paraId="191B38F3" w14:textId="72FFDE89" w:rsidR="00F141F7" w:rsidRDefault="000B32AB" w:rsidP="00F141F7">
      <w:pPr>
        <w:pStyle w:val="Heading3"/>
      </w:pPr>
      <w:bookmarkStart w:id="53" w:name="_Toc192224212"/>
      <w:r>
        <w:t xml:space="preserve">4.3.2. </w:t>
      </w:r>
      <w:r w:rsidR="00B97173">
        <w:t xml:space="preserve">Type </w:t>
      </w:r>
      <w:r w:rsidR="00795838">
        <w:t>1</w:t>
      </w:r>
      <w:r w:rsidR="00B97173">
        <w:t xml:space="preserve"> Format</w:t>
      </w:r>
      <w:bookmarkEnd w:id="53"/>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712C7C0B" w:rsidR="005753DC" w:rsidRDefault="005753DC" w:rsidP="00867D29">
      <w:pPr>
        <w:pStyle w:val="ListParagraph"/>
        <w:numPr>
          <w:ilvl w:val="0"/>
          <w:numId w:val="13"/>
        </w:numPr>
      </w:pPr>
      <w:r>
        <w:rPr>
          <w:i/>
        </w:rPr>
        <w:t>Neighborhood Reports</w:t>
      </w:r>
      <w:r w:rsidR="00771B75">
        <w:rPr>
          <w:i/>
        </w:rPr>
        <w:t xml:space="preserve"> (40}</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4" w:name="_Toc192224213"/>
      <w:r>
        <w:t xml:space="preserve">4.3.3. </w:t>
      </w:r>
      <w:r w:rsidR="00D10ABC">
        <w:t xml:space="preserve">Type </w:t>
      </w:r>
      <w:r w:rsidR="00795838">
        <w:t>1</w:t>
      </w:r>
      <w:r w:rsidR="00D10ABC">
        <w:t xml:space="preserve"> Neighbor Report Format</w:t>
      </w:r>
      <w:bookmarkEnd w:id="54"/>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lastRenderedPageBreak/>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5" w:name="_Toc192224214"/>
      <w:r>
        <w:t xml:space="preserve">5. </w:t>
      </w:r>
      <w:r w:rsidR="00474850">
        <w:t>Composition</w:t>
      </w:r>
      <w:bookmarkEnd w:id="55"/>
    </w:p>
    <w:p w14:paraId="148A6508" w14:textId="668988B4" w:rsidR="00867D29" w:rsidRDefault="000B32AB" w:rsidP="00DE43C4">
      <w:pPr>
        <w:pStyle w:val="Heading2"/>
      </w:pPr>
      <w:bookmarkStart w:id="56" w:name="_Toc192224215"/>
      <w:r>
        <w:t xml:space="preserve">5.1. </w:t>
      </w:r>
      <w:r w:rsidR="00867D29">
        <w:t>Packets</w:t>
      </w:r>
      <w:bookmarkEnd w:id="56"/>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7" w:name="_Toc192224216"/>
      <w:r>
        <w:t xml:space="preserve">5.1.1. </w:t>
      </w:r>
      <w:r w:rsidR="00E739A9">
        <w:t>PKT-DATA (Type 0)</w:t>
      </w:r>
      <w:bookmarkEnd w:id="57"/>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lastRenderedPageBreak/>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8" w:name="_Toc192224217"/>
      <w:r>
        <w:t xml:space="preserve">5.1.2. </w:t>
      </w:r>
      <w:r w:rsidR="00323205">
        <w:t>PKT-BEACON (Type 1</w:t>
      </w:r>
      <w:r w:rsidR="00015B3F">
        <w:t>)</w:t>
      </w:r>
      <w:bookmarkEnd w:id="58"/>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ROUTING-TABLE-2[HDR-SRC-ID]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-2</w:t>
      </w:r>
      <w:r w:rsidR="005565F6">
        <w:t xml:space="preserve">[HDR-SRC-ID], </w:t>
      </w:r>
    </w:p>
    <w:p w14:paraId="1AD2993E" w14:textId="46238DD9" w:rsidR="005565F6" w:rsidRDefault="005565F6" w:rsidP="005565F6">
      <w:pPr>
        <w:pStyle w:val="ListParagraph"/>
        <w:numPr>
          <w:ilvl w:val="1"/>
          <w:numId w:val="25"/>
        </w:numPr>
      </w:pPr>
      <w:r>
        <w:t>Update ROUTING-TABLE</w:t>
      </w:r>
      <w:r w:rsidR="00247965">
        <w:t>-2</w:t>
      </w:r>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lastRenderedPageBreak/>
        <w:t>If NEIGHBOR-ID is not present in ROUTING-TABLE-2:</w:t>
      </w:r>
    </w:p>
    <w:p w14:paraId="124393D5" w14:textId="0F468A54" w:rsidR="00612B4D" w:rsidRDefault="00612B4D" w:rsidP="00612B4D">
      <w:pPr>
        <w:pStyle w:val="ListParagraph"/>
        <w:numPr>
          <w:ilvl w:val="2"/>
          <w:numId w:val="25"/>
        </w:numPr>
      </w:pPr>
      <w:r>
        <w:t>Add ROUTING-TABLE-2[</w:t>
      </w:r>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-2</w:t>
      </w:r>
      <w:r w:rsidR="005565F6">
        <w:t>[</w:t>
      </w:r>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-2</w:t>
      </w:r>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59" w:name="_Toc192224218"/>
      <w:r>
        <w:t xml:space="preserve">5.2. </w:t>
      </w:r>
      <w:r w:rsidR="005661A6">
        <w:t>Structures</w:t>
      </w:r>
      <w:bookmarkEnd w:id="59"/>
    </w:p>
    <w:p w14:paraId="1ED0AF7F" w14:textId="4E930B5D" w:rsidR="006344AD" w:rsidRDefault="000B32AB" w:rsidP="006344AD">
      <w:pPr>
        <w:pStyle w:val="Heading3"/>
      </w:pPr>
      <w:bookmarkStart w:id="60" w:name="_Toc192224219"/>
      <w:r>
        <w:t xml:space="preserve">5.2.1. </w:t>
      </w:r>
      <w:r w:rsidR="00EA376A">
        <w:t>PACKET</w:t>
      </w:r>
      <w:r w:rsidR="006344AD">
        <w:t>-QUEUE</w:t>
      </w:r>
      <w:bookmarkEnd w:id="60"/>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1" w:name="_Toc192224220"/>
      <w:r>
        <w:lastRenderedPageBreak/>
        <w:t xml:space="preserve">5.2.2. </w:t>
      </w:r>
      <w:r w:rsidR="009E3C1F">
        <w:t>ROUTING-TABLE-1</w:t>
      </w:r>
      <w:bookmarkEnd w:id="61"/>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2" w:name="_Toc192224221"/>
      <w:r>
        <w:t xml:space="preserve">5.2.3. </w:t>
      </w:r>
      <w:r w:rsidR="009E3C1F">
        <w:t>ROUTING-TABLE-2</w:t>
      </w:r>
      <w:bookmarkEnd w:id="62"/>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3" w:name="_Toc192224222"/>
      <w:r>
        <w:t xml:space="preserve">5.3. </w:t>
      </w:r>
      <w:r w:rsidR="00867D29">
        <w:t>Timers</w:t>
      </w:r>
      <w:bookmarkEnd w:id="63"/>
    </w:p>
    <w:p w14:paraId="1A7372E8" w14:textId="7EB02B68" w:rsidR="00867D29" w:rsidRDefault="000B32AB" w:rsidP="00461184">
      <w:pPr>
        <w:pStyle w:val="Heading3"/>
      </w:pPr>
      <w:bookmarkStart w:id="64" w:name="_Toc192224223"/>
      <w:r>
        <w:t xml:space="preserve">5.3.1. </w:t>
      </w:r>
      <w:r w:rsidR="00461184">
        <w:t>TMR-BEACON</w:t>
      </w:r>
      <w:bookmarkEnd w:id="64"/>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5" w:name="_Toc192224224"/>
      <w:r>
        <w:t xml:space="preserve">5.4. </w:t>
      </w:r>
      <w:r w:rsidR="005640BA">
        <w:t>Values</w:t>
      </w:r>
      <w:bookmarkEnd w:id="65"/>
    </w:p>
    <w:p w14:paraId="3B11E934" w14:textId="14494601" w:rsidR="005640BA" w:rsidRDefault="000B32AB" w:rsidP="00A46B0A">
      <w:pPr>
        <w:pStyle w:val="Heading3"/>
      </w:pPr>
      <w:bookmarkStart w:id="66" w:name="_Toc192224225"/>
      <w:r>
        <w:t xml:space="preserve">5.4.1. </w:t>
      </w:r>
      <w:r w:rsidR="005640BA">
        <w:t>TMR-BEACON-VALUE</w:t>
      </w:r>
      <w:r w:rsidR="00A46B0A">
        <w:t xml:space="preserve"> </w:t>
      </w:r>
      <w:r w:rsidR="00A46B0A" w:rsidRPr="00A80893">
        <w:rPr>
          <w:highlight w:val="yellow"/>
        </w:rPr>
        <w:t>TO BE DEFINED</w:t>
      </w:r>
      <w:bookmarkEnd w:id="66"/>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7" w:name="_Toc192224226"/>
      <w:r>
        <w:t xml:space="preserve">5.4.2. </w:t>
      </w:r>
      <w:r w:rsidR="005F0917">
        <w:t>ROUTE-TABLE-REFRESH-VALUE</w:t>
      </w:r>
      <w:r w:rsidR="00A46B0A">
        <w:t xml:space="preserve"> </w:t>
      </w:r>
      <w:r w:rsidR="00A46B0A" w:rsidRPr="00A46B0A">
        <w:rPr>
          <w:highlight w:val="yellow"/>
        </w:rPr>
        <w:t>TO DEFINE THIS BETTER</w:t>
      </w:r>
      <w:bookmarkEnd w:id="67"/>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8" w:name="_Toc192224227"/>
      <w:r>
        <w:lastRenderedPageBreak/>
        <w:t xml:space="preserve">5.4.3. </w:t>
      </w:r>
      <w:r w:rsidR="005640BA">
        <w:t>ROUTE-TABLE-EXPIRE-VALUE</w:t>
      </w:r>
      <w:r w:rsidR="00A46B0A">
        <w:t xml:space="preserve"> </w:t>
      </w:r>
      <w:r w:rsidR="00411420" w:rsidRPr="00A46B0A">
        <w:rPr>
          <w:highlight w:val="yellow"/>
        </w:rPr>
        <w:t>TO DEFINE THIS BETTER</w:t>
      </w:r>
      <w:bookmarkEnd w:id="68"/>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69" w:name="_Toc192224228"/>
      <w:r>
        <w:t xml:space="preserve">5.4.4. NET-EFFECTIVE-RANGE </w:t>
      </w:r>
      <w:r w:rsidRPr="00A80893">
        <w:rPr>
          <w:highlight w:val="yellow"/>
        </w:rPr>
        <w:t>TO BE DEFINED</w:t>
      </w:r>
      <w:bookmarkEnd w:id="69"/>
    </w:p>
    <w:p w14:paraId="3C5D17A7" w14:textId="5608A079" w:rsidR="00A132DA" w:rsidRDefault="0092688A" w:rsidP="00A132DA">
      <w:r>
        <w:t>The maximum range that the node can transmit.</w:t>
      </w:r>
    </w:p>
    <w:p w14:paraId="43057693" w14:textId="77777777" w:rsidR="0092688A" w:rsidRPr="00A132DA" w:rsidRDefault="0092688A" w:rsidP="00A132DA"/>
    <w:p w14:paraId="02570707" w14:textId="0D49FCAD" w:rsidR="007658D4" w:rsidRDefault="004C7211" w:rsidP="007658D4">
      <w:pPr>
        <w:pStyle w:val="Heading1"/>
      </w:pPr>
      <w:bookmarkStart w:id="70" w:name="_Toc192224229"/>
      <w:r>
        <w:t xml:space="preserve">6. </w:t>
      </w:r>
      <w:r w:rsidR="007658D4">
        <w:t>Functions</w:t>
      </w:r>
      <w:bookmarkEnd w:id="70"/>
    </w:p>
    <w:p w14:paraId="44A185AD" w14:textId="2CD63134" w:rsidR="00411420" w:rsidRDefault="00CD25D7" w:rsidP="00CD25D7">
      <w:pPr>
        <w:pStyle w:val="Heading2"/>
      </w:pPr>
      <w:r>
        <w:t>6.1. Packet Reception</w:t>
      </w:r>
    </w:p>
    <w:p w14:paraId="4ADD1037" w14:textId="77777777" w:rsidR="007902F6" w:rsidRPr="00B34491" w:rsidRDefault="007902F6" w:rsidP="007902F6">
      <w:pPr>
        <w:pStyle w:val="ListParagraph"/>
        <w:numPr>
          <w:ilvl w:val="0"/>
          <w:numId w:val="11"/>
        </w:numPr>
        <w:rPr>
          <w:strike/>
        </w:rPr>
      </w:pPr>
      <w:r w:rsidRPr="00B34491">
        <w:rPr>
          <w:strike/>
        </w:rPr>
        <w:t>HDR-MAGIC (2)</w:t>
      </w:r>
    </w:p>
    <w:p w14:paraId="1DC3F203" w14:textId="77777777" w:rsidR="007902F6" w:rsidRPr="00B34491" w:rsidRDefault="007902F6" w:rsidP="007902F6">
      <w:pPr>
        <w:pStyle w:val="ListParagraph"/>
        <w:numPr>
          <w:ilvl w:val="0"/>
          <w:numId w:val="11"/>
        </w:numPr>
        <w:rPr>
          <w:strike/>
        </w:rPr>
      </w:pPr>
      <w:r w:rsidRPr="00B34491">
        <w:rPr>
          <w:strike/>
        </w:rPr>
        <w:t>HDR-VERSION (1)</w:t>
      </w:r>
    </w:p>
    <w:p w14:paraId="01282360" w14:textId="77777777" w:rsidR="007902F6" w:rsidRPr="00B34491" w:rsidRDefault="007902F6" w:rsidP="007902F6">
      <w:pPr>
        <w:pStyle w:val="ListParagraph"/>
        <w:numPr>
          <w:ilvl w:val="0"/>
          <w:numId w:val="11"/>
        </w:numPr>
        <w:rPr>
          <w:strike/>
        </w:rPr>
      </w:pPr>
      <w:r w:rsidRPr="00B34491">
        <w:rPr>
          <w:strike/>
        </w:rPr>
        <w:t>HDR-TYPE (1)</w:t>
      </w:r>
    </w:p>
    <w:p w14:paraId="7BE1DBE2" w14:textId="77777777" w:rsidR="007902F6" w:rsidRPr="00B34491" w:rsidRDefault="007902F6" w:rsidP="007902F6">
      <w:pPr>
        <w:pStyle w:val="ListParagraph"/>
        <w:numPr>
          <w:ilvl w:val="0"/>
          <w:numId w:val="11"/>
        </w:numPr>
        <w:rPr>
          <w:strike/>
        </w:rPr>
      </w:pPr>
      <w:r w:rsidRPr="00B34491">
        <w:rPr>
          <w:strike/>
        </w:rPr>
        <w:t>HDR-SRC-ID (8)</w:t>
      </w:r>
    </w:p>
    <w:p w14:paraId="22BD6E48" w14:textId="77777777" w:rsidR="007902F6" w:rsidRPr="00B34491" w:rsidRDefault="007902F6" w:rsidP="007902F6">
      <w:pPr>
        <w:pStyle w:val="ListParagraph"/>
        <w:numPr>
          <w:ilvl w:val="0"/>
          <w:numId w:val="11"/>
        </w:numPr>
        <w:rPr>
          <w:strike/>
        </w:rPr>
      </w:pPr>
      <w:r w:rsidRPr="00B34491">
        <w:rPr>
          <w:strike/>
        </w:rPr>
        <w:t>HDR-SRC-LOC (24)</w:t>
      </w:r>
    </w:p>
    <w:p w14:paraId="401DF099" w14:textId="277C9698" w:rsidR="007902F6" w:rsidRPr="00B34491" w:rsidRDefault="007902F6" w:rsidP="007902F6">
      <w:pPr>
        <w:pStyle w:val="ListParagraph"/>
        <w:numPr>
          <w:ilvl w:val="0"/>
          <w:numId w:val="11"/>
        </w:numPr>
        <w:rPr>
          <w:strike/>
        </w:rPr>
      </w:pPr>
      <w:r w:rsidRPr="00B34491">
        <w:rPr>
          <w:strike/>
        </w:rPr>
        <w:t>HDR-SRC-VEC (8)</w:t>
      </w:r>
    </w:p>
    <w:p w14:paraId="3DB649BB" w14:textId="77777777" w:rsidR="007902F6" w:rsidRPr="00B34491" w:rsidRDefault="007902F6" w:rsidP="007902F6">
      <w:pPr>
        <w:pStyle w:val="ListParagraph"/>
        <w:numPr>
          <w:ilvl w:val="0"/>
          <w:numId w:val="12"/>
        </w:numPr>
        <w:rPr>
          <w:strike/>
        </w:rPr>
      </w:pPr>
      <w:r w:rsidRPr="00B34491">
        <w:rPr>
          <w:strike/>
        </w:rPr>
        <w:t>HDR-DST-ID (8)</w:t>
      </w:r>
    </w:p>
    <w:p w14:paraId="15375D82" w14:textId="77777777" w:rsidR="007902F6" w:rsidRPr="00B34491" w:rsidRDefault="007902F6" w:rsidP="007902F6">
      <w:pPr>
        <w:pStyle w:val="ListParagraph"/>
        <w:numPr>
          <w:ilvl w:val="0"/>
          <w:numId w:val="12"/>
        </w:numPr>
        <w:rPr>
          <w:strike/>
        </w:rPr>
      </w:pPr>
      <w:r w:rsidRPr="00B34491">
        <w:rPr>
          <w:strike/>
        </w:rPr>
        <w:t>HDR-DST-LOC (24)</w:t>
      </w:r>
    </w:p>
    <w:p w14:paraId="080AFE26" w14:textId="77777777" w:rsidR="007902F6" w:rsidRPr="00B34491" w:rsidRDefault="007902F6" w:rsidP="007902F6">
      <w:pPr>
        <w:pStyle w:val="ListParagraph"/>
        <w:numPr>
          <w:ilvl w:val="0"/>
          <w:numId w:val="12"/>
        </w:numPr>
        <w:rPr>
          <w:strike/>
        </w:rPr>
      </w:pPr>
      <w:r w:rsidRPr="00B34491">
        <w:rPr>
          <w:strike/>
        </w:rPr>
        <w:t>HDR-FWD-DST-ID (8)</w:t>
      </w:r>
    </w:p>
    <w:p w14:paraId="28C4BAF1" w14:textId="77777777" w:rsidR="007902F6" w:rsidRPr="00B34491" w:rsidRDefault="007902F6" w:rsidP="007902F6">
      <w:pPr>
        <w:pStyle w:val="ListParagraph"/>
        <w:numPr>
          <w:ilvl w:val="0"/>
          <w:numId w:val="12"/>
        </w:numPr>
        <w:rPr>
          <w:strike/>
        </w:rPr>
      </w:pPr>
      <w:r w:rsidRPr="00B34491">
        <w:rPr>
          <w:strike/>
        </w:rPr>
        <w:t>HDR-FWD-MODE (1)</w:t>
      </w:r>
    </w:p>
    <w:p w14:paraId="1E447FCD" w14:textId="77777777" w:rsidR="007902F6" w:rsidRPr="00B34491" w:rsidRDefault="007902F6" w:rsidP="007902F6">
      <w:pPr>
        <w:pStyle w:val="ListParagraph"/>
        <w:numPr>
          <w:ilvl w:val="0"/>
          <w:numId w:val="12"/>
        </w:numPr>
        <w:rPr>
          <w:strike/>
        </w:rPr>
      </w:pPr>
      <w:r w:rsidRPr="00B34491">
        <w:rPr>
          <w:strike/>
        </w:rPr>
        <w:t xml:space="preserve">HDR-DATA-LEN (2) </w:t>
      </w:r>
    </w:p>
    <w:p w14:paraId="44E7A38E" w14:textId="77777777" w:rsidR="007902F6" w:rsidRPr="00B34491" w:rsidRDefault="007902F6" w:rsidP="007902F6">
      <w:pPr>
        <w:pStyle w:val="ListParagraph"/>
        <w:numPr>
          <w:ilvl w:val="0"/>
          <w:numId w:val="12"/>
        </w:numPr>
        <w:rPr>
          <w:strike/>
        </w:rPr>
      </w:pPr>
      <w:r w:rsidRPr="00B34491">
        <w:rPr>
          <w:strike/>
        </w:rPr>
        <w:t>HDR-QOS (1)</w:t>
      </w:r>
    </w:p>
    <w:p w14:paraId="057A4E63" w14:textId="77777777" w:rsidR="007902F6" w:rsidRPr="00B34491" w:rsidRDefault="007902F6" w:rsidP="007902F6">
      <w:pPr>
        <w:pStyle w:val="ListParagraph"/>
        <w:numPr>
          <w:ilvl w:val="0"/>
          <w:numId w:val="12"/>
        </w:numPr>
        <w:rPr>
          <w:strike/>
        </w:rPr>
      </w:pPr>
      <w:r w:rsidRPr="00B34491">
        <w:rPr>
          <w:strike/>
        </w:rPr>
        <w:t>HDR-HDR-CHK (4)</w:t>
      </w:r>
    </w:p>
    <w:p w14:paraId="2598344D" w14:textId="77777777" w:rsidR="007902F6" w:rsidRDefault="007902F6" w:rsidP="007902F6"/>
    <w:p w14:paraId="5B1B3467" w14:textId="77777777" w:rsidR="007902F6" w:rsidRPr="007902F6" w:rsidRDefault="007902F6" w:rsidP="007902F6"/>
    <w:p w14:paraId="2409F3AE" w14:textId="17BB3835" w:rsidR="00CD25D7" w:rsidRDefault="00661A4B" w:rsidP="00661A4B">
      <w:pPr>
        <w:pStyle w:val="Heading3"/>
      </w:pPr>
      <w:r>
        <w:lastRenderedPageBreak/>
        <w:t>6.1.1. Packet from ULP</w:t>
      </w:r>
      <w:r w:rsidR="00A25FD6">
        <w:t xml:space="preserve"> </w:t>
      </w:r>
      <w:r w:rsidR="00A25FD6" w:rsidRPr="00A25FD6">
        <w:rPr>
          <w:highlight w:val="yellow"/>
        </w:rPr>
        <w:t>TODO</w:t>
      </w:r>
    </w:p>
    <w:p w14:paraId="56AC48A3" w14:textId="2A6B8AB4" w:rsidR="00A25FD6" w:rsidRPr="00A25FD6" w:rsidRDefault="00A25FD6" w:rsidP="00A25FD6">
      <w:pPr>
        <w:rPr>
          <w:b/>
        </w:rPr>
      </w:pPr>
      <w:r w:rsidRPr="00A25FD6">
        <w:rPr>
          <w:b/>
          <w:highlight w:val="yellow"/>
        </w:rPr>
        <w:t>TODO</w:t>
      </w:r>
    </w:p>
    <w:p w14:paraId="74FFC4EF" w14:textId="40E9FBC2" w:rsidR="00661A4B" w:rsidRPr="00A25FD6" w:rsidRDefault="000C3B3E" w:rsidP="000C3B3E">
      <w:pPr>
        <w:pStyle w:val="ListParagraph"/>
        <w:numPr>
          <w:ilvl w:val="0"/>
          <w:numId w:val="37"/>
        </w:numPr>
        <w:rPr>
          <w:highlight w:val="yellow"/>
        </w:rPr>
      </w:pPr>
      <w:r w:rsidRPr="00A25FD6">
        <w:rPr>
          <w:highlight w:val="yellow"/>
        </w:rPr>
        <w:t xml:space="preserve">Create new PKT-DATA </w:t>
      </w:r>
      <w:r w:rsidR="007902F6" w:rsidRPr="00A25FD6">
        <w:rPr>
          <w:highlight w:val="yellow"/>
        </w:rPr>
        <w:t>structure</w:t>
      </w:r>
    </w:p>
    <w:p w14:paraId="71AA0402" w14:textId="1E3D789A" w:rsidR="007902F6" w:rsidRPr="00A25FD6" w:rsidRDefault="007902F6" w:rsidP="000C3B3E">
      <w:pPr>
        <w:pStyle w:val="ListParagraph"/>
        <w:numPr>
          <w:ilvl w:val="0"/>
          <w:numId w:val="37"/>
        </w:numPr>
        <w:rPr>
          <w:highlight w:val="yellow"/>
        </w:rPr>
      </w:pPr>
      <w:r w:rsidRPr="00A25FD6">
        <w:rPr>
          <w:highlight w:val="yellow"/>
        </w:rPr>
        <w:t>Set</w:t>
      </w:r>
      <w:r w:rsidR="008862A0" w:rsidRPr="00A25FD6">
        <w:rPr>
          <w:highlight w:val="yellow"/>
        </w:rPr>
        <w:t xml:space="preserve"> generic</w:t>
      </w:r>
      <w:r w:rsidRPr="00A25FD6">
        <w:rPr>
          <w:highlight w:val="yellow"/>
        </w:rPr>
        <w:t xml:space="preserve"> HDR-MAGIC, HDR-VERSION</w:t>
      </w:r>
      <w:r w:rsidR="008862A0" w:rsidRPr="00A25FD6">
        <w:rPr>
          <w:highlight w:val="yellow"/>
        </w:rPr>
        <w:t xml:space="preserve"> and HDR-TYPE (0)</w:t>
      </w:r>
    </w:p>
    <w:p w14:paraId="7614FD11" w14:textId="4148B0F7" w:rsidR="008862A0" w:rsidRPr="00A25FD6" w:rsidRDefault="008862A0" w:rsidP="000C3B3E">
      <w:pPr>
        <w:pStyle w:val="ListParagraph"/>
        <w:numPr>
          <w:ilvl w:val="0"/>
          <w:numId w:val="37"/>
        </w:numPr>
        <w:rPr>
          <w:highlight w:val="yellow"/>
        </w:rPr>
      </w:pPr>
      <w:r w:rsidRPr="00A25FD6">
        <w:rPr>
          <w:highlight w:val="yellow"/>
        </w:rPr>
        <w:t xml:space="preserve">Set HDR-SRC-[ID|LOC|VEL] based on </w:t>
      </w:r>
      <w:r w:rsidR="006321E4" w:rsidRPr="00A25FD6">
        <w:rPr>
          <w:highlight w:val="yellow"/>
        </w:rPr>
        <w:t>sender’s</w:t>
      </w:r>
      <w:r w:rsidRPr="00A25FD6">
        <w:rPr>
          <w:highlight w:val="yellow"/>
        </w:rPr>
        <w:t xml:space="preserve"> ID, location and velocity.</w:t>
      </w:r>
    </w:p>
    <w:p w14:paraId="1ACB9992" w14:textId="7AA4E6C6" w:rsidR="008862A0" w:rsidRPr="00A25FD6" w:rsidRDefault="008862A0" w:rsidP="000C3B3E">
      <w:pPr>
        <w:pStyle w:val="ListParagraph"/>
        <w:numPr>
          <w:ilvl w:val="0"/>
          <w:numId w:val="37"/>
        </w:numPr>
        <w:rPr>
          <w:highlight w:val="yellow"/>
        </w:rPr>
      </w:pPr>
      <w:r w:rsidRPr="00A25FD6">
        <w:rPr>
          <w:highlight w:val="yellow"/>
        </w:rPr>
        <w:t xml:space="preserve">Set HDR-DST-[ID|LOC] based on </w:t>
      </w:r>
      <w:r w:rsidR="006321E4" w:rsidRPr="00A25FD6">
        <w:rPr>
          <w:highlight w:val="yellow"/>
        </w:rPr>
        <w:t>recipient’s</w:t>
      </w:r>
      <w:r w:rsidRPr="00A25FD6">
        <w:rPr>
          <w:highlight w:val="yellow"/>
        </w:rPr>
        <w:t xml:space="preserve"> ID and location passed from ULP.</w:t>
      </w:r>
    </w:p>
    <w:p w14:paraId="17DA9069" w14:textId="1BFC8F26" w:rsidR="000C3B3E" w:rsidRPr="00A25FD6" w:rsidRDefault="007902F6" w:rsidP="000C3B3E">
      <w:pPr>
        <w:pStyle w:val="ListParagraph"/>
        <w:numPr>
          <w:ilvl w:val="0"/>
          <w:numId w:val="37"/>
        </w:numPr>
        <w:rPr>
          <w:highlight w:val="yellow"/>
        </w:rPr>
      </w:pPr>
      <w:r w:rsidRPr="00A25FD6">
        <w:rPr>
          <w:highlight w:val="yellow"/>
        </w:rPr>
        <w:t>Store packet from ULP within data segment and set HDR-DATA-LEN</w:t>
      </w:r>
      <w:r w:rsidR="006321E4" w:rsidRPr="00A25FD6">
        <w:rPr>
          <w:highlight w:val="yellow"/>
        </w:rPr>
        <w:t xml:space="preserve"> in bytes.</w:t>
      </w:r>
    </w:p>
    <w:p w14:paraId="72C63FCD" w14:textId="3A8A8D37" w:rsidR="007902F6" w:rsidRPr="00A25FD6" w:rsidRDefault="007902F6" w:rsidP="000C3B3E">
      <w:pPr>
        <w:pStyle w:val="ListParagraph"/>
        <w:numPr>
          <w:ilvl w:val="0"/>
          <w:numId w:val="37"/>
        </w:numPr>
        <w:rPr>
          <w:highlight w:val="yellow"/>
        </w:rPr>
      </w:pPr>
      <w:r w:rsidRPr="00A25FD6">
        <w:rPr>
          <w:highlight w:val="yellow"/>
        </w:rPr>
        <w:t>Set HDR-DATA-QOS as specified by ULP</w:t>
      </w:r>
    </w:p>
    <w:p w14:paraId="23E7F6D0" w14:textId="20EE76D4" w:rsidR="00661A4B" w:rsidRDefault="00661A4B" w:rsidP="00661A4B">
      <w:pPr>
        <w:pStyle w:val="Heading3"/>
      </w:pPr>
      <w:r>
        <w:t>6.1.2. Packet from NIC</w:t>
      </w:r>
      <w:r w:rsidR="00A25FD6">
        <w:t xml:space="preserve"> </w:t>
      </w:r>
      <w:r w:rsidR="00A25FD6" w:rsidRPr="00A25FD6">
        <w:rPr>
          <w:highlight w:val="yellow"/>
        </w:rPr>
        <w:t>TODO</w:t>
      </w:r>
    </w:p>
    <w:p w14:paraId="14F44176" w14:textId="77777777" w:rsidR="00661A4B" w:rsidRPr="00661A4B" w:rsidRDefault="00661A4B" w:rsidP="00661A4B"/>
    <w:p w14:paraId="302A6D4F" w14:textId="074C66CF" w:rsidR="00CD25D7" w:rsidRDefault="00CD25D7" w:rsidP="00CD25D7">
      <w:pPr>
        <w:pStyle w:val="Heading2"/>
      </w:pPr>
      <w:r>
        <w:t xml:space="preserve">6.2. Packet </w:t>
      </w:r>
      <w:r w:rsidR="003E5C6B">
        <w:t>Transmission</w:t>
      </w:r>
      <w:r w:rsidR="00B34491">
        <w:t xml:space="preserve"> </w:t>
      </w:r>
      <w:r w:rsidR="00B34491" w:rsidRPr="00A25FD6">
        <w:rPr>
          <w:highlight w:val="yellow"/>
        </w:rPr>
        <w:t>TODO</w:t>
      </w:r>
    </w:p>
    <w:p w14:paraId="66B04C3C" w14:textId="06B4EE58" w:rsidR="00CD25D7" w:rsidRDefault="003E5C6B" w:rsidP="003E5C6B">
      <w:pPr>
        <w:pStyle w:val="Heading3"/>
      </w:pPr>
      <w:r>
        <w:t>6.2.1. PKT-BEACON</w:t>
      </w:r>
      <w:r w:rsidR="00A25FD6">
        <w:t xml:space="preserve"> </w:t>
      </w:r>
      <w:r w:rsidR="00A25FD6" w:rsidRPr="00A25FD6">
        <w:rPr>
          <w:highlight w:val="yellow"/>
        </w:rPr>
        <w:t>TODO</w:t>
      </w:r>
    </w:p>
    <w:p w14:paraId="417536ED" w14:textId="77777777" w:rsidR="003E5C6B" w:rsidRPr="003E5C6B" w:rsidRDefault="003E5C6B" w:rsidP="003E5C6B"/>
    <w:sectPr w:rsidR="003E5C6B" w:rsidRPr="003E5C6B"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7E2015" w:rsidRDefault="007E2015" w:rsidP="00633FC6">
      <w:pPr>
        <w:spacing w:after="0" w:line="240" w:lineRule="auto"/>
      </w:pPr>
      <w:r>
        <w:separator/>
      </w:r>
    </w:p>
  </w:endnote>
  <w:endnote w:type="continuationSeparator" w:id="0">
    <w:p w14:paraId="5741F3EE" w14:textId="77777777" w:rsidR="007E2015" w:rsidRDefault="007E2015" w:rsidP="00633FC6">
      <w:pPr>
        <w:spacing w:after="0" w:line="240" w:lineRule="auto"/>
      </w:pPr>
      <w:r>
        <w:continuationSeparator/>
      </w:r>
    </w:p>
  </w:endnote>
  <w:endnote w:id="1">
    <w:p w14:paraId="7E289DFF" w14:textId="527C1DCE" w:rsidR="007E2015" w:rsidRDefault="007E2015">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7E2015" w:rsidRDefault="007E2015">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7E2015" w:rsidRDefault="007E2015">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7E2015" w:rsidRDefault="007E2015">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7E2015" w:rsidRDefault="007E2015">
      <w:pPr>
        <w:pStyle w:val="EndnoteText"/>
      </w:pPr>
      <w:r>
        <w:rPr>
          <w:rStyle w:val="EndnoteReference"/>
        </w:rPr>
        <w:endnoteRef/>
      </w:r>
      <w:r>
        <w:t xml:space="preserve"> </w:t>
      </w:r>
      <w:r w:rsidRPr="002B09B7">
        <w:rPr>
          <w:highlight w:val="yellow"/>
        </w:rPr>
        <w:t>RNG Citation</w:t>
      </w:r>
    </w:p>
  </w:endnote>
  <w:endnote w:id="6">
    <w:p w14:paraId="04737CC0" w14:textId="141B646C" w:rsidR="007E2015" w:rsidRDefault="007E2015">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7E2015" w:rsidRDefault="007E2015" w:rsidP="00633FC6">
      <w:pPr>
        <w:spacing w:after="0" w:line="240" w:lineRule="auto"/>
      </w:pPr>
      <w:r>
        <w:separator/>
      </w:r>
    </w:p>
  </w:footnote>
  <w:footnote w:type="continuationSeparator" w:id="0">
    <w:p w14:paraId="14B315A4" w14:textId="77777777" w:rsidR="007E2015" w:rsidRDefault="007E2015"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7E2015" w:rsidRDefault="007E2015">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C458F">
          <w:rPr>
            <w:noProof/>
          </w:rPr>
          <w:t>1</w:t>
        </w:r>
        <w:r>
          <w:rPr>
            <w:noProof/>
          </w:rPr>
          <w:fldChar w:fldCharType="end"/>
        </w:r>
      </w:sdtContent>
    </w:sdt>
  </w:p>
  <w:p w14:paraId="16D9F639" w14:textId="28435597" w:rsidR="007E2015" w:rsidRDefault="007E2015"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13"/>
  </w:num>
  <w:num w:numId="4">
    <w:abstractNumId w:val="5"/>
  </w:num>
  <w:num w:numId="5">
    <w:abstractNumId w:val="36"/>
  </w:num>
  <w:num w:numId="6">
    <w:abstractNumId w:val="35"/>
  </w:num>
  <w:num w:numId="7">
    <w:abstractNumId w:val="7"/>
  </w:num>
  <w:num w:numId="8">
    <w:abstractNumId w:val="28"/>
  </w:num>
  <w:num w:numId="9">
    <w:abstractNumId w:val="3"/>
  </w:num>
  <w:num w:numId="10">
    <w:abstractNumId w:val="6"/>
  </w:num>
  <w:num w:numId="11">
    <w:abstractNumId w:val="34"/>
  </w:num>
  <w:num w:numId="12">
    <w:abstractNumId w:val="15"/>
  </w:num>
  <w:num w:numId="13">
    <w:abstractNumId w:val="12"/>
  </w:num>
  <w:num w:numId="14">
    <w:abstractNumId w:val="21"/>
  </w:num>
  <w:num w:numId="15">
    <w:abstractNumId w:val="29"/>
  </w:num>
  <w:num w:numId="16">
    <w:abstractNumId w:val="9"/>
  </w:num>
  <w:num w:numId="17">
    <w:abstractNumId w:val="33"/>
  </w:num>
  <w:num w:numId="18">
    <w:abstractNumId w:val="0"/>
  </w:num>
  <w:num w:numId="19">
    <w:abstractNumId w:val="30"/>
  </w:num>
  <w:num w:numId="20">
    <w:abstractNumId w:val="17"/>
  </w:num>
  <w:num w:numId="21">
    <w:abstractNumId w:val="27"/>
  </w:num>
  <w:num w:numId="22">
    <w:abstractNumId w:val="25"/>
  </w:num>
  <w:num w:numId="23">
    <w:abstractNumId w:val="11"/>
  </w:num>
  <w:num w:numId="24">
    <w:abstractNumId w:val="32"/>
  </w:num>
  <w:num w:numId="25">
    <w:abstractNumId w:val="26"/>
  </w:num>
  <w:num w:numId="26">
    <w:abstractNumId w:val="2"/>
  </w:num>
  <w:num w:numId="27">
    <w:abstractNumId w:val="14"/>
  </w:num>
  <w:num w:numId="28">
    <w:abstractNumId w:val="37"/>
  </w:num>
  <w:num w:numId="29">
    <w:abstractNumId w:val="10"/>
  </w:num>
  <w:num w:numId="30">
    <w:abstractNumId w:val="22"/>
  </w:num>
  <w:num w:numId="31">
    <w:abstractNumId w:val="8"/>
  </w:num>
  <w:num w:numId="32">
    <w:abstractNumId w:val="18"/>
  </w:num>
  <w:num w:numId="33">
    <w:abstractNumId w:val="24"/>
  </w:num>
  <w:num w:numId="34">
    <w:abstractNumId w:val="23"/>
  </w:num>
  <w:num w:numId="35">
    <w:abstractNumId w:val="19"/>
  </w:num>
  <w:num w:numId="36">
    <w:abstractNumId w:val="20"/>
  </w:num>
  <w:num w:numId="37">
    <w:abstractNumId w:val="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10FF7"/>
    <w:rsid w:val="000126D0"/>
    <w:rsid w:val="00013444"/>
    <w:rsid w:val="0001422F"/>
    <w:rsid w:val="000152AD"/>
    <w:rsid w:val="00015B3F"/>
    <w:rsid w:val="00016064"/>
    <w:rsid w:val="00020051"/>
    <w:rsid w:val="0002062F"/>
    <w:rsid w:val="0002089F"/>
    <w:rsid w:val="00022792"/>
    <w:rsid w:val="00023814"/>
    <w:rsid w:val="00024031"/>
    <w:rsid w:val="0002616C"/>
    <w:rsid w:val="00026222"/>
    <w:rsid w:val="00030B61"/>
    <w:rsid w:val="00031A6B"/>
    <w:rsid w:val="00031F86"/>
    <w:rsid w:val="00032746"/>
    <w:rsid w:val="000334A5"/>
    <w:rsid w:val="0003350C"/>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7840"/>
    <w:rsid w:val="00097E6C"/>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E2322"/>
    <w:rsid w:val="000E3006"/>
    <w:rsid w:val="000E6728"/>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9B"/>
    <w:rsid w:val="00140C95"/>
    <w:rsid w:val="00140DDD"/>
    <w:rsid w:val="00144BB9"/>
    <w:rsid w:val="001466E0"/>
    <w:rsid w:val="001471D7"/>
    <w:rsid w:val="00147EDE"/>
    <w:rsid w:val="0015009F"/>
    <w:rsid w:val="00151B3A"/>
    <w:rsid w:val="00151BB1"/>
    <w:rsid w:val="00154ECF"/>
    <w:rsid w:val="00155151"/>
    <w:rsid w:val="0015719B"/>
    <w:rsid w:val="00157A42"/>
    <w:rsid w:val="00160BB6"/>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681C"/>
    <w:rsid w:val="00197D99"/>
    <w:rsid w:val="001A1945"/>
    <w:rsid w:val="001A1B76"/>
    <w:rsid w:val="001A2814"/>
    <w:rsid w:val="001A490B"/>
    <w:rsid w:val="001A50A8"/>
    <w:rsid w:val="001A6D79"/>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EDF"/>
    <w:rsid w:val="0027611C"/>
    <w:rsid w:val="00276692"/>
    <w:rsid w:val="002771D5"/>
    <w:rsid w:val="002808EE"/>
    <w:rsid w:val="002835AE"/>
    <w:rsid w:val="0028445E"/>
    <w:rsid w:val="00284D75"/>
    <w:rsid w:val="002861EE"/>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6E4A"/>
    <w:rsid w:val="002D7F4B"/>
    <w:rsid w:val="002E0254"/>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5971"/>
    <w:rsid w:val="003162E6"/>
    <w:rsid w:val="00316B44"/>
    <w:rsid w:val="003174AD"/>
    <w:rsid w:val="00321030"/>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BA0"/>
    <w:rsid w:val="00353CF7"/>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E0A"/>
    <w:rsid w:val="00416FC8"/>
    <w:rsid w:val="00422153"/>
    <w:rsid w:val="00422DD4"/>
    <w:rsid w:val="00422E22"/>
    <w:rsid w:val="00423910"/>
    <w:rsid w:val="004239F6"/>
    <w:rsid w:val="004248E6"/>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53DC"/>
    <w:rsid w:val="005771CA"/>
    <w:rsid w:val="005823C6"/>
    <w:rsid w:val="00582425"/>
    <w:rsid w:val="00583BAD"/>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64EA"/>
    <w:rsid w:val="006908CA"/>
    <w:rsid w:val="00690F48"/>
    <w:rsid w:val="006934E5"/>
    <w:rsid w:val="00693BAE"/>
    <w:rsid w:val="006968F0"/>
    <w:rsid w:val="006A0FAF"/>
    <w:rsid w:val="006A14B5"/>
    <w:rsid w:val="006A2170"/>
    <w:rsid w:val="006A302C"/>
    <w:rsid w:val="006A398C"/>
    <w:rsid w:val="006A6C80"/>
    <w:rsid w:val="006A7D7F"/>
    <w:rsid w:val="006B0A8A"/>
    <w:rsid w:val="006B145F"/>
    <w:rsid w:val="006B284E"/>
    <w:rsid w:val="006B323F"/>
    <w:rsid w:val="006B488D"/>
    <w:rsid w:val="006B7F15"/>
    <w:rsid w:val="006C28B8"/>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320C"/>
    <w:rsid w:val="006F70F5"/>
    <w:rsid w:val="006F7D25"/>
    <w:rsid w:val="00701D23"/>
    <w:rsid w:val="00701FD5"/>
    <w:rsid w:val="00702BAE"/>
    <w:rsid w:val="00703123"/>
    <w:rsid w:val="00703B81"/>
    <w:rsid w:val="00706F34"/>
    <w:rsid w:val="007110EB"/>
    <w:rsid w:val="00712B2B"/>
    <w:rsid w:val="00712F21"/>
    <w:rsid w:val="0071653D"/>
    <w:rsid w:val="00717394"/>
    <w:rsid w:val="00722A9F"/>
    <w:rsid w:val="00723A80"/>
    <w:rsid w:val="00725001"/>
    <w:rsid w:val="0072501C"/>
    <w:rsid w:val="00725CDD"/>
    <w:rsid w:val="0072677A"/>
    <w:rsid w:val="0072680B"/>
    <w:rsid w:val="00726ED2"/>
    <w:rsid w:val="007276AC"/>
    <w:rsid w:val="00727DA5"/>
    <w:rsid w:val="00731F61"/>
    <w:rsid w:val="00732C26"/>
    <w:rsid w:val="00732EF2"/>
    <w:rsid w:val="007340E6"/>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A57"/>
    <w:rsid w:val="00832AF7"/>
    <w:rsid w:val="008359C7"/>
    <w:rsid w:val="00837FB2"/>
    <w:rsid w:val="00840A53"/>
    <w:rsid w:val="00842796"/>
    <w:rsid w:val="00844B9C"/>
    <w:rsid w:val="0084573D"/>
    <w:rsid w:val="00845C94"/>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384E"/>
    <w:rsid w:val="00883A16"/>
    <w:rsid w:val="00884692"/>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7EC"/>
    <w:rsid w:val="008A290F"/>
    <w:rsid w:val="008A45C5"/>
    <w:rsid w:val="008A503B"/>
    <w:rsid w:val="008A57F8"/>
    <w:rsid w:val="008B0884"/>
    <w:rsid w:val="008B43E7"/>
    <w:rsid w:val="008B499F"/>
    <w:rsid w:val="008B4DF8"/>
    <w:rsid w:val="008B540C"/>
    <w:rsid w:val="008B5BA9"/>
    <w:rsid w:val="008B6724"/>
    <w:rsid w:val="008B7C08"/>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6815"/>
    <w:rsid w:val="008E72C5"/>
    <w:rsid w:val="008E7B92"/>
    <w:rsid w:val="008F0105"/>
    <w:rsid w:val="008F1376"/>
    <w:rsid w:val="008F13A0"/>
    <w:rsid w:val="008F1528"/>
    <w:rsid w:val="008F38EC"/>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5CA"/>
    <w:rsid w:val="00922E60"/>
    <w:rsid w:val="0092382A"/>
    <w:rsid w:val="00924744"/>
    <w:rsid w:val="0092688A"/>
    <w:rsid w:val="00931027"/>
    <w:rsid w:val="00931E27"/>
    <w:rsid w:val="00931EFA"/>
    <w:rsid w:val="00932CE4"/>
    <w:rsid w:val="00932D85"/>
    <w:rsid w:val="009330C1"/>
    <w:rsid w:val="009357C7"/>
    <w:rsid w:val="00942742"/>
    <w:rsid w:val="00943DB8"/>
    <w:rsid w:val="009463A3"/>
    <w:rsid w:val="009465E2"/>
    <w:rsid w:val="009468F4"/>
    <w:rsid w:val="00951E17"/>
    <w:rsid w:val="009528D1"/>
    <w:rsid w:val="00952F3B"/>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103F"/>
    <w:rsid w:val="009C2822"/>
    <w:rsid w:val="009C28AA"/>
    <w:rsid w:val="009C4909"/>
    <w:rsid w:val="009C4A59"/>
    <w:rsid w:val="009C4C44"/>
    <w:rsid w:val="009C4EF0"/>
    <w:rsid w:val="009C523B"/>
    <w:rsid w:val="009C5960"/>
    <w:rsid w:val="009C5B54"/>
    <w:rsid w:val="009C6519"/>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882"/>
    <w:rsid w:val="00A23E31"/>
    <w:rsid w:val="00A24FEA"/>
    <w:rsid w:val="00A25FD6"/>
    <w:rsid w:val="00A31EFB"/>
    <w:rsid w:val="00A335A2"/>
    <w:rsid w:val="00A33C48"/>
    <w:rsid w:val="00A35D22"/>
    <w:rsid w:val="00A35DDD"/>
    <w:rsid w:val="00A36959"/>
    <w:rsid w:val="00A36F40"/>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C5B"/>
    <w:rsid w:val="00A60A02"/>
    <w:rsid w:val="00A60BDA"/>
    <w:rsid w:val="00A60D25"/>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1B6"/>
    <w:rsid w:val="00AB03CF"/>
    <w:rsid w:val="00AB2D91"/>
    <w:rsid w:val="00AB37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5B9B"/>
    <w:rsid w:val="00BB6D21"/>
    <w:rsid w:val="00BB7111"/>
    <w:rsid w:val="00BC0E95"/>
    <w:rsid w:val="00BC1688"/>
    <w:rsid w:val="00BC44C0"/>
    <w:rsid w:val="00BC4909"/>
    <w:rsid w:val="00BC5876"/>
    <w:rsid w:val="00BC67F4"/>
    <w:rsid w:val="00BD0608"/>
    <w:rsid w:val="00BD2ECC"/>
    <w:rsid w:val="00BD38FC"/>
    <w:rsid w:val="00BD40A9"/>
    <w:rsid w:val="00BD4587"/>
    <w:rsid w:val="00BD4605"/>
    <w:rsid w:val="00BD48C0"/>
    <w:rsid w:val="00BD4FFD"/>
    <w:rsid w:val="00BE05EC"/>
    <w:rsid w:val="00BE205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FD2"/>
    <w:rsid w:val="00C1425F"/>
    <w:rsid w:val="00C14524"/>
    <w:rsid w:val="00C14534"/>
    <w:rsid w:val="00C15579"/>
    <w:rsid w:val="00C15ED4"/>
    <w:rsid w:val="00C15F9C"/>
    <w:rsid w:val="00C164B4"/>
    <w:rsid w:val="00C26051"/>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756B"/>
    <w:rsid w:val="00C87909"/>
    <w:rsid w:val="00C90148"/>
    <w:rsid w:val="00C90EE5"/>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1343"/>
    <w:rsid w:val="00D21BA2"/>
    <w:rsid w:val="00D319BF"/>
    <w:rsid w:val="00D3294F"/>
    <w:rsid w:val="00D32A0A"/>
    <w:rsid w:val="00D32BC5"/>
    <w:rsid w:val="00D35184"/>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C04B7"/>
    <w:rsid w:val="00DC2299"/>
    <w:rsid w:val="00DC2B8F"/>
    <w:rsid w:val="00DC363C"/>
    <w:rsid w:val="00DC4E2E"/>
    <w:rsid w:val="00DC7D09"/>
    <w:rsid w:val="00DC7F80"/>
    <w:rsid w:val="00DD0287"/>
    <w:rsid w:val="00DD2951"/>
    <w:rsid w:val="00DD2CC3"/>
    <w:rsid w:val="00DD3CF2"/>
    <w:rsid w:val="00DD5020"/>
    <w:rsid w:val="00DD5C28"/>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2AFF"/>
    <w:rsid w:val="00E133F2"/>
    <w:rsid w:val="00E14773"/>
    <w:rsid w:val="00E154AD"/>
    <w:rsid w:val="00E15F7E"/>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4617"/>
    <w:rsid w:val="00E5544D"/>
    <w:rsid w:val="00E55CFF"/>
    <w:rsid w:val="00E567DE"/>
    <w:rsid w:val="00E6008C"/>
    <w:rsid w:val="00E60DF2"/>
    <w:rsid w:val="00E61766"/>
    <w:rsid w:val="00E61ACC"/>
    <w:rsid w:val="00E66C94"/>
    <w:rsid w:val="00E6798D"/>
    <w:rsid w:val="00E67BE7"/>
    <w:rsid w:val="00E739A9"/>
    <w:rsid w:val="00E75AFC"/>
    <w:rsid w:val="00E7682B"/>
    <w:rsid w:val="00E77950"/>
    <w:rsid w:val="00E81BEC"/>
    <w:rsid w:val="00E81DCC"/>
    <w:rsid w:val="00E8792A"/>
    <w:rsid w:val="00E91BC6"/>
    <w:rsid w:val="00E95F04"/>
    <w:rsid w:val="00E9690F"/>
    <w:rsid w:val="00E97B40"/>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6F49"/>
    <w:rsid w:val="00EF73FB"/>
    <w:rsid w:val="00EF76C7"/>
    <w:rsid w:val="00F028DF"/>
    <w:rsid w:val="00F0508F"/>
    <w:rsid w:val="00F07819"/>
    <w:rsid w:val="00F11730"/>
    <w:rsid w:val="00F13F0A"/>
    <w:rsid w:val="00F141F7"/>
    <w:rsid w:val="00F14629"/>
    <w:rsid w:val="00F1513B"/>
    <w:rsid w:val="00F1536E"/>
    <w:rsid w:val="00F16212"/>
    <w:rsid w:val="00F16779"/>
    <w:rsid w:val="00F20DEB"/>
    <w:rsid w:val="00F21B2C"/>
    <w:rsid w:val="00F21C7F"/>
    <w:rsid w:val="00F21F80"/>
    <w:rsid w:val="00F243F1"/>
    <w:rsid w:val="00F274C4"/>
    <w:rsid w:val="00F303F6"/>
    <w:rsid w:val="00F322B0"/>
    <w:rsid w:val="00F33BCC"/>
    <w:rsid w:val="00F345A6"/>
    <w:rsid w:val="00F34A64"/>
    <w:rsid w:val="00F357B1"/>
    <w:rsid w:val="00F35D65"/>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3FC7"/>
    <w:rsid w:val="00F742F6"/>
    <w:rsid w:val="00F74E4E"/>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1897"/>
    <w:rsid w:val="00F955BB"/>
    <w:rsid w:val="00F96093"/>
    <w:rsid w:val="00FA0139"/>
    <w:rsid w:val="00FA0E82"/>
    <w:rsid w:val="00FA0F8F"/>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4FF0"/>
    <w:rsid w:val="00FE5174"/>
    <w:rsid w:val="00FE5323"/>
    <w:rsid w:val="00FE5D51"/>
    <w:rsid w:val="00FE5F74"/>
    <w:rsid w:val="00FE77D7"/>
    <w:rsid w:val="00FF09FF"/>
    <w:rsid w:val="00FF2F1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4"/>
    <w:rsid w:val="00A8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AC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A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6AE18-FD67-8E44-905A-3195106E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26</Pages>
  <Words>6262</Words>
  <Characters>35697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1053</cp:revision>
  <cp:lastPrinted>2011-11-30T17:04:00Z</cp:lastPrinted>
  <dcterms:created xsi:type="dcterms:W3CDTF">2012-02-13T01:00:00Z</dcterms:created>
  <dcterms:modified xsi:type="dcterms:W3CDTF">2012-03-07T05:15:00Z</dcterms:modified>
</cp:coreProperties>
</file>