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  <w:lang w:val="en-US"/>
        </w:rPr>
        <w:t>Zachary Khorozian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Homework 4: KNIME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General Approach</w:t>
      </w:r>
    </w:p>
    <w:p>
      <w:pPr>
        <w:pStyle w:val="Body"/>
        <w:jc w:val="left"/>
      </w:pPr>
      <w:r>
        <w:rPr>
          <w:rtl w:val="0"/>
          <w:lang w:val="en-US"/>
        </w:rPr>
        <w:t xml:space="preserve">The general approach to the machine learning model workflow is to read in data using the File Reader node, feeding  - potentially preprocessed using the normalizer in the case of the Neural network input -  </w:t>
      </w:r>
      <w:r>
        <w:rPr>
          <w:rtl w:val="0"/>
          <w:lang w:val="nl-NL"/>
        </w:rPr>
        <w:t>data</w:t>
      </w:r>
      <w:r>
        <w:rPr>
          <w:rtl w:val="0"/>
          <w:lang w:val="en-US"/>
        </w:rPr>
        <w:t xml:space="preserve"> into a learner and a predictor, via a partitioning node that does cross-validation or a vanilla train-test split. The Predictor node is connected to a Scorer node which computes the confusion matrix, precision, recall and accuracy.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center"/>
      </w:pPr>
      <w:r>
        <w:rPr>
          <w:rtl w:val="0"/>
          <w:lang w:val="en-US"/>
        </w:rPr>
        <w:t>KNIME vs RapidMiner</w:t>
      </w:r>
    </w:p>
    <w:p>
      <w:pPr>
        <w:pStyle w:val="Body"/>
        <w:jc w:val="left"/>
      </w:pPr>
      <w:r>
        <w:rPr>
          <w:rtl w:val="0"/>
        </w:rPr>
        <w:tab/>
        <w:t>Knime and RapidMiner have similar setups and workflows. The available functions are also broad, relatively up-to-date, and similarly easy to use. A large separator of the two technologies is that KNIME is free for a single user. There is no limit on the amount of data that can be processed in KNIME. Only when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d want to collaborate on a single project would you need to buy a commercial version of KNIME. In RapidMiner, the free version is limited to 10K rows of data, and increases in this limit come at varying, step-wise increasing costs.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