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6792B">
      <w:pPr>
        <w:pStyle w:val="2"/>
        <w:spacing w:line="360" w:lineRule="auto"/>
        <w:rPr>
          <w:rFonts w:hint="default" w:ascii="Arial" w:hAnsi="Arial" w:cs="Arial"/>
          <w:sz w:val="22"/>
          <w:szCs w:val="22"/>
          <w:lang w:val="es-CL"/>
        </w:rPr>
      </w:pPr>
      <w:r>
        <w:rPr>
          <w:rFonts w:hint="default" w:ascii="Arial" w:hAnsi="Arial" w:cs="Arial"/>
          <w:sz w:val="22"/>
          <w:szCs w:val="22"/>
          <w:lang w:val="es-CL"/>
        </w:rPr>
        <w:t>Informe de Avance del Proyecto APT Dental Match Semana 10</w:t>
      </w:r>
    </w:p>
    <w:p w14:paraId="16DBBF49">
      <w:pPr>
        <w:pStyle w:val="3"/>
        <w:spacing w:line="360" w:lineRule="auto"/>
        <w:outlineLvl w:val="9"/>
        <w:rPr>
          <w:rFonts w:hint="default" w:ascii="Arial" w:hAnsi="Arial" w:cs="Arial"/>
          <w:sz w:val="22"/>
          <w:szCs w:val="22"/>
        </w:rPr>
      </w:pPr>
      <w:r>
        <w:rPr>
          <w:rFonts w:hint="default" w:ascii="Arial" w:hAnsi="Arial" w:cs="Arial"/>
          <w:sz w:val="22"/>
          <w:szCs w:val="22"/>
        </w:rPr>
        <w:t>Portada</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5CD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074601FB">
            <w:pPr>
              <w:spacing w:line="360" w:lineRule="auto"/>
              <w:rPr>
                <w:rFonts w:hint="default" w:ascii="Arial" w:hAnsi="Arial" w:cs="Arial"/>
                <w:sz w:val="22"/>
                <w:szCs w:val="22"/>
              </w:rPr>
            </w:pPr>
            <w:r>
              <w:rPr>
                <w:rFonts w:hint="default" w:ascii="Arial" w:hAnsi="Arial" w:cs="Arial"/>
                <w:sz w:val="22"/>
                <w:szCs w:val="22"/>
              </w:rPr>
              <w:t>Campo</w:t>
            </w:r>
          </w:p>
        </w:tc>
        <w:tc>
          <w:tcPr>
            <w:tcW w:w="4680" w:type="dxa"/>
            <w:shd w:val="clear" w:color="auto" w:fill="F2F2F2"/>
          </w:tcPr>
          <w:p w14:paraId="23C69EFA">
            <w:pPr>
              <w:spacing w:line="360" w:lineRule="auto"/>
              <w:rPr>
                <w:rFonts w:hint="default" w:ascii="Arial" w:hAnsi="Arial" w:cs="Arial"/>
                <w:sz w:val="22"/>
                <w:szCs w:val="22"/>
              </w:rPr>
            </w:pPr>
            <w:r>
              <w:rPr>
                <w:rFonts w:hint="default" w:ascii="Arial" w:hAnsi="Arial" w:cs="Arial"/>
                <w:sz w:val="22"/>
                <w:szCs w:val="22"/>
              </w:rPr>
              <w:t>Completar</w:t>
            </w:r>
          </w:p>
        </w:tc>
      </w:tr>
      <w:tr w14:paraId="13E23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B369900">
            <w:pPr>
              <w:spacing w:line="360" w:lineRule="auto"/>
              <w:rPr>
                <w:rFonts w:hint="default" w:ascii="Arial" w:hAnsi="Arial" w:cs="Arial"/>
                <w:sz w:val="22"/>
                <w:szCs w:val="22"/>
              </w:rPr>
            </w:pPr>
            <w:r>
              <w:rPr>
                <w:rFonts w:hint="default" w:ascii="Arial" w:hAnsi="Arial" w:cs="Arial"/>
                <w:sz w:val="22"/>
                <w:szCs w:val="22"/>
              </w:rPr>
              <w:t>Institución / Escuela</w:t>
            </w:r>
          </w:p>
        </w:tc>
        <w:tc>
          <w:tcPr>
            <w:tcW w:w="4680" w:type="dxa"/>
          </w:tcPr>
          <w:p w14:paraId="48984029">
            <w:pPr>
              <w:spacing w:line="360" w:lineRule="auto"/>
              <w:rPr>
                <w:rFonts w:hint="default" w:ascii="Arial" w:hAnsi="Arial" w:cs="Arial"/>
                <w:sz w:val="22"/>
                <w:szCs w:val="22"/>
                <w:lang w:val="en-US"/>
              </w:rPr>
            </w:pPr>
            <w:r>
              <w:rPr>
                <w:rFonts w:hint="default" w:ascii="Arial" w:hAnsi="Arial" w:cs="Arial"/>
                <w:sz w:val="22"/>
                <w:szCs w:val="22"/>
                <w:lang w:val="en-US"/>
              </w:rPr>
              <w:t>Duoc UC</w:t>
            </w:r>
          </w:p>
        </w:tc>
      </w:tr>
      <w:tr w14:paraId="06532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659CCC">
            <w:pPr>
              <w:spacing w:line="360" w:lineRule="auto"/>
              <w:rPr>
                <w:rFonts w:hint="default" w:ascii="Arial" w:hAnsi="Arial" w:cs="Arial"/>
                <w:sz w:val="22"/>
                <w:szCs w:val="22"/>
              </w:rPr>
            </w:pPr>
            <w:r>
              <w:rPr>
                <w:rFonts w:hint="default" w:ascii="Arial" w:hAnsi="Arial" w:cs="Arial"/>
                <w:sz w:val="22"/>
                <w:szCs w:val="22"/>
              </w:rPr>
              <w:t>Asignatura</w:t>
            </w:r>
          </w:p>
        </w:tc>
        <w:tc>
          <w:tcPr>
            <w:tcW w:w="4680" w:type="dxa"/>
          </w:tcPr>
          <w:p w14:paraId="403D2F7A">
            <w:pPr>
              <w:spacing w:line="360" w:lineRule="auto"/>
              <w:rPr>
                <w:rFonts w:hint="default" w:ascii="Arial" w:hAnsi="Arial" w:cs="Arial"/>
                <w:sz w:val="22"/>
                <w:szCs w:val="22"/>
              </w:rPr>
            </w:pPr>
            <w:r>
              <w:rPr>
                <w:rFonts w:hint="default" w:ascii="Arial" w:hAnsi="Arial" w:cs="Arial"/>
                <w:sz w:val="22"/>
                <w:szCs w:val="22"/>
              </w:rPr>
              <w:t>Capstone – PTY4614</w:t>
            </w:r>
          </w:p>
        </w:tc>
      </w:tr>
      <w:tr w14:paraId="07FF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025A356">
            <w:pPr>
              <w:spacing w:line="360" w:lineRule="auto"/>
              <w:rPr>
                <w:rFonts w:hint="default" w:ascii="Arial" w:hAnsi="Arial" w:cs="Arial"/>
                <w:sz w:val="22"/>
                <w:szCs w:val="22"/>
              </w:rPr>
            </w:pPr>
            <w:r>
              <w:rPr>
                <w:rFonts w:hint="default" w:ascii="Arial" w:hAnsi="Arial" w:cs="Arial"/>
                <w:sz w:val="22"/>
                <w:szCs w:val="22"/>
              </w:rPr>
              <w:t>Sección</w:t>
            </w:r>
          </w:p>
        </w:tc>
        <w:tc>
          <w:tcPr>
            <w:tcW w:w="4680" w:type="dxa"/>
          </w:tcPr>
          <w:p w14:paraId="7EF7EB03">
            <w:pPr>
              <w:spacing w:line="360" w:lineRule="auto"/>
              <w:rPr>
                <w:rFonts w:hint="default" w:ascii="Arial" w:hAnsi="Arial" w:cs="Arial"/>
                <w:sz w:val="22"/>
                <w:szCs w:val="22"/>
              </w:rPr>
            </w:pPr>
            <w:r>
              <w:rPr>
                <w:rFonts w:hint="default" w:ascii="Arial" w:hAnsi="Arial" w:cs="Arial"/>
                <w:sz w:val="22"/>
                <w:szCs w:val="22"/>
              </w:rPr>
              <w:t>001D</w:t>
            </w:r>
          </w:p>
        </w:tc>
      </w:tr>
      <w:tr w14:paraId="5D57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B19A5AA">
            <w:pPr>
              <w:spacing w:line="360" w:lineRule="auto"/>
              <w:rPr>
                <w:rFonts w:hint="default" w:ascii="Arial" w:hAnsi="Arial" w:cs="Arial"/>
                <w:sz w:val="22"/>
                <w:szCs w:val="22"/>
              </w:rPr>
            </w:pPr>
            <w:r>
              <w:rPr>
                <w:rFonts w:hint="default" w:ascii="Arial" w:hAnsi="Arial" w:cs="Arial"/>
                <w:sz w:val="22"/>
                <w:szCs w:val="22"/>
              </w:rPr>
              <w:t>Nombre del Proyecto APT</w:t>
            </w:r>
          </w:p>
        </w:tc>
        <w:tc>
          <w:tcPr>
            <w:tcW w:w="4680" w:type="dxa"/>
          </w:tcPr>
          <w:p w14:paraId="21F55F59">
            <w:pPr>
              <w:spacing w:line="360" w:lineRule="auto"/>
              <w:rPr>
                <w:rFonts w:hint="default" w:ascii="Arial" w:hAnsi="Arial" w:cs="Arial"/>
                <w:sz w:val="22"/>
                <w:szCs w:val="22"/>
                <w:lang w:val="en-US"/>
              </w:rPr>
            </w:pPr>
            <w:r>
              <w:rPr>
                <w:rFonts w:hint="default" w:ascii="Arial" w:hAnsi="Arial" w:cs="Arial"/>
                <w:sz w:val="22"/>
                <w:szCs w:val="22"/>
                <w:lang w:val="en-US"/>
              </w:rPr>
              <w:t>Dental Match</w:t>
            </w:r>
          </w:p>
        </w:tc>
      </w:tr>
      <w:tr w14:paraId="7E173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66508F9">
            <w:pPr>
              <w:spacing w:line="360" w:lineRule="auto"/>
              <w:rPr>
                <w:rFonts w:hint="default" w:ascii="Arial" w:hAnsi="Arial" w:cs="Arial"/>
                <w:sz w:val="22"/>
                <w:szCs w:val="22"/>
              </w:rPr>
            </w:pPr>
            <w:r>
              <w:rPr>
                <w:rFonts w:hint="default" w:ascii="Arial" w:hAnsi="Arial" w:cs="Arial"/>
                <w:sz w:val="22"/>
                <w:szCs w:val="22"/>
              </w:rPr>
              <w:t>Integrantes</w:t>
            </w:r>
          </w:p>
        </w:tc>
        <w:tc>
          <w:tcPr>
            <w:tcW w:w="4680" w:type="dxa"/>
          </w:tcPr>
          <w:p w14:paraId="6D15F2F9">
            <w:pPr>
              <w:spacing w:line="360" w:lineRule="auto"/>
              <w:rPr>
                <w:rFonts w:hint="default" w:ascii="Arial" w:hAnsi="Arial" w:cs="Arial"/>
                <w:sz w:val="22"/>
                <w:szCs w:val="22"/>
                <w:lang w:val="es-ES"/>
              </w:rPr>
            </w:pPr>
            <w:r>
              <w:rPr>
                <w:rFonts w:hint="default" w:ascii="Arial" w:hAnsi="Arial" w:cs="Arial"/>
                <w:sz w:val="22"/>
                <w:szCs w:val="22"/>
                <w:lang w:val="en-US"/>
              </w:rPr>
              <w:t>Carlos Avello · Benjamín Muñoz · Bastián Díaz</w:t>
            </w:r>
          </w:p>
        </w:tc>
      </w:tr>
      <w:tr w14:paraId="4D990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66203F">
            <w:pPr>
              <w:spacing w:line="360" w:lineRule="auto"/>
              <w:rPr>
                <w:rFonts w:hint="default" w:ascii="Arial" w:hAnsi="Arial" w:cs="Arial"/>
                <w:sz w:val="22"/>
                <w:szCs w:val="22"/>
              </w:rPr>
            </w:pPr>
            <w:r>
              <w:rPr>
                <w:rFonts w:hint="default" w:ascii="Arial" w:hAnsi="Arial" w:cs="Arial"/>
                <w:sz w:val="22"/>
                <w:szCs w:val="22"/>
              </w:rPr>
              <w:t>Docente</w:t>
            </w:r>
          </w:p>
        </w:tc>
        <w:tc>
          <w:tcPr>
            <w:tcW w:w="4680" w:type="dxa"/>
          </w:tcPr>
          <w:p w14:paraId="77F00266">
            <w:pPr>
              <w:spacing w:line="360" w:lineRule="auto"/>
              <w:rPr>
                <w:rFonts w:hint="default" w:ascii="Arial" w:hAnsi="Arial" w:cs="Arial"/>
                <w:sz w:val="22"/>
                <w:szCs w:val="22"/>
              </w:rPr>
            </w:pPr>
            <w:r>
              <w:rPr>
                <w:rFonts w:hint="default" w:ascii="Arial" w:hAnsi="Arial" w:cs="Arial"/>
                <w:sz w:val="22"/>
                <w:szCs w:val="22"/>
              </w:rPr>
              <w:t>MARCELA ALEJANDRA GONZALEZ QUEZADA</w:t>
            </w:r>
          </w:p>
        </w:tc>
      </w:tr>
      <w:tr w14:paraId="41FA7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32FE084">
            <w:pPr>
              <w:spacing w:line="360" w:lineRule="auto"/>
              <w:rPr>
                <w:rFonts w:hint="default" w:ascii="Arial" w:hAnsi="Arial" w:cs="Arial"/>
                <w:sz w:val="22"/>
                <w:szCs w:val="22"/>
              </w:rPr>
            </w:pPr>
            <w:r>
              <w:rPr>
                <w:rFonts w:hint="default" w:ascii="Arial" w:hAnsi="Arial" w:cs="Arial"/>
                <w:sz w:val="22"/>
                <w:szCs w:val="22"/>
              </w:rPr>
              <w:t>Repositorio Git</w:t>
            </w:r>
          </w:p>
        </w:tc>
        <w:tc>
          <w:tcPr>
            <w:tcW w:w="4680" w:type="dxa"/>
          </w:tcPr>
          <w:p w14:paraId="5EC4E10C">
            <w:pPr>
              <w:spacing w:line="360" w:lineRule="auto"/>
              <w:rPr>
                <w:rFonts w:hint="default" w:ascii="Arial" w:hAnsi="Arial" w:cs="Arial"/>
                <w:sz w:val="22"/>
                <w:szCs w:val="22"/>
              </w:rPr>
            </w:pPr>
            <w:r>
              <w:rPr>
                <w:rFonts w:hint="default" w:ascii="Arial" w:hAnsi="Arial" w:cs="Arial"/>
                <w:sz w:val="22"/>
                <w:szCs w:val="22"/>
              </w:rPr>
              <w:t>https://github.com/zkin1/capstone_dental-match</w:t>
            </w:r>
          </w:p>
        </w:tc>
      </w:tr>
      <w:tr w14:paraId="57A4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018290B">
            <w:pPr>
              <w:spacing w:line="360" w:lineRule="auto"/>
              <w:rPr>
                <w:rFonts w:hint="default" w:ascii="Arial" w:hAnsi="Arial" w:cs="Arial"/>
                <w:sz w:val="22"/>
                <w:szCs w:val="22"/>
              </w:rPr>
            </w:pPr>
            <w:r>
              <w:rPr>
                <w:rFonts w:hint="default" w:ascii="Arial" w:hAnsi="Arial" w:cs="Arial"/>
                <w:sz w:val="22"/>
                <w:szCs w:val="22"/>
              </w:rPr>
              <w:t>Fecha de entrega</w:t>
            </w:r>
          </w:p>
        </w:tc>
        <w:tc>
          <w:tcPr>
            <w:tcW w:w="4680" w:type="dxa"/>
          </w:tcPr>
          <w:p w14:paraId="79EB6C40">
            <w:pPr>
              <w:spacing w:line="360" w:lineRule="auto"/>
              <w:rPr>
                <w:rFonts w:hint="default" w:ascii="Arial" w:hAnsi="Arial" w:cs="Arial"/>
                <w:sz w:val="22"/>
                <w:szCs w:val="22"/>
              </w:rPr>
            </w:pPr>
            <w:r>
              <w:rPr>
                <w:rFonts w:hint="default" w:ascii="Arial" w:hAnsi="Arial" w:cs="Arial"/>
                <w:sz w:val="22"/>
                <w:szCs w:val="22"/>
                <w:lang w:val="es-ES"/>
              </w:rPr>
              <w:t>12</w:t>
            </w:r>
            <w:r>
              <w:rPr>
                <w:rFonts w:hint="default" w:ascii="Arial" w:hAnsi="Arial" w:cs="Arial"/>
                <w:sz w:val="22"/>
                <w:szCs w:val="22"/>
              </w:rPr>
              <w:t>-</w:t>
            </w:r>
            <w:r>
              <w:rPr>
                <w:rFonts w:hint="default" w:ascii="Arial" w:hAnsi="Arial" w:cs="Arial"/>
                <w:sz w:val="22"/>
                <w:szCs w:val="22"/>
                <w:lang w:val="es-ES"/>
              </w:rPr>
              <w:t>10</w:t>
            </w:r>
            <w:r>
              <w:rPr>
                <w:rFonts w:hint="default" w:ascii="Arial" w:hAnsi="Arial" w:cs="Arial"/>
                <w:sz w:val="22"/>
                <w:szCs w:val="22"/>
              </w:rPr>
              <w:t>-2026</w:t>
            </w:r>
          </w:p>
        </w:tc>
      </w:tr>
    </w:tbl>
    <w:p w14:paraId="67FDAA25">
      <w:pPr>
        <w:pStyle w:val="3"/>
        <w:spacing w:line="360" w:lineRule="auto"/>
        <w:outlineLvl w:val="9"/>
        <w:rPr>
          <w:rFonts w:hint="default" w:ascii="Arial" w:hAnsi="Arial" w:cs="Arial"/>
          <w:sz w:val="22"/>
          <w:szCs w:val="22"/>
        </w:rPr>
      </w:pPr>
      <w:r>
        <w:rPr>
          <w:rFonts w:hint="default" w:ascii="Arial" w:hAnsi="Arial" w:cs="Arial"/>
          <w:sz w:val="22"/>
          <w:szCs w:val="22"/>
        </w:rPr>
        <w:t>Índice</w:t>
      </w:r>
    </w:p>
    <w:p w14:paraId="4E5186BB">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TOC \o "2-3" \h \z \u </w:instrText>
      </w:r>
      <w:r>
        <w:rPr>
          <w:rFonts w:hint="default" w:ascii="Arial" w:hAnsi="Arial" w:cs="Arial"/>
          <w:sz w:val="22"/>
          <w:szCs w:val="22"/>
        </w:rPr>
        <w:fldChar w:fldCharType="separate"/>
      </w:r>
      <w:r>
        <w:rPr>
          <w:rFonts w:hint="default" w:ascii="Arial" w:hAnsi="Arial" w:cs="Arial"/>
          <w:sz w:val="22"/>
          <w:szCs w:val="22"/>
        </w:rPr>
        <w:fldChar w:fldCharType="begin"/>
      </w:r>
      <w:r>
        <w:rPr>
          <w:rFonts w:hint="default" w:ascii="Arial" w:hAnsi="Arial" w:cs="Arial"/>
          <w:sz w:val="22"/>
          <w:szCs w:val="22"/>
        </w:rPr>
        <w:instrText xml:space="preserve"> HYPERLINK \l _Toc26270 </w:instrText>
      </w:r>
      <w:r>
        <w:rPr>
          <w:rFonts w:hint="default" w:ascii="Arial" w:hAnsi="Arial" w:cs="Arial"/>
          <w:sz w:val="22"/>
          <w:szCs w:val="22"/>
        </w:rPr>
        <w:fldChar w:fldCharType="separate"/>
      </w:r>
      <w:r>
        <w:rPr>
          <w:rFonts w:hint="default" w:ascii="Arial" w:hAnsi="Arial" w:cs="Arial"/>
          <w:sz w:val="22"/>
          <w:szCs w:val="22"/>
          <w:lang w:val="es-CL"/>
        </w:rPr>
        <w:t>Abstract</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_Toc26270 \h </w:instrText>
      </w:r>
      <w:r>
        <w:rPr>
          <w:rFonts w:hint="default" w:ascii="Arial" w:hAnsi="Arial" w:cs="Arial"/>
          <w:sz w:val="22"/>
          <w:szCs w:val="22"/>
        </w:rPr>
        <w:fldChar w:fldCharType="separate"/>
      </w:r>
      <w:r>
        <w:rPr>
          <w:rFonts w:hint="default" w:ascii="Arial" w:hAnsi="Arial" w:cs="Arial"/>
          <w:sz w:val="22"/>
          <w:szCs w:val="22"/>
        </w:rPr>
        <w:t>2</w:t>
      </w:r>
      <w:r>
        <w:rPr>
          <w:rFonts w:hint="default" w:ascii="Arial" w:hAnsi="Arial" w:cs="Arial"/>
          <w:sz w:val="22"/>
          <w:szCs w:val="22"/>
        </w:rPr>
        <w:fldChar w:fldCharType="end"/>
      </w:r>
      <w:r>
        <w:rPr>
          <w:rFonts w:hint="default" w:ascii="Arial" w:hAnsi="Arial" w:cs="Arial"/>
          <w:sz w:val="22"/>
          <w:szCs w:val="22"/>
        </w:rPr>
        <w:fldChar w:fldCharType="end"/>
      </w:r>
    </w:p>
    <w:p w14:paraId="1521A2F2">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_Toc10116 </w:instrText>
      </w:r>
      <w:r>
        <w:rPr>
          <w:rFonts w:hint="default" w:ascii="Arial" w:hAnsi="Arial" w:cs="Arial"/>
          <w:sz w:val="22"/>
          <w:szCs w:val="22"/>
        </w:rPr>
        <w:fldChar w:fldCharType="separate"/>
      </w:r>
      <w:r>
        <w:rPr>
          <w:rFonts w:hint="default" w:ascii="Arial" w:hAnsi="Arial" w:cs="Arial"/>
          <w:sz w:val="22"/>
          <w:szCs w:val="22"/>
          <w:lang w:val="es-CL"/>
        </w:rPr>
        <w:t>1. Resumen de avance del Proyecto APT</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_Toc10116 \h </w:instrText>
      </w:r>
      <w:r>
        <w:rPr>
          <w:rFonts w:hint="default" w:ascii="Arial" w:hAnsi="Arial" w:cs="Arial"/>
          <w:sz w:val="22"/>
          <w:szCs w:val="22"/>
        </w:rPr>
        <w:fldChar w:fldCharType="separate"/>
      </w:r>
      <w:r>
        <w:rPr>
          <w:rFonts w:hint="default" w:ascii="Arial" w:hAnsi="Arial" w:cs="Arial"/>
          <w:sz w:val="22"/>
          <w:szCs w:val="22"/>
        </w:rPr>
        <w:t>3</w:t>
      </w:r>
      <w:r>
        <w:rPr>
          <w:rFonts w:hint="default" w:ascii="Arial" w:hAnsi="Arial" w:cs="Arial"/>
          <w:sz w:val="22"/>
          <w:szCs w:val="22"/>
        </w:rPr>
        <w:fldChar w:fldCharType="end"/>
      </w:r>
      <w:r>
        <w:rPr>
          <w:rFonts w:hint="default" w:ascii="Arial" w:hAnsi="Arial" w:cs="Arial"/>
          <w:sz w:val="22"/>
          <w:szCs w:val="22"/>
        </w:rPr>
        <w:fldChar w:fldCharType="end"/>
      </w:r>
    </w:p>
    <w:p w14:paraId="3C04F585">
      <w:pPr>
        <w:pStyle w:val="12"/>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_Toc4230 </w:instrText>
      </w:r>
      <w:r>
        <w:rPr>
          <w:rFonts w:hint="default" w:ascii="Arial" w:hAnsi="Arial" w:cs="Arial"/>
          <w:sz w:val="22"/>
          <w:szCs w:val="22"/>
        </w:rPr>
        <w:fldChar w:fldCharType="separate"/>
      </w:r>
      <w:r>
        <w:rPr>
          <w:rFonts w:hint="default" w:ascii="Arial" w:hAnsi="Arial" w:cs="Arial"/>
          <w:sz w:val="22"/>
          <w:szCs w:val="22"/>
          <w:lang w:val="es-CL"/>
        </w:rPr>
        <w:t>1.1 Evidencias de avance</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_Toc4230 \h </w:instrText>
      </w:r>
      <w:r>
        <w:rPr>
          <w:rFonts w:hint="default" w:ascii="Arial" w:hAnsi="Arial" w:cs="Arial"/>
          <w:sz w:val="22"/>
          <w:szCs w:val="22"/>
        </w:rPr>
        <w:fldChar w:fldCharType="separate"/>
      </w:r>
      <w:r>
        <w:rPr>
          <w:rFonts w:hint="default" w:ascii="Arial" w:hAnsi="Arial" w:cs="Arial"/>
          <w:sz w:val="22"/>
          <w:szCs w:val="22"/>
        </w:rPr>
        <w:t>4</w:t>
      </w:r>
      <w:r>
        <w:rPr>
          <w:rFonts w:hint="default" w:ascii="Arial" w:hAnsi="Arial" w:cs="Arial"/>
          <w:sz w:val="22"/>
          <w:szCs w:val="22"/>
        </w:rPr>
        <w:fldChar w:fldCharType="end"/>
      </w:r>
      <w:r>
        <w:rPr>
          <w:rFonts w:hint="default" w:ascii="Arial" w:hAnsi="Arial" w:cs="Arial"/>
          <w:sz w:val="22"/>
          <w:szCs w:val="22"/>
        </w:rPr>
        <w:fldChar w:fldCharType="end"/>
      </w:r>
    </w:p>
    <w:p w14:paraId="57731FAD">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_Toc21521 </w:instrText>
      </w:r>
      <w:r>
        <w:rPr>
          <w:rFonts w:hint="default" w:ascii="Arial" w:hAnsi="Arial" w:cs="Arial"/>
          <w:sz w:val="22"/>
          <w:szCs w:val="22"/>
        </w:rPr>
        <w:fldChar w:fldCharType="separate"/>
      </w:r>
      <w:r>
        <w:rPr>
          <w:rFonts w:hint="default" w:ascii="Arial" w:hAnsi="Arial" w:cs="Arial"/>
          <w:sz w:val="22"/>
          <w:szCs w:val="22"/>
          <w:lang w:val="es-CL"/>
        </w:rPr>
        <w:t>2. Monitoreo del plan de trabajo</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_Toc21521 \h </w:instrText>
      </w:r>
      <w:r>
        <w:rPr>
          <w:rFonts w:hint="default" w:ascii="Arial" w:hAnsi="Arial" w:cs="Arial"/>
          <w:sz w:val="22"/>
          <w:szCs w:val="22"/>
        </w:rPr>
        <w:fldChar w:fldCharType="separate"/>
      </w:r>
      <w:r>
        <w:rPr>
          <w:rFonts w:hint="default" w:ascii="Arial" w:hAnsi="Arial" w:cs="Arial"/>
          <w:sz w:val="22"/>
          <w:szCs w:val="22"/>
        </w:rPr>
        <w:t>5</w:t>
      </w:r>
      <w:r>
        <w:rPr>
          <w:rFonts w:hint="default" w:ascii="Arial" w:hAnsi="Arial" w:cs="Arial"/>
          <w:sz w:val="22"/>
          <w:szCs w:val="22"/>
        </w:rPr>
        <w:fldChar w:fldCharType="end"/>
      </w:r>
      <w:r>
        <w:rPr>
          <w:rFonts w:hint="default" w:ascii="Arial" w:hAnsi="Arial" w:cs="Arial"/>
          <w:sz w:val="22"/>
          <w:szCs w:val="22"/>
        </w:rPr>
        <w:fldChar w:fldCharType="end"/>
      </w:r>
    </w:p>
    <w:p w14:paraId="4E1E3791">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_Toc18601 </w:instrText>
      </w:r>
      <w:r>
        <w:rPr>
          <w:rFonts w:hint="default" w:ascii="Arial" w:hAnsi="Arial" w:cs="Arial"/>
          <w:sz w:val="22"/>
          <w:szCs w:val="22"/>
        </w:rPr>
        <w:fldChar w:fldCharType="separate"/>
      </w:r>
      <w:r>
        <w:rPr>
          <w:rFonts w:hint="default" w:ascii="Arial" w:hAnsi="Arial" w:cs="Arial"/>
          <w:sz w:val="22"/>
          <w:szCs w:val="22"/>
        </w:rPr>
        <w:t>3. Ajustes a partir del monitoreo</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_Toc18601 \h </w:instrText>
      </w:r>
      <w:r>
        <w:rPr>
          <w:rFonts w:hint="default" w:ascii="Arial" w:hAnsi="Arial" w:cs="Arial"/>
          <w:sz w:val="22"/>
          <w:szCs w:val="22"/>
        </w:rPr>
        <w:fldChar w:fldCharType="separate"/>
      </w:r>
      <w:r>
        <w:rPr>
          <w:rFonts w:hint="default" w:ascii="Arial" w:hAnsi="Arial" w:cs="Arial"/>
          <w:sz w:val="22"/>
          <w:szCs w:val="22"/>
        </w:rPr>
        <w:t>7</w:t>
      </w:r>
      <w:r>
        <w:rPr>
          <w:rFonts w:hint="default" w:ascii="Arial" w:hAnsi="Arial" w:cs="Arial"/>
          <w:sz w:val="22"/>
          <w:szCs w:val="22"/>
        </w:rPr>
        <w:fldChar w:fldCharType="end"/>
      </w:r>
      <w:r>
        <w:rPr>
          <w:rFonts w:hint="default" w:ascii="Arial" w:hAnsi="Arial" w:cs="Arial"/>
          <w:sz w:val="22"/>
          <w:szCs w:val="22"/>
        </w:rPr>
        <w:fldChar w:fldCharType="end"/>
      </w:r>
    </w:p>
    <w:p w14:paraId="25842BE0">
      <w:pPr>
        <w:pStyle w:val="12"/>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_Toc15461 </w:instrText>
      </w:r>
      <w:r>
        <w:rPr>
          <w:rFonts w:hint="default" w:ascii="Arial" w:hAnsi="Arial" w:cs="Arial"/>
          <w:sz w:val="22"/>
          <w:szCs w:val="22"/>
        </w:rPr>
        <w:fldChar w:fldCharType="separate"/>
      </w:r>
      <w:r>
        <w:rPr>
          <w:rFonts w:hint="default" w:ascii="Arial" w:hAnsi="Arial" w:cs="Arial"/>
          <w:sz w:val="22"/>
          <w:szCs w:val="22"/>
          <w:lang w:val="es-CL"/>
        </w:rPr>
        <w:t>3.1 Factores que han facilitado o dificultado el plan de trabajo</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_Toc15461 \h </w:instrText>
      </w:r>
      <w:r>
        <w:rPr>
          <w:rFonts w:hint="default" w:ascii="Arial" w:hAnsi="Arial" w:cs="Arial"/>
          <w:sz w:val="22"/>
          <w:szCs w:val="22"/>
        </w:rPr>
        <w:fldChar w:fldCharType="separate"/>
      </w:r>
      <w:r>
        <w:rPr>
          <w:rFonts w:hint="default" w:ascii="Arial" w:hAnsi="Arial" w:cs="Arial"/>
          <w:sz w:val="22"/>
          <w:szCs w:val="22"/>
        </w:rPr>
        <w:t>7</w:t>
      </w:r>
      <w:r>
        <w:rPr>
          <w:rFonts w:hint="default" w:ascii="Arial" w:hAnsi="Arial" w:cs="Arial"/>
          <w:sz w:val="22"/>
          <w:szCs w:val="22"/>
        </w:rPr>
        <w:fldChar w:fldCharType="end"/>
      </w:r>
      <w:r>
        <w:rPr>
          <w:rFonts w:hint="default" w:ascii="Arial" w:hAnsi="Arial" w:cs="Arial"/>
          <w:sz w:val="22"/>
          <w:szCs w:val="22"/>
        </w:rPr>
        <w:fldChar w:fldCharType="end"/>
      </w:r>
    </w:p>
    <w:p w14:paraId="39EA7E4E">
      <w:pPr>
        <w:pStyle w:val="12"/>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_Toc32540 </w:instrText>
      </w:r>
      <w:r>
        <w:rPr>
          <w:rFonts w:hint="default" w:ascii="Arial" w:hAnsi="Arial" w:cs="Arial"/>
          <w:sz w:val="22"/>
          <w:szCs w:val="22"/>
        </w:rPr>
        <w:fldChar w:fldCharType="separate"/>
      </w:r>
      <w:r>
        <w:rPr>
          <w:rFonts w:hint="default" w:ascii="Arial" w:hAnsi="Arial" w:cs="Arial"/>
          <w:sz w:val="22"/>
          <w:szCs w:val="22"/>
          <w:lang w:val="es-CL"/>
        </w:rPr>
        <w:t>3.2 Actividades ajustadas o eliminadas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_Toc32540 \h </w:instrText>
      </w:r>
      <w:r>
        <w:rPr>
          <w:rFonts w:hint="default" w:ascii="Arial" w:hAnsi="Arial" w:cs="Arial"/>
          <w:sz w:val="22"/>
          <w:szCs w:val="22"/>
        </w:rPr>
        <w:fldChar w:fldCharType="separate"/>
      </w:r>
      <w:r>
        <w:rPr>
          <w:rFonts w:hint="default" w:ascii="Arial" w:hAnsi="Arial" w:cs="Arial"/>
          <w:sz w:val="22"/>
          <w:szCs w:val="22"/>
        </w:rPr>
        <w:t>8</w:t>
      </w:r>
      <w:r>
        <w:rPr>
          <w:rFonts w:hint="default" w:ascii="Arial" w:hAnsi="Arial" w:cs="Arial"/>
          <w:sz w:val="22"/>
          <w:szCs w:val="22"/>
        </w:rPr>
        <w:fldChar w:fldCharType="end"/>
      </w:r>
      <w:r>
        <w:rPr>
          <w:rFonts w:hint="default" w:ascii="Arial" w:hAnsi="Arial" w:cs="Arial"/>
          <w:sz w:val="22"/>
          <w:szCs w:val="22"/>
        </w:rPr>
        <w:fldChar w:fldCharType="end"/>
      </w:r>
    </w:p>
    <w:p w14:paraId="32D9D213">
      <w:pPr>
        <w:pStyle w:val="12"/>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_Toc26087 </w:instrText>
      </w:r>
      <w:r>
        <w:rPr>
          <w:rFonts w:hint="default" w:ascii="Arial" w:hAnsi="Arial" w:cs="Arial"/>
          <w:sz w:val="22"/>
          <w:szCs w:val="22"/>
        </w:rPr>
        <w:fldChar w:fldCharType="separate"/>
      </w:r>
      <w:r>
        <w:rPr>
          <w:rFonts w:hint="default" w:ascii="Arial" w:hAnsi="Arial" w:cs="Arial"/>
          <w:sz w:val="22"/>
          <w:szCs w:val="22"/>
          <w:lang w:val="es-CL"/>
        </w:rPr>
        <w:t>3.3 Actividades no iniciadas o retrasadas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_Toc26087 \h </w:instrText>
      </w:r>
      <w:r>
        <w:rPr>
          <w:rFonts w:hint="default" w:ascii="Arial" w:hAnsi="Arial" w:cs="Arial"/>
          <w:sz w:val="22"/>
          <w:szCs w:val="22"/>
        </w:rPr>
        <w:fldChar w:fldCharType="separate"/>
      </w:r>
      <w:r>
        <w:rPr>
          <w:rFonts w:hint="default" w:ascii="Arial" w:hAnsi="Arial" w:cs="Arial"/>
          <w:sz w:val="22"/>
          <w:szCs w:val="22"/>
        </w:rPr>
        <w:t>8</w:t>
      </w:r>
      <w:r>
        <w:rPr>
          <w:rFonts w:hint="default" w:ascii="Arial" w:hAnsi="Arial" w:cs="Arial"/>
          <w:sz w:val="22"/>
          <w:szCs w:val="22"/>
        </w:rPr>
        <w:fldChar w:fldCharType="end"/>
      </w:r>
      <w:r>
        <w:rPr>
          <w:rFonts w:hint="default" w:ascii="Arial" w:hAnsi="Arial" w:cs="Arial"/>
          <w:sz w:val="22"/>
          <w:szCs w:val="22"/>
        </w:rPr>
        <w:fldChar w:fldCharType="end"/>
      </w:r>
    </w:p>
    <w:p w14:paraId="5215EBCE">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_Toc19107 </w:instrText>
      </w:r>
      <w:r>
        <w:rPr>
          <w:rFonts w:hint="default" w:ascii="Arial" w:hAnsi="Arial" w:cs="Arial"/>
          <w:sz w:val="22"/>
          <w:szCs w:val="22"/>
        </w:rPr>
        <w:fldChar w:fldCharType="separate"/>
      </w:r>
      <w:r>
        <w:rPr>
          <w:rFonts w:hint="default" w:ascii="Arial" w:hAnsi="Arial" w:cs="Arial"/>
          <w:sz w:val="22"/>
          <w:szCs w:val="22"/>
          <w:lang w:val="es-CL"/>
        </w:rPr>
        <w:t>4. Desarrollo de ingeniería e indicadores de calidad</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_Toc19107 \h </w:instrText>
      </w:r>
      <w:r>
        <w:rPr>
          <w:rFonts w:hint="default" w:ascii="Arial" w:hAnsi="Arial" w:cs="Arial"/>
          <w:sz w:val="22"/>
          <w:szCs w:val="22"/>
        </w:rPr>
        <w:fldChar w:fldCharType="separate"/>
      </w:r>
      <w:r>
        <w:rPr>
          <w:rFonts w:hint="default" w:ascii="Arial" w:hAnsi="Arial" w:cs="Arial"/>
          <w:sz w:val="22"/>
          <w:szCs w:val="22"/>
        </w:rPr>
        <w:t>8</w:t>
      </w:r>
      <w:r>
        <w:rPr>
          <w:rFonts w:hint="default" w:ascii="Arial" w:hAnsi="Arial" w:cs="Arial"/>
          <w:sz w:val="22"/>
          <w:szCs w:val="22"/>
        </w:rPr>
        <w:fldChar w:fldCharType="end"/>
      </w:r>
      <w:r>
        <w:rPr>
          <w:rFonts w:hint="default" w:ascii="Arial" w:hAnsi="Arial" w:cs="Arial"/>
          <w:sz w:val="22"/>
          <w:szCs w:val="22"/>
        </w:rPr>
        <w:fldChar w:fldCharType="end"/>
      </w:r>
    </w:p>
    <w:p w14:paraId="63E2DF67">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_Toc8005 </w:instrText>
      </w:r>
      <w:r>
        <w:rPr>
          <w:rFonts w:hint="default" w:ascii="Arial" w:hAnsi="Arial" w:cs="Arial"/>
          <w:sz w:val="22"/>
          <w:szCs w:val="22"/>
        </w:rPr>
        <w:fldChar w:fldCharType="separate"/>
      </w:r>
      <w:r>
        <w:rPr>
          <w:rFonts w:hint="default" w:ascii="Arial" w:hAnsi="Arial" w:cs="Arial"/>
          <w:sz w:val="22"/>
          <w:szCs w:val="22"/>
        </w:rPr>
        <w:t>5. Conclusión individual</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_Toc8005 \h </w:instrText>
      </w:r>
      <w:r>
        <w:rPr>
          <w:rFonts w:hint="default" w:ascii="Arial" w:hAnsi="Arial" w:cs="Arial"/>
          <w:sz w:val="22"/>
          <w:szCs w:val="22"/>
        </w:rPr>
        <w:fldChar w:fldCharType="separate"/>
      </w:r>
      <w:r>
        <w:rPr>
          <w:rFonts w:hint="default" w:ascii="Arial" w:hAnsi="Arial" w:cs="Arial"/>
          <w:sz w:val="22"/>
          <w:szCs w:val="22"/>
        </w:rPr>
        <w:t>10</w:t>
      </w:r>
      <w:r>
        <w:rPr>
          <w:rFonts w:hint="default" w:ascii="Arial" w:hAnsi="Arial" w:cs="Arial"/>
          <w:sz w:val="22"/>
          <w:szCs w:val="22"/>
        </w:rPr>
        <w:fldChar w:fldCharType="end"/>
      </w:r>
      <w:r>
        <w:rPr>
          <w:rFonts w:hint="default" w:ascii="Arial" w:hAnsi="Arial" w:cs="Arial"/>
          <w:sz w:val="22"/>
          <w:szCs w:val="22"/>
        </w:rPr>
        <w:fldChar w:fldCharType="end"/>
      </w:r>
    </w:p>
    <w:p w14:paraId="4A306898">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_Toc28235 </w:instrText>
      </w:r>
      <w:r>
        <w:rPr>
          <w:rFonts w:hint="default" w:ascii="Arial" w:hAnsi="Arial" w:cs="Arial"/>
          <w:sz w:val="22"/>
          <w:szCs w:val="22"/>
        </w:rPr>
        <w:fldChar w:fldCharType="separate"/>
      </w:r>
      <w:r>
        <w:rPr>
          <w:rFonts w:hint="default" w:ascii="Arial" w:hAnsi="Arial" w:cs="Arial"/>
          <w:bCs/>
          <w:sz w:val="22"/>
          <w:szCs w:val="22"/>
          <w:lang w:val="es-CL"/>
        </w:rPr>
        <w:t>Considero que este avance permitió consolidar Dental Match como una solución cada vez más completa para la gestión de pacientes y estudiantes de odontología. El trabajo realizado abarcó el registro de usuarios, la autenticación por roles, la asignación de pacientes mediante reglas explicables y el seguimiento de los casos. También incorporamos estados, notas, historial y derivaciones revisables, lo que permite a los estudiantes conocer mejor la situación de sus pacientes y al personal supervisar cada proceso. La inteligencia artificial quedó como apoyo para la categorización inicial, manteniendo el matching bajo reglas deterministas y la revisión clínica a cargo de profesionales.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_Toc28235 \h </w:instrText>
      </w:r>
      <w:r>
        <w:rPr>
          <w:rFonts w:hint="default" w:ascii="Arial" w:hAnsi="Arial" w:cs="Arial"/>
          <w:sz w:val="22"/>
          <w:szCs w:val="22"/>
        </w:rPr>
        <w:fldChar w:fldCharType="separate"/>
      </w:r>
      <w:r>
        <w:rPr>
          <w:rFonts w:hint="default" w:ascii="Arial" w:hAnsi="Arial" w:cs="Arial"/>
          <w:sz w:val="22"/>
          <w:szCs w:val="22"/>
        </w:rPr>
        <w:t>10</w:t>
      </w:r>
      <w:r>
        <w:rPr>
          <w:rFonts w:hint="default" w:ascii="Arial" w:hAnsi="Arial" w:cs="Arial"/>
          <w:sz w:val="22"/>
          <w:szCs w:val="22"/>
        </w:rPr>
        <w:fldChar w:fldCharType="end"/>
      </w:r>
      <w:r>
        <w:rPr>
          <w:rFonts w:hint="default" w:ascii="Arial" w:hAnsi="Arial" w:cs="Arial"/>
          <w:sz w:val="22"/>
          <w:szCs w:val="22"/>
        </w:rPr>
        <w:fldChar w:fldCharType="end"/>
      </w:r>
    </w:p>
    <w:p w14:paraId="7955CAD3">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_Toc23077 </w:instrText>
      </w:r>
      <w:r>
        <w:rPr>
          <w:rFonts w:hint="default" w:ascii="Arial" w:hAnsi="Arial" w:cs="Arial"/>
          <w:sz w:val="22"/>
          <w:szCs w:val="22"/>
        </w:rPr>
        <w:fldChar w:fldCharType="separate"/>
      </w:r>
      <w:r>
        <w:rPr>
          <w:rFonts w:hint="default" w:ascii="Arial" w:hAnsi="Arial" w:cs="Arial"/>
          <w:bCs/>
          <w:sz w:val="22"/>
          <w:szCs w:val="22"/>
          <w:lang w:val="es-CL"/>
        </w:rPr>
        <w:t>Además, migramos la persistencia de MySQL a PostgreSQL, incorporamos migraciones versionadas y desarrollamos el flujo de notificaciones. Actualizamos la documentación y el backlog, y reunimos evidencias de pruebas del backend, la interfaz, el navegador, la seguridad y el rendimiento. Estas verificaciones locales nos permitieron revisar los cambios con datos sintéticos y distinguir las funcionalidades comprobadas de aquellas que todavía requieren validación humana o servicios externos.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_Toc23077 \h </w:instrText>
      </w:r>
      <w:r>
        <w:rPr>
          <w:rFonts w:hint="default" w:ascii="Arial" w:hAnsi="Arial" w:cs="Arial"/>
          <w:sz w:val="22"/>
          <w:szCs w:val="22"/>
        </w:rPr>
        <w:fldChar w:fldCharType="separate"/>
      </w:r>
      <w:r>
        <w:rPr>
          <w:rFonts w:hint="default" w:ascii="Arial" w:hAnsi="Arial" w:cs="Arial"/>
          <w:sz w:val="22"/>
          <w:szCs w:val="22"/>
        </w:rPr>
        <w:t>10</w:t>
      </w:r>
      <w:r>
        <w:rPr>
          <w:rFonts w:hint="default" w:ascii="Arial" w:hAnsi="Arial" w:cs="Arial"/>
          <w:sz w:val="22"/>
          <w:szCs w:val="22"/>
        </w:rPr>
        <w:fldChar w:fldCharType="end"/>
      </w:r>
      <w:r>
        <w:rPr>
          <w:rFonts w:hint="default" w:ascii="Arial" w:hAnsi="Arial" w:cs="Arial"/>
          <w:sz w:val="22"/>
          <w:szCs w:val="22"/>
        </w:rPr>
        <w:fldChar w:fldCharType="end"/>
      </w:r>
    </w:p>
    <w:p w14:paraId="16D0D9F7">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_Toc3269 </w:instrText>
      </w:r>
      <w:r>
        <w:rPr>
          <w:rFonts w:hint="default" w:ascii="Arial" w:hAnsi="Arial" w:cs="Arial"/>
          <w:sz w:val="22"/>
          <w:szCs w:val="22"/>
        </w:rPr>
        <w:fldChar w:fldCharType="separate"/>
      </w:r>
      <w:r>
        <w:rPr>
          <w:rFonts w:hint="default" w:ascii="Arial" w:hAnsi="Arial" w:cs="Arial"/>
          <w:bCs/>
          <w:sz w:val="22"/>
          <w:szCs w:val="22"/>
          <w:lang w:val="es-CL"/>
        </w:rPr>
        <w:t>Con 30 de las 36 historias planificadas completadas, considero que hemos logrado un avance importante y mantenido el proyecto enfocado en sus objetivos. Desde mi participación, aprendí a relacionar cada nueva funcionalidad con la arquitectura, organizar mejor el trabajo y respaldar los resultados con evidencia. Para la siguiente etapa, quiero contribuir al cierre de los seis elementos pendientes, fortalecer las pruebas y el despliegue, y seguir profundizando en automatización y agentes de IA para aportar mejoras que respondan a las necesidades del proyecto.</w:t>
      </w:r>
      <w:r>
        <w:rPr>
          <w:rFonts w:hint="default" w:ascii="Arial" w:hAnsi="Arial" w:cs="Arial"/>
          <w:bCs/>
          <w:sz w:val="22"/>
          <w:szCs w:val="22"/>
        </w:rPr>
        <w:t>6. Reflexiones individuales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_Toc3269 \h </w:instrText>
      </w:r>
      <w:r>
        <w:rPr>
          <w:rFonts w:hint="default" w:ascii="Arial" w:hAnsi="Arial" w:cs="Arial"/>
          <w:sz w:val="22"/>
          <w:szCs w:val="22"/>
        </w:rPr>
        <w:fldChar w:fldCharType="separate"/>
      </w:r>
      <w:r>
        <w:rPr>
          <w:rFonts w:hint="default" w:ascii="Arial" w:hAnsi="Arial" w:cs="Arial"/>
          <w:sz w:val="22"/>
          <w:szCs w:val="22"/>
        </w:rPr>
        <w:t>10</w:t>
      </w:r>
      <w:r>
        <w:rPr>
          <w:rFonts w:hint="default" w:ascii="Arial" w:hAnsi="Arial" w:cs="Arial"/>
          <w:sz w:val="22"/>
          <w:szCs w:val="22"/>
        </w:rPr>
        <w:fldChar w:fldCharType="end"/>
      </w:r>
      <w:r>
        <w:rPr>
          <w:rFonts w:hint="default" w:ascii="Arial" w:hAnsi="Arial" w:cs="Arial"/>
          <w:sz w:val="22"/>
          <w:szCs w:val="22"/>
        </w:rPr>
        <w:fldChar w:fldCharType="end"/>
      </w:r>
    </w:p>
    <w:p w14:paraId="678FAE9E">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_Toc20363 </w:instrText>
      </w:r>
      <w:r>
        <w:rPr>
          <w:rFonts w:hint="default" w:ascii="Arial" w:hAnsi="Arial" w:cs="Arial"/>
          <w:sz w:val="22"/>
          <w:szCs w:val="22"/>
        </w:rPr>
        <w:fldChar w:fldCharType="separate"/>
      </w:r>
      <w:r>
        <w:rPr>
          <w:rFonts w:hint="default" w:ascii="Arial" w:hAnsi="Arial" w:cs="Arial"/>
          <w:sz w:val="22"/>
          <w:szCs w:val="22"/>
          <w:lang w:val="es-CL"/>
        </w:rPr>
        <w:t>7. Referencias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_Toc20363 \h </w:instrText>
      </w:r>
      <w:r>
        <w:rPr>
          <w:rFonts w:hint="default" w:ascii="Arial" w:hAnsi="Arial" w:cs="Arial"/>
          <w:sz w:val="22"/>
          <w:szCs w:val="22"/>
        </w:rPr>
        <w:fldChar w:fldCharType="separate"/>
      </w:r>
      <w:r>
        <w:rPr>
          <w:rFonts w:hint="default" w:ascii="Arial" w:hAnsi="Arial" w:cs="Arial"/>
          <w:sz w:val="22"/>
          <w:szCs w:val="22"/>
        </w:rPr>
        <w:t>11</w:t>
      </w:r>
      <w:r>
        <w:rPr>
          <w:rFonts w:hint="default" w:ascii="Arial" w:hAnsi="Arial" w:cs="Arial"/>
          <w:sz w:val="22"/>
          <w:szCs w:val="22"/>
        </w:rPr>
        <w:fldChar w:fldCharType="end"/>
      </w:r>
      <w:r>
        <w:rPr>
          <w:rFonts w:hint="default" w:ascii="Arial" w:hAnsi="Arial" w:cs="Arial"/>
          <w:sz w:val="22"/>
          <w:szCs w:val="22"/>
        </w:rPr>
        <w:fldChar w:fldCharType="end"/>
      </w:r>
    </w:p>
    <w:p w14:paraId="180907FA">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_Toc32691 </w:instrText>
      </w:r>
      <w:r>
        <w:rPr>
          <w:rFonts w:hint="default" w:ascii="Arial" w:hAnsi="Arial" w:cs="Arial"/>
          <w:sz w:val="22"/>
          <w:szCs w:val="22"/>
        </w:rPr>
        <w:fldChar w:fldCharType="separate"/>
      </w:r>
      <w:r>
        <w:rPr>
          <w:rFonts w:hint="default" w:ascii="Arial" w:hAnsi="Arial" w:cs="Arial"/>
          <w:sz w:val="22"/>
          <w:szCs w:val="22"/>
          <w:lang w:val="es-CL"/>
        </w:rPr>
        <w:t>8. Anexos y evidencias en Git</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_Toc32691 \h </w:instrText>
      </w:r>
      <w:r>
        <w:rPr>
          <w:rFonts w:hint="default" w:ascii="Arial" w:hAnsi="Arial" w:cs="Arial"/>
          <w:sz w:val="22"/>
          <w:szCs w:val="22"/>
        </w:rPr>
        <w:fldChar w:fldCharType="separate"/>
      </w:r>
      <w:r>
        <w:rPr>
          <w:rFonts w:hint="default" w:ascii="Arial" w:hAnsi="Arial" w:cs="Arial"/>
          <w:sz w:val="22"/>
          <w:szCs w:val="22"/>
        </w:rPr>
        <w:t>12</w:t>
      </w:r>
      <w:r>
        <w:rPr>
          <w:rFonts w:hint="default" w:ascii="Arial" w:hAnsi="Arial" w:cs="Arial"/>
          <w:sz w:val="22"/>
          <w:szCs w:val="22"/>
        </w:rPr>
        <w:fldChar w:fldCharType="end"/>
      </w:r>
      <w:r>
        <w:rPr>
          <w:rFonts w:hint="default" w:ascii="Arial" w:hAnsi="Arial" w:cs="Arial"/>
          <w:sz w:val="22"/>
          <w:szCs w:val="22"/>
        </w:rPr>
        <w:fldChar w:fldCharType="end"/>
      </w:r>
    </w:p>
    <w:p w14:paraId="5A6E35C6">
      <w:pPr>
        <w:pStyle w:val="13"/>
        <w:tabs>
          <w:tab w:val="right" w:leader="dot" w:pos="9360"/>
        </w:tabs>
        <w:spacing w:line="360" w:lineRule="auto"/>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\l _Toc11391 </w:instrText>
      </w:r>
      <w:r>
        <w:rPr>
          <w:rFonts w:hint="default" w:ascii="Arial" w:hAnsi="Arial" w:cs="Arial"/>
          <w:sz w:val="22"/>
          <w:szCs w:val="22"/>
        </w:rPr>
        <w:fldChar w:fldCharType="separate"/>
      </w:r>
      <w:r>
        <w:rPr>
          <w:rFonts w:hint="default" w:ascii="Arial" w:hAnsi="Arial" w:cs="Arial"/>
          <w:sz w:val="22"/>
          <w:szCs w:val="22"/>
        </w:rPr>
        <w:t>Checklist antes de entregar</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_Toc11391 \h </w:instrText>
      </w:r>
      <w:r>
        <w:rPr>
          <w:rFonts w:hint="default" w:ascii="Arial" w:hAnsi="Arial" w:cs="Arial"/>
          <w:sz w:val="22"/>
          <w:szCs w:val="22"/>
        </w:rPr>
        <w:fldChar w:fldCharType="separate"/>
      </w:r>
      <w:r>
        <w:rPr>
          <w:rFonts w:hint="default" w:ascii="Arial" w:hAnsi="Arial" w:cs="Arial"/>
          <w:sz w:val="22"/>
          <w:szCs w:val="22"/>
        </w:rPr>
        <w:t>12</w:t>
      </w:r>
      <w:r>
        <w:rPr>
          <w:rFonts w:hint="default" w:ascii="Arial" w:hAnsi="Arial" w:cs="Arial"/>
          <w:sz w:val="22"/>
          <w:szCs w:val="22"/>
        </w:rPr>
        <w:fldChar w:fldCharType="end"/>
      </w:r>
      <w:r>
        <w:rPr>
          <w:rFonts w:hint="default" w:ascii="Arial" w:hAnsi="Arial" w:cs="Arial"/>
          <w:sz w:val="22"/>
          <w:szCs w:val="22"/>
        </w:rPr>
        <w:fldChar w:fldCharType="end"/>
      </w:r>
    </w:p>
    <w:p w14:paraId="58B97A5C">
      <w:pPr>
        <w:spacing w:line="360" w:lineRule="auto"/>
        <w:rPr>
          <w:rFonts w:hint="default" w:ascii="Arial" w:hAnsi="Arial" w:cs="Arial"/>
          <w:sz w:val="22"/>
          <w:szCs w:val="22"/>
          <w:lang w:val="es-CL"/>
        </w:rPr>
      </w:pPr>
      <w:r>
        <w:rPr>
          <w:rFonts w:hint="default" w:ascii="Arial" w:hAnsi="Arial" w:cs="Arial"/>
          <w:sz w:val="22"/>
          <w:szCs w:val="22"/>
        </w:rPr>
        <w:fldChar w:fldCharType="end"/>
      </w:r>
    </w:p>
    <w:p w14:paraId="734D6ED4">
      <w:pPr>
        <w:pStyle w:val="3"/>
        <w:spacing w:line="360" w:lineRule="auto"/>
        <w:rPr>
          <w:rFonts w:hint="default" w:ascii="Arial" w:hAnsi="Arial" w:cs="Arial"/>
          <w:sz w:val="22"/>
          <w:szCs w:val="22"/>
          <w:lang w:val="es-CL"/>
        </w:rPr>
      </w:pPr>
      <w:bookmarkStart w:id="0" w:name="_Toc26270"/>
      <w:r>
        <w:rPr>
          <w:rFonts w:hint="default" w:ascii="Arial" w:hAnsi="Arial" w:cs="Arial"/>
          <w:sz w:val="22"/>
          <w:szCs w:val="22"/>
          <w:lang w:val="es-CL"/>
        </w:rPr>
        <w:t>Abstract</w:t>
      </w:r>
      <w:bookmarkEnd w:id="0"/>
    </w:p>
    <w:p w14:paraId="7CA1A70F">
      <w:pPr>
        <w:spacing w:line="360" w:lineRule="auto"/>
        <w:rPr>
          <w:rFonts w:hint="default" w:ascii="Arial" w:hAnsi="Arial" w:cs="Arial"/>
          <w:b w:val="0"/>
          <w:bCs/>
          <w:sz w:val="22"/>
          <w:szCs w:val="22"/>
          <w:lang w:val="es-CL"/>
        </w:rPr>
      </w:pPr>
      <w:r>
        <w:rPr>
          <w:rFonts w:hint="default" w:ascii="Arial" w:hAnsi="Arial" w:cs="Arial"/>
          <w:b w:val="0"/>
          <w:bCs/>
          <w:sz w:val="22"/>
          <w:szCs w:val="22"/>
          <w:lang w:val="es-CL"/>
        </w:rPr>
        <w:t>Español. Dental Match aborda la asignación manual y poco trazable de pacientes a estudiantes de odontología clínica. El proyecto busca facilitar el registro consentido de casos y asignarlos de forma explicable según especialidad, disponibilidad, capacidad y prioridad, manteniendo la decisión clínica bajo supervisión profesional. La solución integra React/Vite, una API Express organizada como monolito modular, PostgreSQL con migraciones versionadas y un servicio opcional de pre-categorización. La IA no decide el matching: ante errores o timeout se usa un fallback determinista. El backlog al 5 de octubre registra 30 de 36 historias completadas (83,3 % por cantidad y 81,1 % por puntos), indicadores del plan y no un porcentaje oficial del avance total. Al 6 de octubre, las evidencias locales registran 89 pruebas backend, siete del cliente y nueve escenarios de navegador aprobados, junto con pruebas de sistema y carga en PostgreSQL sintético. Las 380 solicitudes medidas no tuvieron errores. La aceptación humana y la validación en producción siguen pendientes; también hay trabajo abierto en accesibilidad, privacidad, proveedores externos, correo, CI remoto, observabilidad y respaldos (Dental Match Capstone, 2026a, 2026d; Dental Matching, 2026).</w:t>
      </w:r>
    </w:p>
    <w:p w14:paraId="0B7CCC0E">
      <w:pPr>
        <w:spacing w:line="360" w:lineRule="auto"/>
        <w:rPr>
          <w:rFonts w:hint="default" w:ascii="Arial" w:hAnsi="Arial" w:cs="Arial"/>
          <w:b w:val="0"/>
          <w:bCs/>
          <w:sz w:val="22"/>
          <w:szCs w:val="22"/>
          <w:lang w:val="es-CL"/>
        </w:rPr>
      </w:pPr>
      <w:r>
        <w:rPr>
          <w:rFonts w:hint="default" w:ascii="Arial" w:hAnsi="Arial" w:cs="Arial"/>
          <w:b w:val="0"/>
          <w:bCs/>
          <w:sz w:val="22"/>
          <w:szCs w:val="22"/>
          <w:lang w:val="es-CL"/>
        </w:rPr>
        <w:t>English. Dental Match addresses the manual and difficult-to-audit assignment of patients to students in university dental clinics. The project aims to support consent-based case intake and transparent matching by specialty, availability, capacity, and priority, while leaving clinical decisions under professional review. The solution combines a React/Vite client, a modular Express API, PostgreSQL with versioned migrations, and an optional AI pre-triage service. AI does not select the student; a deterministic fallback handles provider errors or timeouts. The latest backlog snapshot, dated 5 October, records 30 of 36 stories complete (83.3% by story count and 81.1% by story points); these are planning indicators rather than an official project grade or overall completion rate. Evidence recorded on 6 October includes 89 passing backend tests, seven client tests, nine browser scenarios, and system and load checks using synthetic PostgreSQL data. The 380 measured requests produced no errors. Human acceptance and production validation remain pending, as do work on accessibility, privacy, external providers, email operation, remote CI, observability, and backups (Dental Match Capstone, 2026a, 2026d; Dental Matching, 2026).</w:t>
      </w:r>
    </w:p>
    <w:p w14:paraId="7ED95F11">
      <w:pPr>
        <w:pStyle w:val="3"/>
        <w:spacing w:line="360" w:lineRule="auto"/>
        <w:rPr>
          <w:rFonts w:hint="default" w:ascii="Arial" w:hAnsi="Arial" w:cs="Arial"/>
          <w:sz w:val="22"/>
          <w:szCs w:val="22"/>
          <w:lang w:val="es-CL"/>
        </w:rPr>
      </w:pPr>
      <w:bookmarkStart w:id="1" w:name="_Toc10116"/>
      <w:r>
        <w:rPr>
          <w:rFonts w:hint="default" w:ascii="Arial" w:hAnsi="Arial" w:cs="Arial"/>
          <w:sz w:val="22"/>
          <w:szCs w:val="22"/>
          <w:lang w:val="es-CL"/>
        </w:rPr>
        <w:t>1. Resumen de avance del Proyecto APT</w:t>
      </w:r>
      <w:bookmarkEnd w:id="1"/>
    </w:p>
    <w:p w14:paraId="742110CD">
      <w:pPr>
        <w:spacing w:line="360" w:lineRule="auto"/>
        <w:rPr>
          <w:rFonts w:hint="default" w:ascii="Arial" w:hAnsi="Arial" w:cs="Arial"/>
          <w:sz w:val="22"/>
          <w:szCs w:val="22"/>
          <w:lang w:val="es-CL"/>
        </w:rPr>
      </w:pPr>
      <w:r>
        <w:rPr>
          <w:rFonts w:hint="default" w:ascii="Arial" w:hAnsi="Arial" w:cs="Arial"/>
          <w:sz w:val="22"/>
          <w:szCs w:val="22"/>
          <w:lang w:val="es-CL"/>
        </w:rPr>
        <w:t>Durante el proyecto se integraron el registro de pacientes y estudiantes, autenticación por roles, matching, gestión de asignaciones, seguimiento clínico, derivaciones revisables e historial. La persistencia opera sobre PostgreSQL y el matching aplica reglas deterministas explicables; la IA se limita a la pre-categorización opcional. El último estado documentado del backlog, al 5 de octubre, muestra 30 de 36 historias completadas (83,3 % por cantidad y 81,1 % por puntos) y seis en progreso. Estos porcentajes describen el backlog, no el avance oficial total del proyecto. Las pruebas del 6 de octubre aportan validación técnica local, pero no reemplazan UAT humana ni una verificación de producción (Dental Match Capstone, 2026a, 2026b, 2026d; Dental Matching, 2026).</w:t>
      </w:r>
    </w:p>
    <w:p w14:paraId="651959AE">
      <w:pPr>
        <w:pStyle w:val="4"/>
        <w:spacing w:line="360" w:lineRule="auto"/>
        <w:rPr>
          <w:rFonts w:hint="default" w:ascii="Arial" w:hAnsi="Arial" w:cs="Arial"/>
          <w:sz w:val="22"/>
          <w:szCs w:val="22"/>
          <w:lang w:val="es-CL"/>
        </w:rPr>
      </w:pPr>
      <w:bookmarkStart w:id="2" w:name="_Toc4230"/>
      <w:r>
        <w:rPr>
          <w:rFonts w:hint="default" w:ascii="Arial" w:hAnsi="Arial" w:cs="Arial"/>
          <w:sz w:val="22"/>
          <w:szCs w:val="22"/>
          <w:lang w:val="es-CL"/>
        </w:rPr>
        <w:t>1.1 Evidencias de avance</w:t>
      </w:r>
      <w:bookmarkEnd w:id="2"/>
    </w:p>
    <w:p w14:paraId="18924559">
      <w:pPr>
        <w:spacing w:line="360" w:lineRule="auto"/>
        <w:rPr>
          <w:rFonts w:hint="default" w:ascii="Arial" w:hAnsi="Arial" w:cs="Arial"/>
          <w:sz w:val="22"/>
          <w:szCs w:val="22"/>
          <w:lang w:val="es-CL"/>
        </w:rPr>
      </w:pPr>
      <w:r>
        <w:rPr>
          <w:rFonts w:hint="default" w:ascii="Arial" w:hAnsi="Arial" w:cs="Arial"/>
          <w:sz w:val="22"/>
          <w:szCs w:val="22"/>
          <w:lang w:val="es-CL"/>
        </w:rPr>
        <w:t>Las evidencias abarcan planificación, documentación, programación, modelo de datos y validación. El backlog y los documentos de producto definen alcance, usuarios, arquitectura e hitos; el código implementa los flujos de registro, pre-categorización, matching y derivaciones; las migraciones documentan el esquema PostgreSQL; y los resultados de Jest, sistema y navegador respaldan las pruebas locales con datos sintéticos. Las rutas se detallan en la matriz E1-E3 y en los anexos (Dental Match Capstone, 2026a, 2026c, 2026d; Dental Matching, 2026).</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3C18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3E7B38B4">
            <w:pPr>
              <w:spacing w:line="360" w:lineRule="auto"/>
              <w:rPr>
                <w:rFonts w:hint="default" w:ascii="Arial" w:hAnsi="Arial" w:cs="Arial"/>
                <w:sz w:val="22"/>
                <w:szCs w:val="22"/>
              </w:rPr>
            </w:pPr>
            <w:r>
              <w:rPr>
                <w:rFonts w:hint="default" w:ascii="Arial" w:hAnsi="Arial" w:cs="Arial"/>
                <w:sz w:val="22"/>
                <w:szCs w:val="22"/>
              </w:rPr>
              <w:t>N°</w:t>
            </w:r>
          </w:p>
        </w:tc>
        <w:tc>
          <w:tcPr>
            <w:tcW w:w="1872" w:type="dxa"/>
            <w:shd w:val="clear" w:color="auto" w:fill="F2F2F2"/>
          </w:tcPr>
          <w:p w14:paraId="183B3546">
            <w:pPr>
              <w:spacing w:line="360" w:lineRule="auto"/>
              <w:rPr>
                <w:rFonts w:hint="default" w:ascii="Arial" w:hAnsi="Arial" w:cs="Arial"/>
                <w:sz w:val="22"/>
                <w:szCs w:val="22"/>
              </w:rPr>
            </w:pPr>
            <w:r>
              <w:rPr>
                <w:rFonts w:hint="default" w:ascii="Arial" w:hAnsi="Arial" w:cs="Arial"/>
                <w:sz w:val="22"/>
                <w:szCs w:val="22"/>
              </w:rPr>
              <w:t>Evidencia</w:t>
            </w:r>
          </w:p>
        </w:tc>
        <w:tc>
          <w:tcPr>
            <w:tcW w:w="1872" w:type="dxa"/>
            <w:shd w:val="clear" w:color="auto" w:fill="F2F2F2"/>
          </w:tcPr>
          <w:p w14:paraId="327776C7">
            <w:pPr>
              <w:spacing w:line="360" w:lineRule="auto"/>
              <w:rPr>
                <w:rFonts w:hint="default" w:ascii="Arial" w:hAnsi="Arial" w:cs="Arial"/>
                <w:sz w:val="22"/>
                <w:szCs w:val="22"/>
              </w:rPr>
            </w:pPr>
            <w:r>
              <w:rPr>
                <w:rFonts w:hint="default" w:ascii="Arial" w:hAnsi="Arial" w:cs="Arial"/>
                <w:sz w:val="22"/>
                <w:szCs w:val="22"/>
              </w:rPr>
              <w:t>Ámbito (documentación / programación / datos)</w:t>
            </w:r>
          </w:p>
        </w:tc>
        <w:tc>
          <w:tcPr>
            <w:tcW w:w="1872" w:type="dxa"/>
            <w:shd w:val="clear" w:color="auto" w:fill="F2F2F2"/>
          </w:tcPr>
          <w:p w14:paraId="2C147A8C">
            <w:pPr>
              <w:spacing w:line="360" w:lineRule="auto"/>
              <w:rPr>
                <w:rFonts w:hint="default" w:ascii="Arial" w:hAnsi="Arial" w:cs="Arial"/>
                <w:sz w:val="22"/>
                <w:szCs w:val="22"/>
              </w:rPr>
            </w:pPr>
            <w:r>
              <w:rPr>
                <w:rFonts w:hint="default" w:ascii="Arial" w:hAnsi="Arial" w:cs="Arial"/>
                <w:sz w:val="22"/>
                <w:szCs w:val="22"/>
              </w:rPr>
              <w:t>Qué demuestra</w:t>
            </w:r>
          </w:p>
        </w:tc>
        <w:tc>
          <w:tcPr>
            <w:tcW w:w="1872" w:type="dxa"/>
            <w:shd w:val="clear" w:color="auto" w:fill="F2F2F2"/>
          </w:tcPr>
          <w:p w14:paraId="28AE26ED">
            <w:pPr>
              <w:spacing w:line="360" w:lineRule="auto"/>
              <w:rPr>
                <w:rFonts w:hint="default" w:ascii="Arial" w:hAnsi="Arial" w:cs="Arial"/>
                <w:sz w:val="22"/>
                <w:szCs w:val="22"/>
                <w:lang w:val="es-CL"/>
              </w:rPr>
            </w:pPr>
            <w:r>
              <w:rPr>
                <w:rFonts w:hint="default" w:ascii="Arial" w:hAnsi="Arial" w:cs="Arial"/>
                <w:sz w:val="22"/>
                <w:szCs w:val="22"/>
                <w:lang w:val="es-CL"/>
              </w:rPr>
              <w:t>Ubicación (ruta en Git o anexo)</w:t>
            </w:r>
          </w:p>
        </w:tc>
      </w:tr>
      <w:tr w14:paraId="0B6B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2835418">
            <w:pPr>
              <w:spacing w:line="360" w:lineRule="auto"/>
              <w:rPr>
                <w:rFonts w:hint="default" w:ascii="Arial" w:hAnsi="Arial" w:cs="Arial"/>
                <w:sz w:val="22"/>
                <w:szCs w:val="22"/>
              </w:rPr>
            </w:pPr>
            <w:r>
              <w:rPr>
                <w:rFonts w:hint="default" w:ascii="Arial" w:hAnsi="Arial" w:cs="Arial"/>
                <w:sz w:val="22"/>
                <w:szCs w:val="22"/>
              </w:rPr>
              <w:t>E1</w:t>
            </w:r>
          </w:p>
        </w:tc>
        <w:tc>
          <w:tcPr>
            <w:tcW w:w="1872" w:type="dxa"/>
          </w:tcPr>
          <w:p w14:paraId="033DC5B5">
            <w:pPr>
              <w:spacing w:line="360" w:lineRule="auto"/>
              <w:rPr>
                <w:rFonts w:hint="default" w:ascii="Arial" w:hAnsi="Arial" w:cs="Arial"/>
                <w:sz w:val="22"/>
                <w:szCs w:val="22"/>
                <w:lang w:val="es-CL"/>
              </w:rPr>
            </w:pPr>
            <w:r>
              <w:rPr>
                <w:rFonts w:hint="default" w:ascii="Arial" w:hAnsi="Arial" w:cs="Arial"/>
                <w:sz w:val="22"/>
                <w:szCs w:val="22"/>
                <w:lang w:val="es-CL"/>
              </w:rPr>
              <w:t>Documentación de producto, arquitectura y backlog</w:t>
            </w:r>
          </w:p>
        </w:tc>
        <w:tc>
          <w:tcPr>
            <w:tcW w:w="1872" w:type="dxa"/>
          </w:tcPr>
          <w:p w14:paraId="73D671F1">
            <w:pPr>
              <w:spacing w:line="360" w:lineRule="auto"/>
              <w:rPr>
                <w:rFonts w:hint="default" w:ascii="Arial" w:hAnsi="Arial" w:cs="Arial"/>
                <w:sz w:val="22"/>
                <w:szCs w:val="22"/>
              </w:rPr>
            </w:pPr>
            <w:r>
              <w:rPr>
                <w:rFonts w:hint="default" w:ascii="Arial" w:hAnsi="Arial" w:cs="Arial"/>
                <w:sz w:val="22"/>
                <w:szCs w:val="22"/>
              </w:rPr>
              <w:t>Documentación</w:t>
            </w:r>
          </w:p>
        </w:tc>
        <w:tc>
          <w:tcPr>
            <w:tcW w:w="1872" w:type="dxa"/>
          </w:tcPr>
          <w:p w14:paraId="04DE1C71">
            <w:pPr>
              <w:spacing w:line="360" w:lineRule="auto"/>
              <w:rPr>
                <w:rFonts w:hint="default" w:ascii="Arial" w:hAnsi="Arial" w:cs="Arial"/>
                <w:sz w:val="22"/>
                <w:szCs w:val="22"/>
              </w:rPr>
            </w:pPr>
            <w:r>
              <w:rPr>
                <w:rFonts w:hint="default" w:ascii="Arial" w:hAnsi="Arial" w:cs="Arial"/>
                <w:sz w:val="22"/>
                <w:szCs w:val="22"/>
              </w:rPr>
              <w:t>Define el problema, los actores, el alcance, los hitos y el estado del plan al 05-10-2026.</w:t>
            </w:r>
          </w:p>
        </w:tc>
        <w:tc>
          <w:tcPr>
            <w:tcW w:w="1872" w:type="dxa"/>
          </w:tcPr>
          <w:p w14:paraId="57F5CAA1">
            <w:pPr>
              <w:spacing w:line="360" w:lineRule="auto"/>
              <w:rPr>
                <w:rFonts w:hint="default" w:ascii="Arial" w:hAnsi="Arial" w:cs="Arial"/>
                <w:sz w:val="22"/>
                <w:szCs w:val="22"/>
              </w:rPr>
            </w:pPr>
            <w:r>
              <w:rPr>
                <w:rFonts w:hint="default" w:ascii="Arial" w:hAnsi="Arial" w:cs="Arial"/>
                <w:sz w:val="22"/>
                <w:szCs w:val="22"/>
              </w:rPr>
              <w:t>README.md; docs/PRODUCT.md; docs/ARCHITECTURE.md; Backlog/JIRA_BACKLOG_18_SEMANAS.md</w:t>
            </w:r>
          </w:p>
        </w:tc>
      </w:tr>
      <w:tr w14:paraId="7D6D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2B8DD8E">
            <w:pPr>
              <w:spacing w:line="360" w:lineRule="auto"/>
              <w:rPr>
                <w:rFonts w:hint="default" w:ascii="Arial" w:hAnsi="Arial" w:cs="Arial"/>
                <w:sz w:val="22"/>
                <w:szCs w:val="22"/>
              </w:rPr>
            </w:pPr>
            <w:r>
              <w:rPr>
                <w:rFonts w:hint="default" w:ascii="Arial" w:hAnsi="Arial" w:cs="Arial"/>
                <w:sz w:val="22"/>
                <w:szCs w:val="22"/>
              </w:rPr>
              <w:t>E2</w:t>
            </w:r>
          </w:p>
        </w:tc>
        <w:tc>
          <w:tcPr>
            <w:tcW w:w="1872" w:type="dxa"/>
          </w:tcPr>
          <w:p w14:paraId="791871B1">
            <w:pPr>
              <w:spacing w:line="360" w:lineRule="auto"/>
              <w:rPr>
                <w:rFonts w:hint="default" w:ascii="Arial" w:hAnsi="Arial" w:cs="Arial"/>
                <w:sz w:val="22"/>
                <w:szCs w:val="22"/>
              </w:rPr>
            </w:pPr>
            <w:r>
              <w:rPr>
                <w:rFonts w:hint="default" w:ascii="Arial" w:hAnsi="Arial" w:cs="Arial"/>
                <w:sz w:val="22"/>
                <w:szCs w:val="22"/>
              </w:rPr>
              <w:t>Módulos de la aplicación y flujos operativos</w:t>
            </w:r>
          </w:p>
        </w:tc>
        <w:tc>
          <w:tcPr>
            <w:tcW w:w="1872" w:type="dxa"/>
          </w:tcPr>
          <w:p w14:paraId="39CE7CBA">
            <w:pPr>
              <w:spacing w:line="360" w:lineRule="auto"/>
              <w:rPr>
                <w:rFonts w:hint="default" w:ascii="Arial" w:hAnsi="Arial" w:cs="Arial"/>
                <w:sz w:val="22"/>
                <w:szCs w:val="22"/>
              </w:rPr>
            </w:pPr>
            <w:r>
              <w:rPr>
                <w:rFonts w:hint="default" w:ascii="Arial" w:hAnsi="Arial" w:cs="Arial"/>
                <w:sz w:val="22"/>
                <w:szCs w:val="22"/>
              </w:rPr>
              <w:t>Programación</w:t>
            </w:r>
          </w:p>
        </w:tc>
        <w:tc>
          <w:tcPr>
            <w:tcW w:w="1872" w:type="dxa"/>
          </w:tcPr>
          <w:p w14:paraId="4193B4ED">
            <w:pPr>
              <w:spacing w:line="360" w:lineRule="auto"/>
              <w:rPr>
                <w:rFonts w:hint="default" w:ascii="Arial" w:hAnsi="Arial" w:cs="Arial"/>
                <w:sz w:val="22"/>
                <w:szCs w:val="22"/>
              </w:rPr>
            </w:pPr>
            <w:r>
              <w:rPr>
                <w:rFonts w:hint="default" w:ascii="Arial" w:hAnsi="Arial" w:cs="Arial"/>
                <w:sz w:val="22"/>
                <w:szCs w:val="22"/>
              </w:rPr>
              <w:t>Registro, permisos, matching y consulta de casos, contacto, estados y derivaciones por el estudiante.</w:t>
            </w:r>
          </w:p>
        </w:tc>
        <w:tc>
          <w:tcPr>
            <w:tcW w:w="1872" w:type="dxa"/>
          </w:tcPr>
          <w:p w14:paraId="5A90BB44">
            <w:pPr>
              <w:spacing w:line="360" w:lineRule="auto"/>
              <w:rPr>
                <w:rFonts w:hint="default" w:ascii="Arial" w:hAnsi="Arial" w:cs="Arial"/>
                <w:sz w:val="22"/>
                <w:szCs w:val="22"/>
              </w:rPr>
            </w:pPr>
            <w:r>
              <w:rPr>
                <w:rFonts w:hint="default" w:ascii="Arial" w:hAnsi="Arial" w:cs="Arial"/>
                <w:sz w:val="22"/>
                <w:szCs w:val="22"/>
              </w:rPr>
              <w:t>src/; client/src/; ai_agent/; docs/SEGUIMIENTO_DERIVACIONES.md</w:t>
            </w:r>
          </w:p>
        </w:tc>
      </w:tr>
      <w:tr w14:paraId="4336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C40320A">
            <w:pPr>
              <w:spacing w:line="360" w:lineRule="auto"/>
              <w:rPr>
                <w:rFonts w:hint="default" w:ascii="Arial" w:hAnsi="Arial" w:cs="Arial"/>
                <w:sz w:val="22"/>
                <w:szCs w:val="22"/>
              </w:rPr>
            </w:pPr>
            <w:r>
              <w:rPr>
                <w:rFonts w:hint="default" w:ascii="Arial" w:hAnsi="Arial" w:cs="Arial"/>
                <w:sz w:val="22"/>
                <w:szCs w:val="22"/>
              </w:rPr>
              <w:t>E3</w:t>
            </w:r>
          </w:p>
        </w:tc>
        <w:tc>
          <w:tcPr>
            <w:tcW w:w="1872" w:type="dxa"/>
          </w:tcPr>
          <w:p w14:paraId="25CCA33E">
            <w:pPr>
              <w:spacing w:line="360" w:lineRule="auto"/>
              <w:rPr>
                <w:rFonts w:hint="default" w:ascii="Arial" w:hAnsi="Arial" w:cs="Arial"/>
                <w:sz w:val="22"/>
                <w:szCs w:val="22"/>
              </w:rPr>
            </w:pPr>
            <w:r>
              <w:rPr>
                <w:rFonts w:hint="default" w:ascii="Arial" w:hAnsi="Arial" w:cs="Arial"/>
                <w:sz w:val="22"/>
                <w:szCs w:val="22"/>
              </w:rPr>
              <w:t>Migraciones PostgreSQL y resultados de validación</w:t>
            </w:r>
          </w:p>
        </w:tc>
        <w:tc>
          <w:tcPr>
            <w:tcW w:w="1872" w:type="dxa"/>
          </w:tcPr>
          <w:p w14:paraId="369F53CC">
            <w:pPr>
              <w:spacing w:line="360" w:lineRule="auto"/>
              <w:rPr>
                <w:rFonts w:hint="default" w:ascii="Arial" w:hAnsi="Arial" w:cs="Arial"/>
                <w:sz w:val="22"/>
                <w:szCs w:val="22"/>
              </w:rPr>
            </w:pPr>
            <w:r>
              <w:rPr>
                <w:rFonts w:hint="default" w:ascii="Arial" w:hAnsi="Arial" w:cs="Arial"/>
                <w:sz w:val="22"/>
                <w:szCs w:val="22"/>
              </w:rPr>
              <w:t>Datos y calidad</w:t>
            </w:r>
          </w:p>
        </w:tc>
        <w:tc>
          <w:tcPr>
            <w:tcW w:w="1872" w:type="dxa"/>
          </w:tcPr>
          <w:p w14:paraId="195E7D86">
            <w:pPr>
              <w:spacing w:line="360" w:lineRule="auto"/>
              <w:rPr>
                <w:rFonts w:hint="default" w:ascii="Arial" w:hAnsi="Arial" w:cs="Arial"/>
                <w:sz w:val="22"/>
                <w:szCs w:val="22"/>
              </w:rPr>
            </w:pPr>
            <w:r>
              <w:rPr>
                <w:rFonts w:hint="default" w:ascii="Arial" w:hAnsi="Arial" w:cs="Arial"/>
                <w:sz w:val="22"/>
                <w:szCs w:val="22"/>
              </w:rPr>
              <w:t>Registra 89 pruebas backend, 7 del cliente, 9 escenarios de navegador y pruebas locales con datos sintéticos.</w:t>
            </w:r>
          </w:p>
        </w:tc>
        <w:tc>
          <w:tcPr>
            <w:tcW w:w="1872" w:type="dxa"/>
          </w:tcPr>
          <w:p w14:paraId="59022AEF">
            <w:pPr>
              <w:spacing w:line="360" w:lineRule="auto"/>
              <w:rPr>
                <w:rFonts w:hint="default" w:ascii="Arial" w:hAnsi="Arial" w:cs="Arial"/>
                <w:sz w:val="22"/>
                <w:szCs w:val="22"/>
              </w:rPr>
            </w:pPr>
            <w:r>
              <w:rPr>
                <w:rFonts w:hint="default" w:ascii="Arial" w:hAnsi="Arial" w:cs="Arial"/>
                <w:sz w:val="22"/>
                <w:szCs w:val="22"/>
              </w:rPr>
              <w:t>src/infrastructure/database/migrations/; tests/; docs/evidencias/; docs/PRUEBAS_Y_CI.md</w:t>
            </w:r>
          </w:p>
        </w:tc>
      </w:tr>
    </w:tbl>
    <w:p w14:paraId="0ADB585C">
      <w:pPr>
        <w:spacing w:line="360" w:lineRule="auto"/>
        <w:rPr>
          <w:rFonts w:hint="default" w:ascii="Arial" w:hAnsi="Arial" w:cs="Arial"/>
          <w:sz w:val="22"/>
          <w:szCs w:val="22"/>
          <w:lang w:val="es-CL"/>
        </w:rPr>
      </w:pPr>
      <w:r>
        <w:rPr>
          <w:rFonts w:hint="default" w:ascii="Arial" w:hAnsi="Arial" w:cs="Arial"/>
          <w:b/>
          <w:sz w:val="22"/>
          <w:szCs w:val="22"/>
          <w:lang w:val="es-CL"/>
        </w:rPr>
        <w:t>Resguardo de la calidad: Se utiliza Git para registrar los cambios, migraciones versionadas para reproducir el esquema, y pruebas unitarias, de integración, sistema y navegador para comprobar los flujos principales. Las pruebas registradas emplean datos sintéticos; no se presentan como validación clínica.</w:t>
      </w:r>
    </w:p>
    <w:p w14:paraId="1BD9708E">
      <w:pPr>
        <w:pStyle w:val="3"/>
        <w:spacing w:line="360" w:lineRule="auto"/>
        <w:rPr>
          <w:rFonts w:hint="default" w:ascii="Arial" w:hAnsi="Arial" w:cs="Arial"/>
          <w:sz w:val="22"/>
          <w:szCs w:val="22"/>
          <w:lang w:val="es-CL"/>
        </w:rPr>
      </w:pPr>
      <w:bookmarkStart w:id="3" w:name="_Toc21521"/>
      <w:r>
        <w:rPr>
          <w:rFonts w:hint="default" w:ascii="Arial" w:hAnsi="Arial" w:cs="Arial"/>
          <w:sz w:val="22"/>
          <w:szCs w:val="22"/>
          <w:lang w:val="es-CL"/>
        </w:rPr>
        <w:t>2. Monitoreo del plan de trabajo</w:t>
      </w:r>
      <w:bookmarkEnd w:id="3"/>
    </w:p>
    <w:p w14:paraId="7FBFB4B9">
      <w:pPr>
        <w:spacing w:line="360" w:lineRule="auto"/>
        <w:rPr>
          <w:rFonts w:hint="default" w:ascii="Arial" w:hAnsi="Arial" w:cs="Arial"/>
          <w:sz w:val="22"/>
          <w:szCs w:val="22"/>
          <w:lang w:val="es-CL"/>
        </w:rPr>
      </w:pPr>
      <w:r>
        <w:rPr>
          <w:rFonts w:hint="default" w:ascii="Arial" w:hAnsi="Arial" w:cs="Arial"/>
          <w:sz w:val="22"/>
          <w:szCs w:val="22"/>
          <w:lang w:val="es-CL"/>
        </w:rPr>
        <w:t>El plan conserva 18 semanas, nueve sprints propuestos y tres actividades generales. El seguimiento usa el backlog y sus criterios de aceptación para distinguir resultados completos y trabajo pendiente. Al 5 de octubre, 30 de 36 historias y 193 de 238 puntos figuran completos: 83,3 % por cantidad y 81,1 % por puntos. Estos indicadores describen el backlog. El historial demuestra cambios incrementales, pero no acredita nueve sprints ya ejecutados (Dental Match Capstone, 2026a, 2026b).</w:t>
      </w:r>
    </w:p>
    <w:p w14:paraId="4749B570">
      <w:pPr>
        <w:spacing w:line="360" w:lineRule="auto"/>
        <w:rPr>
          <w:rFonts w:hint="default" w:ascii="Arial" w:hAnsi="Arial" w:cs="Arial"/>
          <w:sz w:val="22"/>
          <w:szCs w:val="22"/>
          <w:lang w:val="es-CL"/>
        </w:rPr>
      </w:pPr>
      <w:r>
        <w:rPr>
          <w:rFonts w:hint="default" w:ascii="Arial" w:hAnsi="Arial" w:cs="Arial"/>
          <w:sz w:val="22"/>
          <w:szCs w:val="22"/>
          <w:lang w:val="es-CL"/>
        </w:rPr>
        <w:t>La metodología se evidencia en la relación entre las actividades del plan y sus entregables: requisitos y diseño se respaldan con E1, el alcance y la arquitectura; integración se respalda con E2, los módulos de registro, permisos, matching y seguimiento; y validación se respalda con E3, migraciones y resultados de pruebas. El equipo prioriza los cambios, implementa, verifica los criterios y registra resultados. Las ejecuciones del 6 de octubre documentan 89 pruebas backend, siete del cliente y nueve escenarios de navegador aprobados; el control incluye también sistema, seguridad, rendimiento y estrés. La aceptación del usuario se mantiene pendiente de validación humana (Dental Match Capstone, 2026a, 2026b, 2026d).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170"/>
        <w:gridCol w:w="1170"/>
        <w:gridCol w:w="1170"/>
        <w:gridCol w:w="1170"/>
        <w:gridCol w:w="1170"/>
        <w:gridCol w:w="1170"/>
        <w:gridCol w:w="1170"/>
      </w:tblGrid>
      <w:tr w14:paraId="771E8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70" w:type="dxa"/>
            <w:shd w:val="clear" w:color="auto" w:fill="F2F2F2"/>
          </w:tcPr>
          <w:p w14:paraId="788525CC">
            <w:pPr>
              <w:spacing w:line="360" w:lineRule="auto"/>
              <w:rPr>
                <w:rFonts w:hint="default" w:ascii="Arial" w:hAnsi="Arial" w:cs="Arial"/>
                <w:sz w:val="22"/>
                <w:szCs w:val="22"/>
                <w:lang w:val="es-CL"/>
              </w:rPr>
            </w:pPr>
            <w:r>
              <w:rPr>
                <w:rFonts w:hint="default" w:ascii="Arial" w:hAnsi="Arial" w:cs="Arial"/>
                <w:sz w:val="22"/>
                <w:szCs w:val="22"/>
                <w:lang w:val="es-CL"/>
              </w:rPr>
              <w:t>Competencia o unidad de competencia</w:t>
            </w:r>
          </w:p>
        </w:tc>
        <w:tc>
          <w:tcPr>
            <w:tcW w:w="1170" w:type="dxa"/>
            <w:shd w:val="clear" w:color="auto" w:fill="F2F2F2"/>
          </w:tcPr>
          <w:p w14:paraId="27080869">
            <w:pPr>
              <w:spacing w:line="360" w:lineRule="auto"/>
              <w:rPr>
                <w:rFonts w:hint="default" w:ascii="Arial" w:hAnsi="Arial" w:cs="Arial"/>
                <w:sz w:val="22"/>
                <w:szCs w:val="22"/>
              </w:rPr>
            </w:pPr>
            <w:r>
              <w:rPr>
                <w:rFonts w:hint="default" w:ascii="Arial" w:hAnsi="Arial" w:cs="Arial"/>
                <w:sz w:val="22"/>
                <w:szCs w:val="22"/>
              </w:rPr>
              <w:t>Actividad</w:t>
            </w:r>
          </w:p>
        </w:tc>
        <w:tc>
          <w:tcPr>
            <w:tcW w:w="1170" w:type="dxa"/>
            <w:shd w:val="clear" w:color="auto" w:fill="F2F2F2"/>
          </w:tcPr>
          <w:p w14:paraId="7A375D03">
            <w:pPr>
              <w:spacing w:line="360" w:lineRule="auto"/>
              <w:rPr>
                <w:rFonts w:hint="default" w:ascii="Arial" w:hAnsi="Arial" w:cs="Arial"/>
                <w:sz w:val="22"/>
                <w:szCs w:val="22"/>
              </w:rPr>
            </w:pPr>
            <w:r>
              <w:rPr>
                <w:rFonts w:hint="default" w:ascii="Arial" w:hAnsi="Arial" w:cs="Arial"/>
                <w:sz w:val="22"/>
                <w:szCs w:val="22"/>
              </w:rPr>
              <w:t>Recursos</w:t>
            </w:r>
          </w:p>
        </w:tc>
        <w:tc>
          <w:tcPr>
            <w:tcW w:w="1170" w:type="dxa"/>
            <w:shd w:val="clear" w:color="auto" w:fill="F2F2F2"/>
          </w:tcPr>
          <w:p w14:paraId="38F8371F">
            <w:pPr>
              <w:spacing w:line="360" w:lineRule="auto"/>
              <w:rPr>
                <w:rFonts w:hint="default" w:ascii="Arial" w:hAnsi="Arial" w:cs="Arial"/>
                <w:sz w:val="22"/>
                <w:szCs w:val="22"/>
              </w:rPr>
            </w:pPr>
            <w:r>
              <w:rPr>
                <w:rFonts w:hint="default" w:ascii="Arial" w:hAnsi="Arial" w:cs="Arial"/>
                <w:sz w:val="22"/>
                <w:szCs w:val="22"/>
              </w:rPr>
              <w:t>Duración</w:t>
            </w:r>
          </w:p>
        </w:tc>
        <w:tc>
          <w:tcPr>
            <w:tcW w:w="1170" w:type="dxa"/>
            <w:shd w:val="clear" w:color="auto" w:fill="F2F2F2"/>
          </w:tcPr>
          <w:p w14:paraId="256783FE">
            <w:pPr>
              <w:spacing w:line="360" w:lineRule="auto"/>
              <w:rPr>
                <w:rFonts w:hint="default" w:ascii="Arial" w:hAnsi="Arial" w:cs="Arial"/>
                <w:sz w:val="22"/>
                <w:szCs w:val="22"/>
              </w:rPr>
            </w:pPr>
            <w:r>
              <w:rPr>
                <w:rFonts w:hint="default" w:ascii="Arial" w:hAnsi="Arial" w:cs="Arial"/>
                <w:sz w:val="22"/>
                <w:szCs w:val="22"/>
              </w:rPr>
              <w:t>Responsable</w:t>
            </w:r>
          </w:p>
        </w:tc>
        <w:tc>
          <w:tcPr>
            <w:tcW w:w="1170" w:type="dxa"/>
            <w:shd w:val="clear" w:color="auto" w:fill="F2F2F2"/>
          </w:tcPr>
          <w:p w14:paraId="0F3F780D">
            <w:pPr>
              <w:spacing w:line="360" w:lineRule="auto"/>
              <w:rPr>
                <w:rFonts w:hint="default" w:ascii="Arial" w:hAnsi="Arial" w:cs="Arial"/>
                <w:sz w:val="22"/>
                <w:szCs w:val="22"/>
              </w:rPr>
            </w:pPr>
            <w:r>
              <w:rPr>
                <w:rFonts w:hint="default" w:ascii="Arial" w:hAnsi="Arial" w:cs="Arial"/>
                <w:sz w:val="22"/>
                <w:szCs w:val="22"/>
              </w:rPr>
              <w:t>Observaciones (dificultades o facilitadores)</w:t>
            </w:r>
          </w:p>
        </w:tc>
        <w:tc>
          <w:tcPr>
            <w:tcW w:w="1170" w:type="dxa"/>
            <w:shd w:val="clear" w:color="auto" w:fill="F2F2F2"/>
          </w:tcPr>
          <w:p w14:paraId="10ED36DC">
            <w:pPr>
              <w:spacing w:line="360" w:lineRule="auto"/>
              <w:rPr>
                <w:rFonts w:hint="default" w:ascii="Arial" w:hAnsi="Arial" w:cs="Arial"/>
                <w:sz w:val="22"/>
                <w:szCs w:val="22"/>
              </w:rPr>
            </w:pPr>
            <w:r>
              <w:rPr>
                <w:rFonts w:hint="default" w:ascii="Arial" w:hAnsi="Arial" w:cs="Arial"/>
                <w:sz w:val="22"/>
                <w:szCs w:val="22"/>
              </w:rPr>
              <w:t>Estado de avance</w:t>
            </w:r>
          </w:p>
        </w:tc>
        <w:tc>
          <w:tcPr>
            <w:tcW w:w="1170" w:type="dxa"/>
            <w:shd w:val="clear" w:color="auto" w:fill="F2F2F2"/>
          </w:tcPr>
          <w:p w14:paraId="775E48DF">
            <w:pPr>
              <w:spacing w:line="360" w:lineRule="auto"/>
              <w:rPr>
                <w:rFonts w:hint="default" w:ascii="Arial" w:hAnsi="Arial" w:cs="Arial"/>
                <w:sz w:val="22"/>
                <w:szCs w:val="22"/>
              </w:rPr>
            </w:pPr>
            <w:r>
              <w:rPr>
                <w:rFonts w:hint="default" w:ascii="Arial" w:hAnsi="Arial" w:cs="Arial"/>
                <w:sz w:val="22"/>
                <w:szCs w:val="22"/>
              </w:rPr>
              <w:t>Ajustes</w:t>
            </w:r>
          </w:p>
        </w:tc>
      </w:tr>
      <w:tr w14:paraId="21905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683996CC">
            <w:pPr>
              <w:spacing w:line="360" w:lineRule="auto"/>
              <w:rPr>
                <w:rFonts w:hint="default" w:ascii="Arial" w:hAnsi="Arial" w:cs="Arial"/>
                <w:sz w:val="22"/>
                <w:szCs w:val="22"/>
              </w:rPr>
            </w:pPr>
            <w:r>
              <w:rPr>
                <w:rFonts w:hint="default" w:ascii="Arial" w:hAnsi="Arial" w:cs="Arial"/>
                <w:sz w:val="22"/>
                <w:szCs w:val="22"/>
              </w:rPr>
              <w:t>Competencias 1 y 2</w:t>
            </w:r>
          </w:p>
        </w:tc>
        <w:tc>
          <w:tcPr>
            <w:tcW w:w="1170" w:type="dxa"/>
          </w:tcPr>
          <w:p w14:paraId="045B091F">
            <w:pPr>
              <w:spacing w:line="360" w:lineRule="auto"/>
              <w:rPr>
                <w:rFonts w:hint="default" w:ascii="Arial" w:hAnsi="Arial" w:cs="Arial"/>
                <w:sz w:val="22"/>
                <w:szCs w:val="22"/>
              </w:rPr>
            </w:pPr>
            <w:r>
              <w:rPr>
                <w:rFonts w:hint="default" w:ascii="Arial" w:hAnsi="Arial" w:cs="Arial"/>
                <w:sz w:val="22"/>
                <w:szCs w:val="22"/>
              </w:rPr>
              <w:t>Revisar requisitos y diseño</w:t>
            </w:r>
          </w:p>
        </w:tc>
        <w:tc>
          <w:tcPr>
            <w:tcW w:w="1170" w:type="dxa"/>
          </w:tcPr>
          <w:p w14:paraId="3379AB27">
            <w:pPr>
              <w:spacing w:line="360" w:lineRule="auto"/>
              <w:rPr>
                <w:rFonts w:hint="default" w:ascii="Arial" w:hAnsi="Arial" w:cs="Arial"/>
                <w:sz w:val="22"/>
                <w:szCs w:val="22"/>
              </w:rPr>
            </w:pPr>
            <w:r>
              <w:rPr>
                <w:rFonts w:hint="default" w:ascii="Arial" w:hAnsi="Arial" w:cs="Arial"/>
                <w:sz w:val="22"/>
                <w:szCs w:val="22"/>
              </w:rPr>
              <w:t>Backlog, repositorio y documentación.</w:t>
            </w:r>
          </w:p>
        </w:tc>
        <w:tc>
          <w:tcPr>
            <w:tcW w:w="1170" w:type="dxa"/>
          </w:tcPr>
          <w:p w14:paraId="5DA7B62E">
            <w:pPr>
              <w:spacing w:line="360" w:lineRule="auto"/>
              <w:rPr>
                <w:rFonts w:hint="default" w:ascii="Arial" w:hAnsi="Arial" w:cs="Arial"/>
                <w:sz w:val="22"/>
                <w:szCs w:val="22"/>
              </w:rPr>
            </w:pPr>
            <w:r>
              <w:rPr>
                <w:rFonts w:hint="default" w:ascii="Arial" w:hAnsi="Arial" w:cs="Arial"/>
                <w:sz w:val="22"/>
                <w:szCs w:val="22"/>
              </w:rPr>
              <w:t>4 semanas (S1–S4)</w:t>
            </w:r>
          </w:p>
        </w:tc>
        <w:tc>
          <w:tcPr>
            <w:tcW w:w="1170" w:type="dxa"/>
          </w:tcPr>
          <w:p w14:paraId="0604F9B3">
            <w:pPr>
              <w:spacing w:line="360" w:lineRule="auto"/>
              <w:rPr>
                <w:rFonts w:hint="default" w:ascii="Arial" w:hAnsi="Arial" w:cs="Arial"/>
                <w:sz w:val="22"/>
                <w:szCs w:val="22"/>
              </w:rPr>
            </w:pPr>
            <w:r>
              <w:rPr>
                <w:rFonts w:hint="default" w:ascii="Arial" w:hAnsi="Arial" w:cs="Arial"/>
                <w:sz w:val="22"/>
                <w:szCs w:val="22"/>
              </w:rPr>
              <w:t>Equipo completo.</w:t>
            </w:r>
          </w:p>
        </w:tc>
        <w:tc>
          <w:tcPr>
            <w:tcW w:w="1170" w:type="dxa"/>
          </w:tcPr>
          <w:p w14:paraId="07EC0C97">
            <w:pPr>
              <w:spacing w:line="360" w:lineRule="auto"/>
              <w:rPr>
                <w:rFonts w:hint="default" w:ascii="Arial" w:hAnsi="Arial" w:cs="Arial"/>
                <w:sz w:val="22"/>
                <w:szCs w:val="22"/>
              </w:rPr>
            </w:pPr>
            <w:r>
              <w:rPr>
                <w:rFonts w:hint="default" w:ascii="Arial" w:hAnsi="Arial" w:cs="Arial"/>
                <w:sz w:val="22"/>
                <w:szCs w:val="22"/>
              </w:rPr>
              <w:t>Idea validada previamente; alcance y criterios documentados.</w:t>
            </w:r>
          </w:p>
        </w:tc>
        <w:tc>
          <w:tcPr>
            <w:tcW w:w="1170" w:type="dxa"/>
          </w:tcPr>
          <w:p w14:paraId="05ABB80D">
            <w:pPr>
              <w:spacing w:line="360" w:lineRule="auto"/>
              <w:rPr>
                <w:rFonts w:hint="default" w:ascii="Arial" w:hAnsi="Arial" w:cs="Arial"/>
                <w:sz w:val="22"/>
                <w:szCs w:val="22"/>
              </w:rPr>
            </w:pPr>
            <w:r>
              <w:rPr>
                <w:rFonts w:hint="default" w:ascii="Arial" w:hAnsi="Arial" w:cs="Arial"/>
                <w:sz w:val="22"/>
                <w:szCs w:val="22"/>
              </w:rPr>
              <w:t>Completa.</w:t>
            </w:r>
          </w:p>
        </w:tc>
        <w:tc>
          <w:tcPr>
            <w:tcW w:w="1170" w:type="dxa"/>
          </w:tcPr>
          <w:p w14:paraId="27C0913B">
            <w:pPr>
              <w:spacing w:line="360" w:lineRule="auto"/>
              <w:rPr>
                <w:rFonts w:hint="default" w:ascii="Arial" w:hAnsi="Arial" w:cs="Arial"/>
                <w:sz w:val="22"/>
                <w:szCs w:val="22"/>
              </w:rPr>
            </w:pPr>
            <w:r>
              <w:rPr>
                <w:rFonts w:hint="default" w:ascii="Arial" w:hAnsi="Arial" w:cs="Arial"/>
                <w:sz w:val="22"/>
                <w:szCs w:val="22"/>
              </w:rPr>
              <w:t>Sin cambio de objetivo.</w:t>
            </w:r>
          </w:p>
        </w:tc>
      </w:tr>
      <w:tr w14:paraId="2A9BC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3A0D5A25">
            <w:pPr>
              <w:spacing w:line="360" w:lineRule="auto"/>
              <w:rPr>
                <w:rFonts w:hint="default" w:ascii="Arial" w:hAnsi="Arial" w:cs="Arial"/>
                <w:sz w:val="22"/>
                <w:szCs w:val="22"/>
              </w:rPr>
            </w:pPr>
            <w:r>
              <w:rPr>
                <w:rFonts w:hint="default" w:ascii="Arial" w:hAnsi="Arial" w:cs="Arial"/>
                <w:sz w:val="22"/>
                <w:szCs w:val="22"/>
              </w:rPr>
              <w:t>Competencias 1, 2 y 5</w:t>
            </w:r>
          </w:p>
        </w:tc>
        <w:tc>
          <w:tcPr>
            <w:tcW w:w="1170" w:type="dxa"/>
          </w:tcPr>
          <w:p w14:paraId="2D481E1A">
            <w:pPr>
              <w:spacing w:line="360" w:lineRule="auto"/>
              <w:rPr>
                <w:rFonts w:hint="default" w:ascii="Arial" w:hAnsi="Arial" w:cs="Arial"/>
                <w:sz w:val="22"/>
                <w:szCs w:val="22"/>
              </w:rPr>
            </w:pPr>
            <w:r>
              <w:rPr>
                <w:rFonts w:hint="default" w:ascii="Arial" w:hAnsi="Arial" w:cs="Arial"/>
                <w:sz w:val="22"/>
                <w:szCs w:val="22"/>
              </w:rPr>
              <w:t>Completar e integrar la versión funcional.</w:t>
            </w:r>
          </w:p>
        </w:tc>
        <w:tc>
          <w:tcPr>
            <w:tcW w:w="1170" w:type="dxa"/>
          </w:tcPr>
          <w:p w14:paraId="42B78B0F">
            <w:pPr>
              <w:spacing w:line="360" w:lineRule="auto"/>
              <w:rPr>
                <w:rFonts w:hint="default" w:ascii="Arial" w:hAnsi="Arial" w:cs="Arial"/>
                <w:sz w:val="22"/>
                <w:szCs w:val="22"/>
              </w:rPr>
            </w:pPr>
            <w:r>
              <w:rPr>
                <w:rFonts w:hint="default" w:ascii="Arial" w:hAnsi="Arial" w:cs="Arial"/>
                <w:sz w:val="22"/>
                <w:szCs w:val="22"/>
              </w:rPr>
              <w:t>React/Vite, Express, PostgreSQL, Git, Docker y Jest.</w:t>
            </w:r>
          </w:p>
        </w:tc>
        <w:tc>
          <w:tcPr>
            <w:tcW w:w="1170" w:type="dxa"/>
          </w:tcPr>
          <w:p w14:paraId="165EA075">
            <w:pPr>
              <w:spacing w:line="360" w:lineRule="auto"/>
              <w:rPr>
                <w:rFonts w:hint="default" w:ascii="Arial" w:hAnsi="Arial" w:cs="Arial"/>
                <w:sz w:val="22"/>
                <w:szCs w:val="22"/>
              </w:rPr>
            </w:pPr>
            <w:r>
              <w:rPr>
                <w:rFonts w:hint="default" w:ascii="Arial" w:hAnsi="Arial" w:cs="Arial"/>
                <w:sz w:val="22"/>
                <w:szCs w:val="22"/>
              </w:rPr>
              <w:t>12 semanas (S5–S16)</w:t>
            </w:r>
          </w:p>
        </w:tc>
        <w:tc>
          <w:tcPr>
            <w:tcW w:w="1170" w:type="dxa"/>
          </w:tcPr>
          <w:p w14:paraId="473E7275">
            <w:pPr>
              <w:spacing w:line="360" w:lineRule="auto"/>
              <w:rPr>
                <w:rFonts w:hint="default" w:ascii="Arial" w:hAnsi="Arial" w:cs="Arial"/>
                <w:sz w:val="22"/>
                <w:szCs w:val="22"/>
              </w:rPr>
            </w:pPr>
            <w:r>
              <w:rPr>
                <w:rFonts w:hint="default" w:ascii="Arial" w:hAnsi="Arial" w:cs="Arial"/>
                <w:sz w:val="22"/>
                <w:szCs w:val="22"/>
              </w:rPr>
              <w:t>Carlos: integración y documentación. Benjamín y Bastián: desarrollo y pruebas.</w:t>
            </w:r>
          </w:p>
        </w:tc>
        <w:tc>
          <w:tcPr>
            <w:tcW w:w="1170" w:type="dxa"/>
          </w:tcPr>
          <w:p w14:paraId="41B9D70F">
            <w:pPr>
              <w:spacing w:line="360" w:lineRule="auto"/>
              <w:rPr>
                <w:rFonts w:hint="default" w:ascii="Arial" w:hAnsi="Arial" w:cs="Arial"/>
                <w:sz w:val="22"/>
                <w:szCs w:val="22"/>
              </w:rPr>
            </w:pPr>
            <w:r>
              <w:rPr>
                <w:rFonts w:hint="default" w:ascii="Arial" w:hAnsi="Arial" w:cs="Arial"/>
                <w:sz w:val="22"/>
                <w:szCs w:val="22"/>
              </w:rPr>
              <w:t>Adaptar persistencia, migraciones y seguimiento a PostgreSQL.</w:t>
            </w:r>
          </w:p>
        </w:tc>
        <w:tc>
          <w:tcPr>
            <w:tcW w:w="1170" w:type="dxa"/>
          </w:tcPr>
          <w:p w14:paraId="117C2B26">
            <w:pPr>
              <w:spacing w:line="360" w:lineRule="auto"/>
              <w:rPr>
                <w:rFonts w:hint="default" w:ascii="Arial" w:hAnsi="Arial" w:cs="Arial"/>
                <w:sz w:val="22"/>
                <w:szCs w:val="22"/>
              </w:rPr>
            </w:pPr>
            <w:r>
              <w:rPr>
                <w:rFonts w:hint="default" w:ascii="Arial" w:hAnsi="Arial" w:cs="Arial"/>
                <w:sz w:val="22"/>
                <w:szCs w:val="22"/>
              </w:rPr>
              <w:t>En progreso: 30/36 historias (83,3 %) y 193/238 puntos (81,1 %).</w:t>
            </w:r>
          </w:p>
        </w:tc>
        <w:tc>
          <w:tcPr>
            <w:tcW w:w="1170" w:type="dxa"/>
          </w:tcPr>
          <w:p w14:paraId="63901C55">
            <w:pPr>
              <w:spacing w:line="360" w:lineRule="auto"/>
              <w:rPr>
                <w:rFonts w:hint="default" w:ascii="Arial" w:hAnsi="Arial" w:cs="Arial"/>
                <w:sz w:val="22"/>
                <w:szCs w:val="22"/>
              </w:rPr>
            </w:pPr>
            <w:r>
              <w:rPr>
                <w:rFonts w:hint="default" w:ascii="Arial" w:hAnsi="Arial" w:cs="Arial"/>
                <w:sz w:val="22"/>
                <w:szCs w:val="22"/>
              </w:rPr>
              <w:t>Persistencia versionada y visibilidad de casos y derivaciones.</w:t>
            </w:r>
          </w:p>
        </w:tc>
      </w:tr>
      <w:tr w14:paraId="10E7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3513D84F">
            <w:pPr>
              <w:spacing w:line="360" w:lineRule="auto"/>
              <w:rPr>
                <w:rFonts w:hint="default" w:ascii="Arial" w:hAnsi="Arial" w:cs="Arial"/>
                <w:sz w:val="22"/>
                <w:szCs w:val="22"/>
              </w:rPr>
            </w:pPr>
            <w:r>
              <w:rPr>
                <w:rFonts w:hint="default" w:ascii="Arial" w:hAnsi="Arial" w:cs="Arial"/>
                <w:sz w:val="22"/>
                <w:szCs w:val="22"/>
              </w:rPr>
              <w:t>Competencia 5</w:t>
            </w:r>
          </w:p>
        </w:tc>
        <w:tc>
          <w:tcPr>
            <w:tcW w:w="1170" w:type="dxa"/>
          </w:tcPr>
          <w:p w14:paraId="555E2218">
            <w:pPr>
              <w:spacing w:line="360" w:lineRule="auto"/>
              <w:rPr>
                <w:rFonts w:hint="default" w:ascii="Arial" w:hAnsi="Arial" w:cs="Arial"/>
                <w:sz w:val="22"/>
                <w:szCs w:val="22"/>
              </w:rPr>
            </w:pPr>
            <w:r>
              <w:rPr>
                <w:rFonts w:hint="default" w:ascii="Arial" w:hAnsi="Arial" w:cs="Arial"/>
                <w:sz w:val="22"/>
                <w:szCs w:val="22"/>
              </w:rPr>
              <w:t>Validar el sistema y preparar la entrega.</w:t>
            </w:r>
          </w:p>
        </w:tc>
        <w:tc>
          <w:tcPr>
            <w:tcW w:w="1170" w:type="dxa"/>
          </w:tcPr>
          <w:p w14:paraId="174ED2EE">
            <w:pPr>
              <w:spacing w:line="360" w:lineRule="auto"/>
              <w:rPr>
                <w:rFonts w:hint="default" w:ascii="Arial" w:hAnsi="Arial" w:cs="Arial"/>
                <w:sz w:val="22"/>
                <w:szCs w:val="22"/>
              </w:rPr>
            </w:pPr>
            <w:r>
              <w:rPr>
                <w:rFonts w:hint="default" w:ascii="Arial" w:hAnsi="Arial" w:cs="Arial"/>
                <w:sz w:val="22"/>
                <w:szCs w:val="22"/>
              </w:rPr>
              <w:t>Jest, Supertest, Playwright y datos sintéticos.</w:t>
            </w:r>
          </w:p>
        </w:tc>
        <w:tc>
          <w:tcPr>
            <w:tcW w:w="1170" w:type="dxa"/>
          </w:tcPr>
          <w:p w14:paraId="45FEB0A1">
            <w:pPr>
              <w:spacing w:line="360" w:lineRule="auto"/>
              <w:rPr>
                <w:rFonts w:hint="default" w:ascii="Arial" w:hAnsi="Arial" w:cs="Arial"/>
                <w:sz w:val="22"/>
                <w:szCs w:val="22"/>
              </w:rPr>
            </w:pPr>
            <w:r>
              <w:rPr>
                <w:rFonts w:hint="default" w:ascii="Arial" w:hAnsi="Arial" w:cs="Arial"/>
                <w:sz w:val="22"/>
                <w:szCs w:val="22"/>
              </w:rPr>
              <w:t>2 semanas (S17–S18)</w:t>
            </w:r>
          </w:p>
        </w:tc>
        <w:tc>
          <w:tcPr>
            <w:tcW w:w="1170" w:type="dxa"/>
          </w:tcPr>
          <w:p w14:paraId="56CAE4DB">
            <w:pPr>
              <w:spacing w:line="360" w:lineRule="auto"/>
              <w:rPr>
                <w:rFonts w:hint="default" w:ascii="Arial" w:hAnsi="Arial" w:cs="Arial"/>
                <w:sz w:val="22"/>
                <w:szCs w:val="22"/>
              </w:rPr>
            </w:pPr>
            <w:r>
              <w:rPr>
                <w:rFonts w:hint="default" w:ascii="Arial" w:hAnsi="Arial" w:cs="Arial"/>
                <w:sz w:val="22"/>
                <w:szCs w:val="22"/>
              </w:rPr>
              <w:t>Equipo completo; Carlos coordina evidencias.</w:t>
            </w:r>
          </w:p>
        </w:tc>
        <w:tc>
          <w:tcPr>
            <w:tcW w:w="1170" w:type="dxa"/>
          </w:tcPr>
          <w:p w14:paraId="40BA93A1">
            <w:pPr>
              <w:spacing w:line="360" w:lineRule="auto"/>
              <w:rPr>
                <w:rFonts w:hint="default" w:ascii="Arial" w:hAnsi="Arial" w:cs="Arial"/>
                <w:sz w:val="22"/>
                <w:szCs w:val="22"/>
              </w:rPr>
            </w:pPr>
            <w:r>
              <w:rPr>
                <w:rFonts w:hint="default" w:ascii="Arial" w:hAnsi="Arial" w:cs="Arial"/>
                <w:sz w:val="22"/>
                <w:szCs w:val="22"/>
              </w:rPr>
              <w:t>Pruebas locales aprobadas; UAT humana y CI remoto pendientes.</w:t>
            </w:r>
          </w:p>
        </w:tc>
        <w:tc>
          <w:tcPr>
            <w:tcW w:w="1170" w:type="dxa"/>
          </w:tcPr>
          <w:p w14:paraId="50BE5ACF">
            <w:pPr>
              <w:spacing w:line="360" w:lineRule="auto"/>
              <w:rPr>
                <w:rFonts w:hint="default" w:ascii="Arial" w:hAnsi="Arial" w:cs="Arial"/>
                <w:sz w:val="22"/>
                <w:szCs w:val="22"/>
              </w:rPr>
            </w:pPr>
            <w:r>
              <w:rPr>
                <w:rFonts w:hint="default" w:ascii="Arial" w:hAnsi="Arial" w:cs="Arial"/>
                <w:sz w:val="22"/>
                <w:szCs w:val="22"/>
              </w:rPr>
              <w:t>En progreso.</w:t>
            </w:r>
          </w:p>
        </w:tc>
        <w:tc>
          <w:tcPr>
            <w:tcW w:w="1170" w:type="dxa"/>
          </w:tcPr>
          <w:p w14:paraId="31AE9071">
            <w:pPr>
              <w:spacing w:line="360" w:lineRule="auto"/>
              <w:rPr>
                <w:rFonts w:hint="default" w:ascii="Arial" w:hAnsi="Arial" w:cs="Arial"/>
                <w:sz w:val="22"/>
                <w:szCs w:val="22"/>
              </w:rPr>
            </w:pPr>
            <w:r>
              <w:rPr>
                <w:rFonts w:hint="default" w:ascii="Arial" w:hAnsi="Arial" w:cs="Arial"/>
                <w:sz w:val="22"/>
                <w:szCs w:val="22"/>
              </w:rPr>
              <w:t>Validación ampliada: sistema, seguridad, carga, estrés y navegador.</w:t>
            </w:r>
          </w:p>
        </w:tc>
      </w:tr>
    </w:tbl>
    <w:p w14:paraId="27705D42">
      <w:pPr>
        <w:pStyle w:val="3"/>
        <w:spacing w:line="360" w:lineRule="auto"/>
        <w:rPr>
          <w:rFonts w:hint="default" w:ascii="Arial" w:hAnsi="Arial" w:cs="Arial"/>
          <w:sz w:val="22"/>
          <w:szCs w:val="22"/>
        </w:rPr>
      </w:pPr>
      <w:bookmarkStart w:id="4" w:name="_Toc18601"/>
      <w:r>
        <w:rPr>
          <w:rFonts w:hint="default" w:ascii="Arial" w:hAnsi="Arial" w:cs="Arial"/>
          <w:sz w:val="22"/>
          <w:szCs w:val="22"/>
        </w:rPr>
        <w:t>3. Ajustes a partir del monitoreo</w:t>
      </w:r>
      <w:bookmarkEnd w:id="4"/>
    </w:p>
    <w:p w14:paraId="216A5115">
      <w:pPr>
        <w:pStyle w:val="4"/>
        <w:spacing w:line="360" w:lineRule="auto"/>
        <w:rPr>
          <w:rFonts w:hint="default" w:ascii="Arial" w:hAnsi="Arial" w:cs="Arial"/>
          <w:sz w:val="22"/>
          <w:szCs w:val="22"/>
          <w:lang w:val="es-CL"/>
        </w:rPr>
      </w:pPr>
      <w:bookmarkStart w:id="5" w:name="_Toc15461"/>
      <w:r>
        <w:rPr>
          <w:rFonts w:hint="default" w:ascii="Arial" w:hAnsi="Arial" w:cs="Arial"/>
          <w:sz w:val="22"/>
          <w:szCs w:val="22"/>
          <w:lang w:val="es-CL"/>
        </w:rPr>
        <w:t>3.1 Factores que han facilitado o dificultado el plan de trabajo</w:t>
      </w:r>
      <w:bookmarkEnd w:id="5"/>
    </w:p>
    <w:p w14:paraId="06B55B8A">
      <w:pPr>
        <w:spacing w:line="360" w:lineRule="auto"/>
        <w:rPr>
          <w:rFonts w:hint="default" w:ascii="Arial" w:hAnsi="Arial" w:cs="Arial"/>
          <w:sz w:val="22"/>
          <w:szCs w:val="22"/>
          <w:lang w:val="es-CL"/>
        </w:rPr>
      </w:pPr>
      <w:r>
        <w:rPr>
          <w:rFonts w:hint="default" w:ascii="Arial" w:hAnsi="Arial" w:cs="Arial"/>
          <w:sz w:val="22"/>
          <w:szCs w:val="22"/>
          <w:lang w:val="es-CL"/>
        </w:rPr>
        <w:t>Facilitaron el avance la validación previa de la idea con otras personas, el alcance priorizado y los criterios de aceptación del backlog. Estos elementos ayudaron a enfocar las decisiones del Product Owner en los flujos principales. La migración de MySQL a PostgreSQL y el seguimiento de derivaciones exigieron ajustar persistencia, integridad de estados y cupos. Las migraciones versionadas y las pruebas locales permitieron revisar esos cambios con datos sintéticos. También hay límites operativos: el modelo de lenguaje (LLM) y el correo aún requieren validación con proveedores reales; la integración continua (CI) no tiene una ejecución remota aprobada porque GitHub no asignó un runner. Por ello, las evidencias locales se presentan con su entorno y alcance, y los pendientes se conservan en el backlog (Dental Match Capstone, 2026a, 2026c, 2026d, 2026e).</w:t>
      </w:r>
    </w:p>
    <w:p w14:paraId="072C0A29">
      <w:pPr>
        <w:spacing w:line="360" w:lineRule="auto"/>
        <w:rPr>
          <w:rFonts w:hint="default" w:ascii="Arial" w:hAnsi="Arial" w:cs="Arial"/>
          <w:sz w:val="22"/>
          <w:szCs w:val="22"/>
          <w:lang w:val="es-CL"/>
        </w:rPr>
      </w:pPr>
      <w:r>
        <w:rPr>
          <w:rFonts w:hint="default" w:ascii="Arial" w:hAnsi="Arial" w:cs="Arial"/>
          <w:sz w:val="22"/>
          <w:szCs w:val="22"/>
          <w:lang w:val="es-CL"/>
        </w:rPr>
        <w:t>El equipo decidió mantener el plan y priorizar ajustes puntuales de organización visual y visibilidad de los casos para los estudiantes. Esta decisión evita ampliar el alcance mientras permanecen seis historias abiertas y concentra el esfuerzo en completar y validar las funciones prioritarias. La mejora de visibilidad se respalda con la consulta de los casos asignados, datos de contacto, estados, notas y derivaciones. El estudiante puede proponer una derivación y consultar su revisión; el personal conserva la aprobación o rechazo con motivo. Estas funciones están documentadas en Seguimiento y derivaciones y verificadas en los recorridos locales de navegador. La revisión completa de accesibilidad y diseño permanece dentro de DMC-029 (Dental Match Capstone, 2026a, 2026b, 2026e).</w:t>
      </w:r>
    </w:p>
    <w:p w14:paraId="7685667D">
      <w:pPr>
        <w:pStyle w:val="4"/>
        <w:spacing w:line="360" w:lineRule="auto"/>
        <w:rPr>
          <w:rFonts w:hint="default" w:ascii="Arial" w:hAnsi="Arial" w:cs="Arial"/>
          <w:sz w:val="22"/>
          <w:szCs w:val="22"/>
          <w:lang w:val="es-CL"/>
        </w:rPr>
      </w:pPr>
      <w:bookmarkStart w:id="6" w:name="_Toc32540"/>
      <w:r>
        <w:rPr>
          <w:rFonts w:hint="default" w:ascii="Arial" w:hAnsi="Arial" w:cs="Arial"/>
          <w:sz w:val="22"/>
          <w:szCs w:val="22"/>
          <w:lang w:val="es-CL"/>
        </w:rPr>
        <w:t>3.2 Actividades ajustadas o eliminadas</w:t>
      </w:r>
      <w:bookmarkEnd w:id="6"/>
    </w:p>
    <w:p w14:paraId="76B9D3CD">
      <w:pPr>
        <w:spacing w:line="360" w:lineRule="auto"/>
        <w:rPr>
          <w:rFonts w:hint="default" w:ascii="Arial" w:hAnsi="Arial" w:cs="Arial"/>
          <w:sz w:val="22"/>
          <w:szCs w:val="22"/>
          <w:lang w:val="es-CL"/>
        </w:rPr>
      </w:pPr>
      <w:r>
        <w:rPr>
          <w:rFonts w:hint="default" w:ascii="Arial" w:hAnsi="Arial" w:cs="Arial"/>
          <w:sz w:val="22"/>
          <w:szCs w:val="22"/>
          <w:lang w:val="es-CL"/>
        </w:rPr>
        <w:t>Se mantuvieron los objetivos y se realizaron ajustes vinculados con dificultades concretas. Primero, el cambio de MySQL a PostgreSQL incorporó migraciones reproducibles y adaptaciones de conexión y repositorios; el inventario encontró vacías las tablas de negocio, por lo que no se copiaron registros personales. Segundo, se incorporaron seguimiento, notas, historial y derivaciones revisables para dar mayor visibilidad de los pacientes a los estudiantes sin perder trazabilidad. Tercero, se amplió la validación a pruebas unitarias, de integración, sistema, regresión, rendimiento, seguridad, estrés y escenarios de navegador. Los resultados técnicos están registrados; las pruebas de aceptación del usuario (UAT) requieren todavía una evaluación humana. Cada ajuste mantiene el alcance priorizado y cuenta con una ruta de evidencia en E1-E3 y los anexos (Dental Match Capstone, 2026b, 2026c, 2026d, 2026e).</w:t>
      </w:r>
    </w:p>
    <w:p w14:paraId="51FF4C31">
      <w:pPr>
        <w:pStyle w:val="4"/>
        <w:spacing w:line="360" w:lineRule="auto"/>
        <w:rPr>
          <w:rFonts w:hint="default" w:ascii="Arial" w:hAnsi="Arial" w:cs="Arial"/>
          <w:sz w:val="22"/>
          <w:szCs w:val="22"/>
          <w:lang w:val="es-CL"/>
        </w:rPr>
      </w:pPr>
      <w:bookmarkStart w:id="7" w:name="_Toc26087"/>
      <w:r>
        <w:rPr>
          <w:rFonts w:hint="default" w:ascii="Arial" w:hAnsi="Arial" w:cs="Arial"/>
          <w:sz w:val="22"/>
          <w:szCs w:val="22"/>
          <w:lang w:val="es-CL"/>
        </w:rPr>
        <w:t>3.3 Actividades no iniciadas o retrasadas</w:t>
      </w:r>
      <w:bookmarkEnd w:id="7"/>
    </w:p>
    <w:p w14:paraId="4A1AE338">
      <w:pPr>
        <w:spacing w:line="360" w:lineRule="auto"/>
        <w:rPr>
          <w:rFonts w:hint="default" w:ascii="Arial" w:hAnsi="Arial" w:cs="Arial"/>
          <w:sz w:val="22"/>
          <w:szCs w:val="22"/>
          <w:lang w:val="es-CL"/>
        </w:rPr>
      </w:pPr>
      <w:r>
        <w:rPr>
          <w:rFonts w:hint="default" w:ascii="Arial" w:hAnsi="Arial" w:cs="Arial"/>
          <w:sz w:val="22"/>
          <w:szCs w:val="22"/>
          <w:lang w:val="es-CL"/>
        </w:rPr>
        <w:t>El backlog no marca historias como “Por iniciar”, pero seis siguen “En progreso”: DMC-028, validar el agente con el proveedor LLM; DMC-029, completar accesibilidad; DMC-032, hardening y privacidad; DMC-033, operar el worker con correo real; DMC-034, obtener una ejecución remota aprobada del CI y exigir el check de calidad; y DMC-035, completar observabilidad, respaldo y carga representativa. El flujo de correo está implementado, pero no se configura un proveedor real; las pruebas usan correo simulado. La ejecución remota del CI se canceló antes de sus pasos por falta de runner. Además, la UAT humana está pendiente aunque nueve escenarios automatizados pasaron. Las prioridades de cierre son registrar UAT, validar servicios externos, obtener un CI remoto aprobado y reunir evidencias de accesibilidad, privacidad, respaldo y operación (Dental Match Capstone, 2026a, 2026b, 2026d).</w:t>
      </w:r>
    </w:p>
    <w:p w14:paraId="048BB902">
      <w:pPr>
        <w:pStyle w:val="3"/>
        <w:spacing w:line="360" w:lineRule="auto"/>
        <w:rPr>
          <w:rFonts w:hint="default" w:ascii="Arial" w:hAnsi="Arial" w:cs="Arial"/>
          <w:sz w:val="22"/>
          <w:szCs w:val="22"/>
          <w:lang w:val="es-CL"/>
        </w:rPr>
      </w:pPr>
      <w:bookmarkStart w:id="8" w:name="_Toc19107"/>
      <w:r>
        <w:rPr>
          <w:rFonts w:hint="default" w:ascii="Arial" w:hAnsi="Arial" w:cs="Arial"/>
          <w:sz w:val="22"/>
          <w:szCs w:val="22"/>
          <w:lang w:val="es-CL"/>
        </w:rPr>
        <w:t>4. Desarrollo de ingeniería e indicadores de calidad</w:t>
      </w:r>
      <w:bookmarkEnd w:id="8"/>
    </w:p>
    <w:p w14:paraId="7F453726">
      <w:pPr>
        <w:spacing w:line="360" w:lineRule="auto"/>
        <w:rPr>
          <w:rFonts w:hint="default" w:ascii="Arial" w:hAnsi="Arial" w:cs="Arial"/>
          <w:sz w:val="22"/>
          <w:szCs w:val="22"/>
        </w:rPr>
      </w:pPr>
      <w:r>
        <w:rPr>
          <w:rFonts w:hint="default" w:ascii="Arial" w:hAnsi="Arial" w:cs="Arial"/>
          <w:sz w:val="22"/>
          <w:szCs w:val="22"/>
          <w:lang w:val="es-CL"/>
        </w:rPr>
        <w:t>La evidencia técnica se vincula con las competencias de pruebas, gestión, modelado de datos e integración de software. Los resultados corresponden a ejecuciones locales sobre datos sintéticos; la cobertura mide solo los módulos seleccionados y la UAT humana aún no se ha registrado (Dental Match Capstone, 2026b, 2026d).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D12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1D619A34">
            <w:pPr>
              <w:spacing w:line="360" w:lineRule="auto"/>
              <w:rPr>
                <w:rFonts w:hint="default" w:ascii="Arial" w:hAnsi="Arial" w:cs="Arial"/>
                <w:sz w:val="22"/>
                <w:szCs w:val="22"/>
                <w:lang w:val="es-CL"/>
              </w:rPr>
            </w:pPr>
            <w:r>
              <w:rPr>
                <w:rFonts w:hint="default" w:ascii="Arial" w:hAnsi="Arial" w:cs="Arial"/>
                <w:sz w:val="22"/>
                <w:szCs w:val="22"/>
                <w:lang w:val="es-CL"/>
              </w:rPr>
              <w:t>Competencia del perfil de egreso</w:t>
            </w:r>
          </w:p>
        </w:tc>
        <w:tc>
          <w:tcPr>
            <w:tcW w:w="3120" w:type="dxa"/>
            <w:shd w:val="clear" w:color="auto" w:fill="F2F2F2"/>
          </w:tcPr>
          <w:p w14:paraId="446577DC">
            <w:pPr>
              <w:spacing w:line="360" w:lineRule="auto"/>
              <w:rPr>
                <w:rFonts w:hint="default" w:ascii="Arial" w:hAnsi="Arial" w:cs="Arial"/>
                <w:sz w:val="22"/>
                <w:szCs w:val="22"/>
              </w:rPr>
            </w:pPr>
            <w:r>
              <w:rPr>
                <w:rFonts w:hint="default" w:ascii="Arial" w:hAnsi="Arial" w:cs="Arial"/>
                <w:sz w:val="22"/>
                <w:szCs w:val="22"/>
              </w:rPr>
              <w:t>Indicadores de calidad</w:t>
            </w:r>
          </w:p>
        </w:tc>
        <w:tc>
          <w:tcPr>
            <w:tcW w:w="3120" w:type="dxa"/>
            <w:shd w:val="clear" w:color="auto" w:fill="F2F2F2"/>
          </w:tcPr>
          <w:p w14:paraId="03B40AE4">
            <w:pPr>
              <w:spacing w:line="360" w:lineRule="auto"/>
              <w:rPr>
                <w:rFonts w:hint="default" w:ascii="Arial" w:hAnsi="Arial" w:cs="Arial"/>
                <w:sz w:val="22"/>
                <w:szCs w:val="22"/>
              </w:rPr>
            </w:pPr>
            <w:r>
              <w:rPr>
                <w:rFonts w:hint="default" w:ascii="Arial" w:hAnsi="Arial" w:cs="Arial"/>
                <w:sz w:val="22"/>
                <w:szCs w:val="22"/>
              </w:rPr>
              <w:t>Evidencia en el proyecto</w:t>
            </w:r>
          </w:p>
        </w:tc>
      </w:tr>
      <w:tr w14:paraId="21F87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B3B31B7">
            <w:pPr>
              <w:spacing w:line="360" w:lineRule="auto"/>
              <w:rPr>
                <w:rFonts w:hint="default" w:ascii="Arial" w:hAnsi="Arial" w:cs="Arial"/>
                <w:sz w:val="22"/>
                <w:szCs w:val="22"/>
              </w:rPr>
            </w:pPr>
            <w:r>
              <w:rPr>
                <w:rFonts w:hint="default" w:ascii="Arial" w:hAnsi="Arial" w:cs="Arial"/>
                <w:sz w:val="22"/>
                <w:szCs w:val="22"/>
              </w:rPr>
              <w:t>Pruebas de certificación</w:t>
            </w:r>
          </w:p>
        </w:tc>
        <w:tc>
          <w:tcPr>
            <w:tcW w:w="3120" w:type="dxa"/>
          </w:tcPr>
          <w:p w14:paraId="68EEFE56">
            <w:pPr>
              <w:spacing w:line="360" w:lineRule="auto"/>
              <w:rPr>
                <w:rFonts w:hint="default" w:ascii="Arial" w:hAnsi="Arial" w:cs="Arial"/>
                <w:sz w:val="22"/>
                <w:szCs w:val="22"/>
                <w:lang w:val="es-CL"/>
              </w:rPr>
            </w:pPr>
            <w:r>
              <w:rPr>
                <w:rFonts w:hint="default" w:ascii="Arial" w:hAnsi="Arial" w:cs="Arial"/>
                <w:sz w:val="22"/>
                <w:szCs w:val="22"/>
                <w:lang w:val="es-CL"/>
              </w:rPr>
              <w:t>1.1 Diseña pruebas · 1.2 Aplica pruebas · 1.3 Mejora según resultados</w:t>
            </w:r>
          </w:p>
        </w:tc>
        <w:tc>
          <w:tcPr>
            <w:tcW w:w="3120" w:type="dxa"/>
          </w:tcPr>
          <w:p w14:paraId="33A026AC">
            <w:pPr>
              <w:spacing w:line="360" w:lineRule="auto"/>
              <w:rPr>
                <w:rFonts w:hint="default" w:ascii="Arial" w:hAnsi="Arial" w:cs="Arial"/>
                <w:sz w:val="22"/>
                <w:szCs w:val="22"/>
                <w:lang w:val="es-CL"/>
              </w:rPr>
            </w:pPr>
            <w:r>
              <w:rPr>
                <w:rFonts w:hint="default" w:ascii="Arial" w:hAnsi="Arial" w:cs="Arial"/>
                <w:sz w:val="22"/>
                <w:szCs w:val="22"/>
                <w:lang w:val="es-CL"/>
              </w:rPr>
              <w:t>89/89 pruebas backend; 7/7 cliente; 9/9 escenarios de navegador. Sistema, seguridad, rendimiento y estrés locales con datos sintéticos. Cobertura del núcleo seleccionado: 97% líneas, 93,75% sentencias, 92% funciones y 87,16% ramas. UAT humana pendiente.</w:t>
            </w:r>
          </w:p>
        </w:tc>
      </w:tr>
      <w:tr w14:paraId="6DC6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30EF36D">
            <w:pPr>
              <w:spacing w:line="360" w:lineRule="auto"/>
              <w:rPr>
                <w:rFonts w:hint="default" w:ascii="Arial" w:hAnsi="Arial" w:cs="Arial"/>
                <w:sz w:val="22"/>
                <w:szCs w:val="22"/>
              </w:rPr>
            </w:pPr>
            <w:r>
              <w:rPr>
                <w:rFonts w:hint="default" w:ascii="Arial" w:hAnsi="Arial" w:cs="Arial"/>
                <w:sz w:val="22"/>
                <w:szCs w:val="22"/>
              </w:rPr>
              <w:t>Gestión de proyectos informáticos</w:t>
            </w:r>
          </w:p>
        </w:tc>
        <w:tc>
          <w:tcPr>
            <w:tcW w:w="3120" w:type="dxa"/>
          </w:tcPr>
          <w:p w14:paraId="7F9D8352">
            <w:pPr>
              <w:spacing w:line="360" w:lineRule="auto"/>
              <w:rPr>
                <w:rFonts w:hint="default" w:ascii="Arial" w:hAnsi="Arial" w:cs="Arial"/>
                <w:sz w:val="22"/>
                <w:szCs w:val="22"/>
              </w:rPr>
            </w:pPr>
            <w:r>
              <w:rPr>
                <w:rFonts w:hint="default" w:ascii="Arial" w:hAnsi="Arial" w:cs="Arial"/>
                <w:sz w:val="22"/>
                <w:szCs w:val="22"/>
              </w:rPr>
              <w:t>2.1 Planifica · 2.2 Controla</w:t>
            </w:r>
          </w:p>
        </w:tc>
        <w:tc>
          <w:tcPr>
            <w:tcW w:w="3120" w:type="dxa"/>
          </w:tcPr>
          <w:p w14:paraId="58C3E21D">
            <w:pPr>
              <w:spacing w:line="360" w:lineRule="auto"/>
              <w:rPr>
                <w:rFonts w:hint="default" w:ascii="Arial" w:hAnsi="Arial" w:cs="Arial"/>
                <w:sz w:val="22"/>
                <w:szCs w:val="22"/>
                <w:lang w:val="es-CL"/>
              </w:rPr>
            </w:pPr>
            <w:r>
              <w:rPr>
                <w:rFonts w:hint="default" w:ascii="Arial" w:hAnsi="Arial" w:cs="Arial"/>
                <w:sz w:val="22"/>
                <w:szCs w:val="22"/>
                <w:lang w:val="es-CL"/>
              </w:rPr>
              <w:t>Backlog de 18 semanas y 9 sprints; 30/36 historias y 193/238 puntos completos al 05-10-2026. El backlog advierte que el historial no acredita nueve sprints ejecutados. Indicadores de planificación, no porcentaje oficial del avance total.</w:t>
            </w:r>
          </w:p>
        </w:tc>
      </w:tr>
      <w:tr w14:paraId="7661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E63AE67">
            <w:pPr>
              <w:spacing w:line="360" w:lineRule="auto"/>
              <w:rPr>
                <w:rFonts w:hint="default" w:ascii="Arial" w:hAnsi="Arial" w:cs="Arial"/>
                <w:sz w:val="22"/>
                <w:szCs w:val="22"/>
              </w:rPr>
            </w:pPr>
            <w:r>
              <w:rPr>
                <w:rFonts w:hint="default" w:ascii="Arial" w:hAnsi="Arial" w:cs="Arial"/>
                <w:sz w:val="22"/>
                <w:szCs w:val="22"/>
              </w:rPr>
              <w:t>Modelos de datos</w:t>
            </w:r>
          </w:p>
        </w:tc>
        <w:tc>
          <w:tcPr>
            <w:tcW w:w="3120" w:type="dxa"/>
          </w:tcPr>
          <w:p w14:paraId="0126978A">
            <w:pPr>
              <w:spacing w:line="360" w:lineRule="auto"/>
              <w:rPr>
                <w:rFonts w:hint="default" w:ascii="Arial" w:hAnsi="Arial" w:cs="Arial"/>
                <w:sz w:val="22"/>
                <w:szCs w:val="22"/>
              </w:rPr>
            </w:pPr>
            <w:r>
              <w:rPr>
                <w:rFonts w:hint="default" w:ascii="Arial" w:hAnsi="Arial" w:cs="Arial"/>
                <w:sz w:val="22"/>
                <w:szCs w:val="22"/>
              </w:rPr>
              <w:t>3.1 Diseña · 3.2 Implementa</w:t>
            </w:r>
          </w:p>
        </w:tc>
        <w:tc>
          <w:tcPr>
            <w:tcW w:w="3120" w:type="dxa"/>
          </w:tcPr>
          <w:p w14:paraId="40902ED2">
            <w:pPr>
              <w:spacing w:line="360" w:lineRule="auto"/>
              <w:rPr>
                <w:rFonts w:hint="default" w:ascii="Arial" w:hAnsi="Arial" w:cs="Arial"/>
                <w:sz w:val="22"/>
                <w:szCs w:val="22"/>
                <w:lang w:val="es-CL"/>
              </w:rPr>
            </w:pPr>
            <w:r>
              <w:rPr>
                <w:rFonts w:hint="default" w:ascii="Arial" w:hAnsi="Arial" w:cs="Arial"/>
                <w:sz w:val="22"/>
                <w:szCs w:val="22"/>
                <w:lang w:val="es-CL"/>
              </w:rPr>
              <w:t>Migración documentada de MySQL a PostgreSQL y esquema versionado para usuarios, estudiantes, disponibilidades, pacientes, asignaciones, notificaciones e historial. Claves, restricciones, transacciones y registro de eventos apoyan integridad y trazabilidad.</w:t>
            </w:r>
          </w:p>
        </w:tc>
      </w:tr>
      <w:tr w14:paraId="2917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59B3EF2">
            <w:pPr>
              <w:spacing w:line="360" w:lineRule="auto"/>
              <w:rPr>
                <w:rFonts w:hint="default" w:ascii="Arial" w:hAnsi="Arial" w:cs="Arial"/>
                <w:sz w:val="22"/>
                <w:szCs w:val="22"/>
              </w:rPr>
            </w:pPr>
            <w:r>
              <w:rPr>
                <w:rFonts w:hint="default" w:ascii="Arial" w:hAnsi="Arial" w:cs="Arial"/>
                <w:sz w:val="22"/>
                <w:szCs w:val="22"/>
              </w:rPr>
              <w:t>Solución de software</w:t>
            </w:r>
          </w:p>
        </w:tc>
        <w:tc>
          <w:tcPr>
            <w:tcW w:w="3120" w:type="dxa"/>
          </w:tcPr>
          <w:p w14:paraId="2FCA71B4">
            <w:pPr>
              <w:spacing w:line="360" w:lineRule="auto"/>
              <w:rPr>
                <w:rFonts w:hint="default" w:ascii="Arial" w:hAnsi="Arial" w:cs="Arial"/>
                <w:sz w:val="22"/>
                <w:szCs w:val="22"/>
              </w:rPr>
            </w:pPr>
            <w:r>
              <w:rPr>
                <w:rFonts w:hint="default" w:ascii="Arial" w:hAnsi="Arial" w:cs="Arial"/>
                <w:sz w:val="22"/>
                <w:szCs w:val="22"/>
              </w:rPr>
              <w:t>4.1 Construye · 4.2 Integra · 4.3 Implanta</w:t>
            </w:r>
          </w:p>
        </w:tc>
        <w:tc>
          <w:tcPr>
            <w:tcW w:w="3120" w:type="dxa"/>
          </w:tcPr>
          <w:p w14:paraId="0478CB2E">
            <w:pPr>
              <w:spacing w:line="360" w:lineRule="auto"/>
              <w:rPr>
                <w:rFonts w:hint="default" w:ascii="Arial" w:hAnsi="Arial" w:cs="Arial"/>
                <w:sz w:val="22"/>
                <w:szCs w:val="22"/>
                <w:lang w:val="es-CL"/>
              </w:rPr>
            </w:pPr>
            <w:r>
              <w:rPr>
                <w:rFonts w:hint="default" w:ascii="Arial" w:hAnsi="Arial" w:cs="Arial"/>
                <w:sz w:val="22"/>
                <w:szCs w:val="22"/>
                <w:lang w:val="es-CL"/>
              </w:rPr>
              <w:t>React/Vite y API Express modular integran registro, permisos, matching ponderado, seguimiento, derivaciones, historial y outbox. La IA solo pre-categoriza y usa fallback; el matching es determinista. UAT, proveedores reales y CI remoto aprobado siguen pendientes.</w:t>
            </w:r>
          </w:p>
        </w:tc>
      </w:tr>
    </w:tbl>
    <w:p w14:paraId="7E02EEEB">
      <w:pPr>
        <w:pStyle w:val="3"/>
        <w:spacing w:line="360" w:lineRule="auto"/>
        <w:rPr>
          <w:rFonts w:hint="default" w:ascii="Arial" w:hAnsi="Arial" w:cs="Arial"/>
          <w:sz w:val="22"/>
          <w:szCs w:val="22"/>
        </w:rPr>
      </w:pPr>
      <w:bookmarkStart w:id="9" w:name="_Toc8005"/>
      <w:r>
        <w:rPr>
          <w:rFonts w:hint="default" w:ascii="Arial" w:hAnsi="Arial" w:cs="Arial"/>
          <w:sz w:val="22"/>
          <w:szCs w:val="22"/>
        </w:rPr>
        <w:t>5. Conclusión individual</w:t>
      </w:r>
      <w:bookmarkEnd w:id="9"/>
    </w:p>
    <w:p w14:paraId="167E2F6F">
      <w:pPr>
        <w:spacing w:line="360" w:lineRule="auto"/>
        <w:rPr>
          <w:rFonts w:hint="default" w:ascii="Arial" w:hAnsi="Arial" w:cs="Arial"/>
          <w:sz w:val="22"/>
          <w:szCs w:val="22"/>
          <w:lang w:val="es-CL"/>
        </w:rPr>
      </w:pPr>
      <w:r>
        <w:rPr>
          <w:rFonts w:hint="default" w:ascii="Arial" w:hAnsi="Arial" w:cs="Arial"/>
          <w:b/>
          <w:sz w:val="22"/>
          <w:szCs w:val="22"/>
          <w:lang w:val="es-CL"/>
        </w:rPr>
        <w:t>Carlos Avello</w:t>
      </w:r>
    </w:p>
    <w:p w14:paraId="5AFE348C">
      <w:pPr>
        <w:pStyle w:val="3"/>
        <w:spacing w:line="360" w:lineRule="auto"/>
        <w:rPr>
          <w:rFonts w:hint="default" w:ascii="Arial" w:hAnsi="Arial" w:cs="Arial"/>
          <w:b w:val="0"/>
          <w:bCs/>
          <w:sz w:val="22"/>
          <w:szCs w:val="22"/>
          <w:lang w:val="es-CL"/>
        </w:rPr>
      </w:pPr>
      <w:bookmarkStart w:id="10" w:name="_Toc28235"/>
      <w:r>
        <w:rPr>
          <w:rFonts w:hint="default" w:ascii="Arial" w:hAnsi="Arial" w:cs="Arial"/>
          <w:b w:val="0"/>
          <w:bCs/>
          <w:sz w:val="22"/>
          <w:szCs w:val="22"/>
          <w:lang w:val="es-CL"/>
        </w:rPr>
        <w:t>Considero que este avance permitió consolidar Dental Match como una solución cada vez más completa para la gestión de pacientes y estudiantes de odontología. El trabajo realizado abarcó el registro de usuarios, la autenticación por roles, la asignación de pacientes mediante reglas explicables y el seguimiento de los casos. También incorporamos estados, notas, historial y derivaciones revisables, lo que permite a los estudiantes conocer mejor la situación de sus pacientes y al personal supervisar cada proceso. La inteligencia artificial quedó como apoyo para la categorización inicial, manteniendo el matching bajo reglas deterministas y la revisión clínica a cargo de profesionales.</w:t>
      </w:r>
      <w:bookmarkEnd w:id="10"/>
    </w:p>
    <w:p w14:paraId="5E512BE6">
      <w:pPr>
        <w:pStyle w:val="3"/>
        <w:spacing w:line="360" w:lineRule="auto"/>
        <w:rPr>
          <w:rFonts w:hint="default" w:ascii="Arial" w:hAnsi="Arial" w:cs="Arial"/>
          <w:b w:val="0"/>
          <w:bCs/>
          <w:sz w:val="22"/>
          <w:szCs w:val="22"/>
          <w:lang w:val="es-CL"/>
        </w:rPr>
      </w:pPr>
      <w:bookmarkStart w:id="11" w:name="_Toc23077"/>
      <w:r>
        <w:rPr>
          <w:rFonts w:hint="default" w:ascii="Arial" w:hAnsi="Arial" w:cs="Arial"/>
          <w:b w:val="0"/>
          <w:bCs/>
          <w:sz w:val="22"/>
          <w:szCs w:val="22"/>
          <w:lang w:val="es-CL"/>
        </w:rPr>
        <w:t>Además, migramos la persistencia de MySQL a PostgreSQL, incorporamos migraciones versionadas y desarrollamos el flujo de notificaciones. Actualizamos la documentación y el backlog, y reunimos evidencias de pruebas del backend, la interfaz, el navegador, la seguridad y el rendimiento. Estas verificaciones locales nos permitieron revisar los cambios con datos sintéticos y distinguir las funcionalidades comprobadas de aquellas que todavía requieren validación humana o servicios externos.</w:t>
      </w:r>
      <w:bookmarkEnd w:id="11"/>
    </w:p>
    <w:p w14:paraId="28F75C7F">
      <w:pPr>
        <w:pStyle w:val="3"/>
        <w:spacing w:line="360" w:lineRule="auto"/>
        <w:rPr>
          <w:rFonts w:hint="default" w:ascii="Arial" w:hAnsi="Arial" w:cs="Arial"/>
          <w:b w:val="0"/>
          <w:bCs/>
          <w:sz w:val="22"/>
          <w:szCs w:val="22"/>
        </w:rPr>
      </w:pPr>
      <w:bookmarkStart w:id="12" w:name="_Toc3269"/>
      <w:r>
        <w:rPr>
          <w:rFonts w:hint="default" w:ascii="Arial" w:hAnsi="Arial" w:cs="Arial"/>
          <w:b w:val="0"/>
          <w:bCs/>
          <w:sz w:val="22"/>
          <w:szCs w:val="22"/>
          <w:lang w:val="es-CL"/>
        </w:rPr>
        <w:t>Con 30 de las 36 historias planificadas completadas, considero que hemos logrado un avance importante y mantenido el proyecto enfocado en sus objetivos. Desde mi participación, aprendí a relacionar cada nueva funcionalidad con la arquitectura, organizar mejor el trabajo y respaldar los resultados con evidencia. Para la siguiente etapa, quiero contribuir al cierre de los seis elementos pendientes, fortalecer las pruebas y el despliegue, y seguir profundizando en automatización y agentes de IA para aportar mejoras que respondan a las necesidades del proyecto.</w:t>
      </w:r>
      <w:r>
        <w:rPr>
          <w:rFonts w:hint="default" w:ascii="Arial" w:hAnsi="Arial" w:cs="Arial"/>
          <w:b w:val="0"/>
          <w:bCs/>
          <w:sz w:val="22"/>
          <w:szCs w:val="22"/>
        </w:rPr>
        <w:t>6. Reflexiones individuales</w:t>
      </w:r>
      <w:bookmarkEnd w:id="12"/>
    </w:p>
    <w:p w14:paraId="46397208">
      <w:pPr>
        <w:spacing w:line="360" w:lineRule="auto"/>
        <w:rPr>
          <w:rFonts w:hint="default" w:ascii="Arial" w:hAnsi="Arial" w:cs="Arial"/>
          <w:sz w:val="22"/>
          <w:szCs w:val="22"/>
          <w:lang w:val="es-CL"/>
        </w:rPr>
      </w:pPr>
      <w:r>
        <w:rPr>
          <w:rFonts w:hint="default" w:ascii="Arial" w:hAnsi="Arial" w:cs="Arial"/>
          <w:b/>
          <w:sz w:val="22"/>
          <w:szCs w:val="22"/>
          <w:lang w:val="es-CL"/>
        </w:rPr>
        <w:t>Carlos Avello</w:t>
      </w:r>
    </w:p>
    <w:p w14:paraId="4A38E1BB">
      <w:pPr>
        <w:spacing w:line="360" w:lineRule="auto"/>
        <w:rPr>
          <w:rFonts w:hint="default" w:ascii="Arial" w:hAnsi="Arial" w:cs="Arial"/>
          <w:sz w:val="22"/>
          <w:szCs w:val="22"/>
          <w:lang w:val="es-CL"/>
        </w:rPr>
      </w:pPr>
      <w:r>
        <w:rPr>
          <w:rFonts w:hint="default" w:ascii="Arial" w:hAnsi="Arial" w:cs="Arial"/>
          <w:sz w:val="22"/>
          <w:szCs w:val="22"/>
          <w:lang w:val="es-CL"/>
        </w:rPr>
        <w:t>En este avance siento que Dental Match está cada vez más completo y yo también me he ido metiendo más en el desarrollo, la automatización y los agentes de IA. Lo que más me gusta es que cada nueva funcionalidad me hace pensar cómo encaja en la arquitectura y qué decisiones técnicas ayudan a que el sistema siga ordenado y funcione bien. También he aprendido a organizar mejor el trabajo, avanzar por etapas y validar cada cambio. Para lo que viene, quiero seguir profundizando en agentes de IA y automatización, y mejorar las pruebas y el despliegue.</w:t>
      </w:r>
    </w:p>
    <w:p w14:paraId="1D6D2BB6">
      <w:pPr>
        <w:pStyle w:val="3"/>
        <w:spacing w:line="360" w:lineRule="auto"/>
        <w:rPr>
          <w:rFonts w:hint="default" w:ascii="Arial" w:hAnsi="Arial" w:cs="Arial"/>
          <w:sz w:val="22"/>
          <w:szCs w:val="22"/>
          <w:lang w:val="es-CL"/>
        </w:rPr>
      </w:pPr>
      <w:bookmarkStart w:id="13" w:name="_Toc20363"/>
      <w:r>
        <w:rPr>
          <w:rFonts w:hint="default" w:ascii="Arial" w:hAnsi="Arial" w:cs="Arial"/>
          <w:sz w:val="22"/>
          <w:szCs w:val="22"/>
          <w:lang w:val="es-CL"/>
        </w:rPr>
        <w:t>7. Referencias</w:t>
      </w:r>
      <w:bookmarkEnd w:id="13"/>
    </w:p>
    <w:p w14:paraId="52CDF549">
      <w:pPr>
        <w:spacing w:line="360" w:lineRule="auto"/>
        <w:ind w:left="720" w:hanging="720"/>
        <w:rPr>
          <w:rFonts w:hint="default" w:ascii="Arial" w:hAnsi="Arial" w:cs="Arial"/>
          <w:sz w:val="22"/>
          <w:szCs w:val="22"/>
          <w:lang w:val="es-CL"/>
        </w:rPr>
      </w:pPr>
      <w:r>
        <w:rPr>
          <w:rFonts w:hint="default" w:ascii="Arial" w:hAnsi="Arial" w:cs="Arial"/>
          <w:sz w:val="22"/>
          <w:szCs w:val="22"/>
        </w:rPr>
        <w:t xml:space="preserve">Dental Match Capstone. (2026a, 5 de octubre). </w:t>
      </w:r>
      <w:r>
        <w:rPr>
          <w:rFonts w:hint="default" w:ascii="Arial" w:hAnsi="Arial" w:cs="Arial"/>
          <w:i/>
          <w:sz w:val="22"/>
          <w:szCs w:val="22"/>
        </w:rPr>
        <w:t>DentalMatch Capstone — backlog Jira y plan de hitos</w:t>
      </w:r>
      <w:r>
        <w:rPr>
          <w:rFonts w:hint="default" w:ascii="Arial" w:hAnsi="Arial" w:cs="Arial"/>
          <w:sz w:val="22"/>
          <w:szCs w:val="22"/>
        </w:rPr>
        <w:t xml:space="preserve"> [Documento de proyecto]. GitHub. https://github.com/zkin1/capstone_dental-match/blob/main/Backlog/JIRA_BACKLOG_18_SEMANAS.md</w:t>
      </w:r>
    </w:p>
    <w:p w14:paraId="53602C15">
      <w:pPr>
        <w:spacing w:line="360" w:lineRule="auto"/>
        <w:ind w:left="720" w:hanging="720"/>
        <w:rPr>
          <w:rFonts w:hint="default" w:ascii="Arial" w:hAnsi="Arial" w:cs="Arial"/>
          <w:sz w:val="22"/>
          <w:szCs w:val="22"/>
          <w:lang w:val="es-CL"/>
        </w:rPr>
      </w:pPr>
      <w:r>
        <w:rPr>
          <w:rFonts w:hint="default" w:ascii="Arial" w:hAnsi="Arial" w:cs="Arial"/>
          <w:sz w:val="22"/>
          <w:szCs w:val="22"/>
        </w:rPr>
        <w:t xml:space="preserve">Dental Match Capstone. (2026b, 6 de octubre). </w:t>
      </w:r>
      <w:r>
        <w:rPr>
          <w:rFonts w:hint="default" w:ascii="Arial" w:hAnsi="Arial" w:cs="Arial"/>
          <w:i/>
          <w:sz w:val="22"/>
          <w:szCs w:val="22"/>
        </w:rPr>
        <w:t>Evaluación 2: cumplimiento y demostración de pruebas</w:t>
      </w:r>
      <w:r>
        <w:rPr>
          <w:rFonts w:hint="default" w:ascii="Arial" w:hAnsi="Arial" w:cs="Arial"/>
          <w:sz w:val="22"/>
          <w:szCs w:val="22"/>
        </w:rPr>
        <w:t xml:space="preserve"> [Documento de proyecto]. GitHub. https://github.com/zkin1/capstone_dental-match/blob/main/docs/EVALUACION_2_PRUEBAS_Y_DEMOSTRACION.md</w:t>
      </w:r>
    </w:p>
    <w:p w14:paraId="2BA1930D">
      <w:pPr>
        <w:spacing w:line="360" w:lineRule="auto"/>
        <w:ind w:left="720" w:hanging="720"/>
        <w:rPr>
          <w:rFonts w:hint="default" w:ascii="Arial" w:hAnsi="Arial" w:cs="Arial"/>
          <w:sz w:val="22"/>
          <w:szCs w:val="22"/>
          <w:lang w:val="es-CL"/>
        </w:rPr>
      </w:pPr>
      <w:r>
        <w:rPr>
          <w:rFonts w:hint="default" w:ascii="Arial" w:hAnsi="Arial" w:cs="Arial"/>
          <w:sz w:val="22"/>
          <w:szCs w:val="22"/>
        </w:rPr>
        <w:t xml:space="preserve">Dental Match Capstone. (2026c, 22 de septiembre). </w:t>
      </w:r>
      <w:r>
        <w:rPr>
          <w:rFonts w:hint="default" w:ascii="Arial" w:hAnsi="Arial" w:cs="Arial"/>
          <w:i/>
          <w:sz w:val="22"/>
          <w:szCs w:val="22"/>
        </w:rPr>
        <w:t>Migración de base de datos: MySQL a PostgreSQL</w:t>
      </w:r>
      <w:r>
        <w:rPr>
          <w:rFonts w:hint="default" w:ascii="Arial" w:hAnsi="Arial" w:cs="Arial"/>
          <w:sz w:val="22"/>
          <w:szCs w:val="22"/>
        </w:rPr>
        <w:t xml:space="preserve"> [Documento de proyecto]. GitHub. https://github.com/zkin1/capstone_dental-match/blob/main/docs/DATABASE_MIGRATION.md</w:t>
      </w:r>
    </w:p>
    <w:p w14:paraId="5186B587">
      <w:pPr>
        <w:spacing w:line="360" w:lineRule="auto"/>
        <w:ind w:left="720" w:hanging="720"/>
        <w:rPr>
          <w:rFonts w:hint="default" w:ascii="Arial" w:hAnsi="Arial" w:cs="Arial"/>
          <w:sz w:val="22"/>
          <w:szCs w:val="22"/>
          <w:lang w:val="es-CL"/>
        </w:rPr>
      </w:pPr>
      <w:r>
        <w:rPr>
          <w:rFonts w:hint="default" w:ascii="Arial" w:hAnsi="Arial" w:cs="Arial"/>
          <w:sz w:val="22"/>
          <w:szCs w:val="22"/>
        </w:rPr>
        <w:t xml:space="preserve">Dental Match Capstone. (2026d, 6 de octubre). </w:t>
      </w:r>
      <w:r>
        <w:rPr>
          <w:rFonts w:hint="default" w:ascii="Arial" w:hAnsi="Arial" w:cs="Arial"/>
          <w:i/>
          <w:sz w:val="22"/>
          <w:szCs w:val="22"/>
        </w:rPr>
        <w:t>Pruebas y CI — Dental Match Capstone</w:t>
      </w:r>
      <w:r>
        <w:rPr>
          <w:rFonts w:hint="default" w:ascii="Arial" w:hAnsi="Arial" w:cs="Arial"/>
          <w:sz w:val="22"/>
          <w:szCs w:val="22"/>
        </w:rPr>
        <w:t xml:space="preserve"> [Documento de proyecto]. GitHub. https://github.com/zkin1/capstone_dental-match/blob/main/docs/PRUEBAS_Y_CI.md</w:t>
      </w:r>
    </w:p>
    <w:p w14:paraId="3D87760A">
      <w:pPr>
        <w:spacing w:line="360" w:lineRule="auto"/>
        <w:ind w:left="720" w:hanging="720"/>
        <w:rPr>
          <w:rFonts w:hint="default" w:ascii="Arial" w:hAnsi="Arial" w:cs="Arial"/>
          <w:sz w:val="22"/>
          <w:szCs w:val="22"/>
          <w:lang w:val="es-CL"/>
        </w:rPr>
      </w:pPr>
      <w:r>
        <w:rPr>
          <w:rFonts w:hint="default" w:ascii="Arial" w:hAnsi="Arial" w:cs="Arial"/>
          <w:sz w:val="22"/>
          <w:szCs w:val="22"/>
        </w:rPr>
        <w:t xml:space="preserve">Dental Match Capstone. (2026e, 3 de octubre). </w:t>
      </w:r>
      <w:r>
        <w:rPr>
          <w:rFonts w:hint="default" w:ascii="Arial" w:hAnsi="Arial" w:cs="Arial"/>
          <w:i/>
          <w:sz w:val="22"/>
          <w:szCs w:val="22"/>
        </w:rPr>
        <w:t>Seguimiento y derivaciones — Dental Match</w:t>
      </w:r>
      <w:r>
        <w:rPr>
          <w:rFonts w:hint="default" w:ascii="Arial" w:hAnsi="Arial" w:cs="Arial"/>
          <w:sz w:val="22"/>
          <w:szCs w:val="22"/>
        </w:rPr>
        <w:t xml:space="preserve"> [Documento de proyecto]. GitHub. https://github.com/zkin1/capstone_dental-match/blob/main/docs/SEGUIMIENTO_DERIVACIONES.md</w:t>
      </w:r>
    </w:p>
    <w:p w14:paraId="75D06FE2">
      <w:pPr>
        <w:spacing w:line="360" w:lineRule="auto"/>
        <w:ind w:left="720" w:hanging="720"/>
        <w:rPr>
          <w:rFonts w:hint="default" w:ascii="Arial" w:hAnsi="Arial" w:cs="Arial"/>
          <w:sz w:val="22"/>
          <w:szCs w:val="22"/>
          <w:lang w:val="es-CL"/>
        </w:rPr>
      </w:pPr>
      <w:r>
        <w:rPr>
          <w:rFonts w:hint="default" w:ascii="Arial" w:hAnsi="Arial" w:cs="Arial"/>
          <w:sz w:val="22"/>
          <w:szCs w:val="22"/>
        </w:rPr>
        <w:t xml:space="preserve">Dental Matching. (2026). </w:t>
      </w:r>
      <w:r>
        <w:rPr>
          <w:rFonts w:hint="default" w:ascii="Arial" w:hAnsi="Arial" w:cs="Arial"/>
          <w:i/>
          <w:sz w:val="22"/>
          <w:szCs w:val="22"/>
        </w:rPr>
        <w:t>Arquitectura del proyecto</w:t>
      </w:r>
      <w:r>
        <w:rPr>
          <w:rFonts w:hint="default" w:ascii="Arial" w:hAnsi="Arial" w:cs="Arial"/>
          <w:sz w:val="22"/>
          <w:szCs w:val="22"/>
        </w:rPr>
        <w:t xml:space="preserve"> [Documento de proyecto]. GitHub. https://github.com/zkin1/dental_matching_IA/blob/main/docs/ARCHITECTURE.md</w:t>
      </w:r>
    </w:p>
    <w:p w14:paraId="32CF5177">
      <w:pPr>
        <w:pStyle w:val="3"/>
        <w:spacing w:line="360" w:lineRule="auto"/>
        <w:rPr>
          <w:rFonts w:hint="default" w:ascii="Arial" w:hAnsi="Arial" w:cs="Arial"/>
          <w:sz w:val="22"/>
          <w:szCs w:val="22"/>
          <w:lang w:val="es-CL"/>
        </w:rPr>
      </w:pPr>
      <w:bookmarkStart w:id="14" w:name="_Toc32691"/>
      <w:r>
        <w:rPr>
          <w:rFonts w:hint="default" w:ascii="Arial" w:hAnsi="Arial" w:cs="Arial"/>
          <w:sz w:val="22"/>
          <w:szCs w:val="22"/>
          <w:lang w:val="es-CL"/>
        </w:rPr>
        <w:t>8. Anexos y evidencias en Git</w:t>
      </w:r>
      <w:bookmarkEnd w:id="14"/>
    </w:p>
    <w:p w14:paraId="3B730632">
      <w:pPr>
        <w:spacing w:line="360" w:lineRule="auto"/>
        <w:rPr>
          <w:rFonts w:hint="default" w:ascii="Arial" w:hAnsi="Arial" w:cs="Arial"/>
          <w:sz w:val="22"/>
          <w:szCs w:val="22"/>
          <w:lang w:val="es-CL"/>
        </w:rPr>
      </w:pPr>
      <w:r>
        <w:rPr>
          <w:rFonts w:hint="default" w:ascii="Arial" w:hAnsi="Arial" w:cs="Arial"/>
          <w:sz w:val="22"/>
          <w:szCs w:val="22"/>
        </w:rPr>
        <w:fldChar w:fldCharType="begin"/>
      </w:r>
      <w:r>
        <w:rPr>
          <w:rFonts w:hint="default" w:ascii="Arial" w:hAnsi="Arial" w:cs="Arial"/>
          <w:sz w:val="22"/>
          <w:szCs w:val="22"/>
        </w:rPr>
        <w:instrText xml:space="preserve"> HYPERLINK "https://github.com/zkin1/capstone_dental-match" \h </w:instrText>
      </w:r>
      <w:r>
        <w:rPr>
          <w:rFonts w:hint="default" w:ascii="Arial" w:hAnsi="Arial" w:cs="Arial"/>
          <w:sz w:val="22"/>
          <w:szCs w:val="22"/>
        </w:rPr>
        <w:fldChar w:fldCharType="separate"/>
      </w:r>
      <w:r>
        <w:rPr>
          <w:rFonts w:hint="default" w:ascii="Arial" w:hAnsi="Arial" w:cs="Arial"/>
          <w:sz w:val="22"/>
          <w:szCs w:val="22"/>
          <w:u w:val="single"/>
        </w:rPr>
        <w:t>https://github.com/zkin1/capstone_dental-match</w:t>
      </w:r>
      <w:r>
        <w:rPr>
          <w:rFonts w:hint="default" w:ascii="Arial" w:hAnsi="Arial" w:cs="Arial"/>
          <w:sz w:val="22"/>
          <w:szCs w:val="22"/>
          <w:u w:val="single"/>
        </w:rPr>
        <w:fldChar w:fldCharType="end"/>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1A5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6519263A">
            <w:pPr>
              <w:spacing w:line="360" w:lineRule="auto"/>
              <w:rPr>
                <w:rFonts w:hint="default" w:ascii="Arial" w:hAnsi="Arial" w:cs="Arial"/>
                <w:sz w:val="22"/>
                <w:szCs w:val="22"/>
              </w:rPr>
            </w:pPr>
            <w:r>
              <w:rPr>
                <w:rFonts w:hint="default" w:ascii="Arial" w:hAnsi="Arial" w:cs="Arial"/>
                <w:sz w:val="22"/>
                <w:szCs w:val="22"/>
              </w:rPr>
              <w:t>Anexo</w:t>
            </w:r>
          </w:p>
        </w:tc>
        <w:tc>
          <w:tcPr>
            <w:tcW w:w="3120" w:type="dxa"/>
            <w:shd w:val="clear" w:color="auto" w:fill="F2F2F2"/>
          </w:tcPr>
          <w:p w14:paraId="10DC60A1">
            <w:pPr>
              <w:spacing w:line="360" w:lineRule="auto"/>
              <w:rPr>
                <w:rFonts w:hint="default" w:ascii="Arial" w:hAnsi="Arial" w:cs="Arial"/>
                <w:sz w:val="22"/>
                <w:szCs w:val="22"/>
              </w:rPr>
            </w:pPr>
            <w:r>
              <w:rPr>
                <w:rFonts w:hint="default" w:ascii="Arial" w:hAnsi="Arial" w:cs="Arial"/>
                <w:sz w:val="22"/>
                <w:szCs w:val="22"/>
              </w:rPr>
              <w:t>Contenido</w:t>
            </w:r>
          </w:p>
        </w:tc>
        <w:tc>
          <w:tcPr>
            <w:tcW w:w="3120" w:type="dxa"/>
            <w:shd w:val="clear" w:color="auto" w:fill="F2F2F2"/>
          </w:tcPr>
          <w:p w14:paraId="7173C6FE">
            <w:pPr>
              <w:spacing w:line="360" w:lineRule="auto"/>
              <w:rPr>
                <w:rFonts w:hint="default" w:ascii="Arial" w:hAnsi="Arial" w:cs="Arial"/>
                <w:sz w:val="22"/>
                <w:szCs w:val="22"/>
              </w:rPr>
            </w:pPr>
            <w:r>
              <w:rPr>
                <w:rFonts w:hint="default" w:ascii="Arial" w:hAnsi="Arial" w:cs="Arial"/>
                <w:sz w:val="22"/>
                <w:szCs w:val="22"/>
              </w:rPr>
              <w:t>Ruta en el repositorio</w:t>
            </w:r>
          </w:p>
        </w:tc>
      </w:tr>
      <w:tr w14:paraId="3DB3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7B04509">
            <w:pPr>
              <w:spacing w:line="360" w:lineRule="auto"/>
              <w:rPr>
                <w:rFonts w:hint="default" w:ascii="Arial" w:hAnsi="Arial" w:cs="Arial"/>
                <w:sz w:val="22"/>
                <w:szCs w:val="22"/>
              </w:rPr>
            </w:pPr>
            <w:r>
              <w:rPr>
                <w:rFonts w:hint="default" w:ascii="Arial" w:hAnsi="Arial" w:cs="Arial"/>
                <w:sz w:val="22"/>
                <w:szCs w:val="22"/>
              </w:rPr>
              <w:t>A</w:t>
            </w:r>
          </w:p>
        </w:tc>
        <w:tc>
          <w:tcPr>
            <w:tcW w:w="3120" w:type="dxa"/>
          </w:tcPr>
          <w:p w14:paraId="20554AEE">
            <w:pPr>
              <w:spacing w:line="360" w:lineRule="auto"/>
              <w:rPr>
                <w:rFonts w:hint="default" w:ascii="Arial" w:hAnsi="Arial" w:cs="Arial"/>
                <w:sz w:val="22"/>
                <w:szCs w:val="22"/>
                <w:lang w:val="es-CL"/>
              </w:rPr>
            </w:pPr>
            <w:r>
              <w:rPr>
                <w:rFonts w:hint="default" w:ascii="Arial" w:hAnsi="Arial" w:cs="Arial"/>
                <w:sz w:val="22"/>
                <w:szCs w:val="22"/>
                <w:lang w:val="es-CL"/>
              </w:rPr>
              <w:t>Informe de avance del Proyecto APT, semana 10 (DOCX)</w:t>
            </w:r>
          </w:p>
        </w:tc>
        <w:tc>
          <w:tcPr>
            <w:tcW w:w="3120" w:type="dxa"/>
          </w:tcPr>
          <w:p w14:paraId="0328578B">
            <w:pPr>
              <w:spacing w:line="360" w:lineRule="auto"/>
              <w:rPr>
                <w:rFonts w:hint="default" w:ascii="Arial" w:hAnsi="Arial" w:cs="Arial"/>
                <w:sz w:val="22"/>
                <w:szCs w:val="22"/>
              </w:rPr>
            </w:pPr>
            <w:r>
              <w:rPr>
                <w:rFonts w:hint="default" w:ascii="Arial" w:hAnsi="Arial" w:cs="Arial"/>
                <w:sz w:val="22"/>
                <w:szCs w:val="22"/>
              </w:rPr>
              <w:t>fase 2/2.4_GuiaEstudiante_Fase 2_DesarrolloProyecto APT (Español).docx</w:t>
            </w:r>
          </w:p>
        </w:tc>
      </w:tr>
      <w:tr w14:paraId="11F8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C573BE0">
            <w:pPr>
              <w:spacing w:line="360" w:lineRule="auto"/>
              <w:rPr>
                <w:rFonts w:hint="default" w:ascii="Arial" w:hAnsi="Arial" w:cs="Arial"/>
                <w:sz w:val="22"/>
                <w:szCs w:val="22"/>
              </w:rPr>
            </w:pPr>
            <w:r>
              <w:rPr>
                <w:rFonts w:hint="default" w:ascii="Arial" w:hAnsi="Arial" w:cs="Arial"/>
                <w:sz w:val="22"/>
                <w:szCs w:val="22"/>
              </w:rPr>
              <w:t>B</w:t>
            </w:r>
          </w:p>
        </w:tc>
        <w:tc>
          <w:tcPr>
            <w:tcW w:w="3120" w:type="dxa"/>
          </w:tcPr>
          <w:p w14:paraId="59A0C229">
            <w:pPr>
              <w:spacing w:line="360" w:lineRule="auto"/>
              <w:rPr>
                <w:rFonts w:hint="default" w:ascii="Arial" w:hAnsi="Arial" w:cs="Arial"/>
                <w:sz w:val="22"/>
                <w:szCs w:val="22"/>
              </w:rPr>
            </w:pPr>
            <w:r>
              <w:rPr>
                <w:rFonts w:hint="default" w:ascii="Arial" w:hAnsi="Arial" w:cs="Arial"/>
                <w:sz w:val="22"/>
                <w:szCs w:val="22"/>
              </w:rPr>
              <w:t>Plan de 18 semanas e historias del backlog</w:t>
            </w:r>
          </w:p>
        </w:tc>
        <w:tc>
          <w:tcPr>
            <w:tcW w:w="3120" w:type="dxa"/>
          </w:tcPr>
          <w:p w14:paraId="07458B2B">
            <w:pPr>
              <w:spacing w:line="360" w:lineRule="auto"/>
              <w:rPr>
                <w:rFonts w:hint="default" w:ascii="Arial" w:hAnsi="Arial" w:cs="Arial"/>
                <w:sz w:val="22"/>
                <w:szCs w:val="22"/>
              </w:rPr>
            </w:pPr>
            <w:r>
              <w:rPr>
                <w:rFonts w:hint="default" w:ascii="Arial" w:hAnsi="Arial" w:cs="Arial"/>
                <w:sz w:val="22"/>
                <w:szCs w:val="22"/>
              </w:rPr>
              <w:t>Backlog/JIRA_BACKLOG_18_SEMANAS.md</w:t>
            </w:r>
          </w:p>
        </w:tc>
      </w:tr>
      <w:tr w14:paraId="7B631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D70E597">
            <w:pPr>
              <w:spacing w:line="360" w:lineRule="auto"/>
              <w:rPr>
                <w:rFonts w:hint="default" w:ascii="Arial" w:hAnsi="Arial" w:cs="Arial"/>
                <w:sz w:val="22"/>
                <w:szCs w:val="22"/>
              </w:rPr>
            </w:pPr>
            <w:r>
              <w:rPr>
                <w:rFonts w:hint="default" w:ascii="Arial" w:hAnsi="Arial" w:cs="Arial"/>
                <w:sz w:val="22"/>
                <w:szCs w:val="22"/>
              </w:rPr>
              <w:t>C</w:t>
            </w:r>
          </w:p>
        </w:tc>
        <w:tc>
          <w:tcPr>
            <w:tcW w:w="3120" w:type="dxa"/>
          </w:tcPr>
          <w:p w14:paraId="3F248927">
            <w:pPr>
              <w:spacing w:line="360" w:lineRule="auto"/>
              <w:rPr>
                <w:rFonts w:hint="default" w:ascii="Arial" w:hAnsi="Arial" w:cs="Arial"/>
                <w:sz w:val="22"/>
                <w:szCs w:val="22"/>
                <w:lang w:val="es-CL"/>
              </w:rPr>
            </w:pPr>
            <w:r>
              <w:rPr>
                <w:rFonts w:hint="default" w:ascii="Arial" w:hAnsi="Arial" w:cs="Arial"/>
                <w:sz w:val="22"/>
                <w:szCs w:val="22"/>
                <w:lang w:val="es-CL"/>
              </w:rPr>
              <w:t>Arquitectura y modelo de datos con diagrama ER</w:t>
            </w:r>
          </w:p>
        </w:tc>
        <w:tc>
          <w:tcPr>
            <w:tcW w:w="3120" w:type="dxa"/>
          </w:tcPr>
          <w:p w14:paraId="77AE78F4">
            <w:pPr>
              <w:spacing w:line="360" w:lineRule="auto"/>
              <w:rPr>
                <w:rFonts w:hint="default" w:ascii="Arial" w:hAnsi="Arial" w:cs="Arial"/>
                <w:sz w:val="22"/>
                <w:szCs w:val="22"/>
              </w:rPr>
            </w:pPr>
            <w:r>
              <w:rPr>
                <w:rFonts w:hint="default" w:ascii="Arial" w:hAnsi="Arial" w:cs="Arial"/>
                <w:sz w:val="22"/>
                <w:szCs w:val="22"/>
              </w:rPr>
              <w:t>docs/ARCHITECTURE.md; docs/DATABASE_MIGRATION.md</w:t>
            </w:r>
          </w:p>
        </w:tc>
      </w:tr>
      <w:tr w14:paraId="774A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351389A">
            <w:pPr>
              <w:spacing w:line="360" w:lineRule="auto"/>
              <w:rPr>
                <w:rFonts w:hint="default" w:ascii="Arial" w:hAnsi="Arial" w:cs="Arial"/>
                <w:sz w:val="22"/>
                <w:szCs w:val="22"/>
              </w:rPr>
            </w:pPr>
            <w:r>
              <w:rPr>
                <w:rFonts w:hint="default" w:ascii="Arial" w:hAnsi="Arial" w:cs="Arial"/>
                <w:sz w:val="22"/>
                <w:szCs w:val="22"/>
              </w:rPr>
              <w:t>D</w:t>
            </w:r>
          </w:p>
        </w:tc>
        <w:tc>
          <w:tcPr>
            <w:tcW w:w="3120" w:type="dxa"/>
          </w:tcPr>
          <w:p w14:paraId="7DF543FC">
            <w:pPr>
              <w:spacing w:line="360" w:lineRule="auto"/>
              <w:rPr>
                <w:rFonts w:hint="default" w:ascii="Arial" w:hAnsi="Arial" w:cs="Arial"/>
                <w:sz w:val="22"/>
                <w:szCs w:val="22"/>
                <w:lang w:val="es-CL"/>
              </w:rPr>
            </w:pPr>
            <w:r>
              <w:rPr>
                <w:rFonts w:hint="default" w:ascii="Arial" w:hAnsi="Arial" w:cs="Arial"/>
                <w:sz w:val="22"/>
                <w:szCs w:val="22"/>
                <w:lang w:val="es-CL"/>
              </w:rPr>
              <w:t>Resultados de Jest, sistema, navegador y capturas</w:t>
            </w:r>
          </w:p>
        </w:tc>
        <w:tc>
          <w:tcPr>
            <w:tcW w:w="3120" w:type="dxa"/>
          </w:tcPr>
          <w:p w14:paraId="453E04CC">
            <w:pPr>
              <w:spacing w:line="360" w:lineRule="auto"/>
              <w:rPr>
                <w:rFonts w:hint="default" w:ascii="Arial" w:hAnsi="Arial" w:cs="Arial"/>
                <w:sz w:val="22"/>
                <w:szCs w:val="22"/>
              </w:rPr>
            </w:pPr>
            <w:r>
              <w:rPr>
                <w:rFonts w:hint="default" w:ascii="Arial" w:hAnsi="Arial" w:cs="Arial"/>
                <w:sz w:val="22"/>
                <w:szCs w:val="22"/>
              </w:rPr>
              <w:t>docs/evidencias/; docs/PRUEBAS_Y_CI.md; docs/EVALUACION_2_PRUEBAS_Y_DEMOSTRACION.md</w:t>
            </w:r>
          </w:p>
        </w:tc>
      </w:tr>
      <w:tr w14:paraId="0EC3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05DB68">
            <w:pPr>
              <w:spacing w:line="360" w:lineRule="auto"/>
              <w:rPr>
                <w:rFonts w:hint="default" w:ascii="Arial" w:hAnsi="Arial" w:cs="Arial"/>
                <w:sz w:val="22"/>
                <w:szCs w:val="22"/>
              </w:rPr>
            </w:pPr>
            <w:r>
              <w:rPr>
                <w:rFonts w:hint="default" w:ascii="Arial" w:hAnsi="Arial" w:cs="Arial"/>
                <w:sz w:val="22"/>
                <w:szCs w:val="22"/>
              </w:rPr>
              <w:t>E</w:t>
            </w:r>
          </w:p>
        </w:tc>
        <w:tc>
          <w:tcPr>
            <w:tcW w:w="3120" w:type="dxa"/>
          </w:tcPr>
          <w:p w14:paraId="57BEC9DF">
            <w:pPr>
              <w:spacing w:line="360" w:lineRule="auto"/>
              <w:rPr>
                <w:rFonts w:hint="default" w:ascii="Arial" w:hAnsi="Arial" w:cs="Arial"/>
                <w:sz w:val="22"/>
                <w:szCs w:val="22"/>
              </w:rPr>
            </w:pPr>
            <w:r>
              <w:rPr>
                <w:rFonts w:hint="default" w:ascii="Arial" w:hAnsi="Arial" w:cs="Arial"/>
                <w:sz w:val="22"/>
                <w:szCs w:val="22"/>
              </w:rPr>
              <w:t>Código fuente y pruebas</w:t>
            </w:r>
          </w:p>
        </w:tc>
        <w:tc>
          <w:tcPr>
            <w:tcW w:w="3120" w:type="dxa"/>
          </w:tcPr>
          <w:p w14:paraId="4D53467A">
            <w:pPr>
              <w:spacing w:line="360" w:lineRule="auto"/>
              <w:rPr>
                <w:rFonts w:hint="default" w:ascii="Arial" w:hAnsi="Arial" w:cs="Arial"/>
                <w:sz w:val="22"/>
                <w:szCs w:val="22"/>
              </w:rPr>
            </w:pPr>
            <w:r>
              <w:rPr>
                <w:rFonts w:hint="default" w:ascii="Arial" w:hAnsi="Arial" w:cs="Arial"/>
                <w:sz w:val="22"/>
                <w:szCs w:val="22"/>
              </w:rPr>
              <w:t>src/; client/; ai_agent/; tests/</w:t>
            </w:r>
          </w:p>
        </w:tc>
      </w:tr>
      <w:tr w14:paraId="6FE5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304DDF6">
            <w:pPr>
              <w:spacing w:line="360" w:lineRule="auto"/>
              <w:rPr>
                <w:rFonts w:hint="default" w:ascii="Arial" w:hAnsi="Arial" w:cs="Arial"/>
                <w:sz w:val="22"/>
                <w:szCs w:val="22"/>
              </w:rPr>
            </w:pPr>
            <w:r>
              <w:rPr>
                <w:rFonts w:hint="default" w:ascii="Arial" w:hAnsi="Arial" w:cs="Arial"/>
                <w:sz w:val="22"/>
                <w:szCs w:val="22"/>
              </w:rPr>
              <w:t>F</w:t>
            </w:r>
          </w:p>
        </w:tc>
        <w:tc>
          <w:tcPr>
            <w:tcW w:w="3120" w:type="dxa"/>
          </w:tcPr>
          <w:p w14:paraId="6CC3E3BB">
            <w:pPr>
              <w:spacing w:line="360" w:lineRule="auto"/>
              <w:rPr>
                <w:rFonts w:hint="default" w:ascii="Arial" w:hAnsi="Arial" w:cs="Arial"/>
                <w:sz w:val="22"/>
                <w:szCs w:val="22"/>
                <w:lang w:val="es-CL"/>
              </w:rPr>
            </w:pPr>
            <w:r>
              <w:rPr>
                <w:rFonts w:hint="default" w:ascii="Arial" w:hAnsi="Arial" w:cs="Arial"/>
                <w:sz w:val="22"/>
                <w:szCs w:val="22"/>
                <w:lang w:val="es-CL"/>
              </w:rPr>
              <w:t>Historial de commits y confirmación de autoría por integrante</w:t>
            </w:r>
          </w:p>
        </w:tc>
        <w:tc>
          <w:tcPr>
            <w:tcW w:w="3120" w:type="dxa"/>
          </w:tcPr>
          <w:p w14:paraId="32047413">
            <w:pPr>
              <w:spacing w:line="360" w:lineRule="auto"/>
              <w:rPr>
                <w:rFonts w:hint="default" w:ascii="Arial" w:hAnsi="Arial" w:cs="Arial"/>
                <w:sz w:val="22"/>
                <w:szCs w:val="22"/>
              </w:rPr>
            </w:pPr>
            <w:r>
              <w:rPr>
                <w:rFonts w:hint="default" w:ascii="Arial" w:hAnsi="Arial" w:cs="Arial"/>
                <w:sz w:val="22"/>
                <w:szCs w:val="22"/>
              </w:rPr>
              <w:t>Historial Git de main; entrega-integrantes/</w:t>
            </w:r>
          </w:p>
        </w:tc>
      </w:tr>
    </w:tbl>
    <w:p w14:paraId="567517A6">
      <w:pPr>
        <w:spacing w:line="360" w:lineRule="auto"/>
        <w:rPr>
          <w:rFonts w:hint="default" w:ascii="Arial" w:hAnsi="Arial" w:cs="Arial"/>
          <w:sz w:val="22"/>
          <w:szCs w:val="22"/>
          <w:lang w:val="es-CL"/>
        </w:rPr>
      </w:pPr>
      <w:r>
        <w:rPr>
          <w:rFonts w:hint="default" w:ascii="Arial" w:hAnsi="Arial" w:cs="Arial"/>
          <w:sz w:val="22"/>
          <w:szCs w:val="22"/>
          <w:lang w:val="es-CL"/>
        </w:rPr>
        <w:t>El repositorio conserva el backlog, el código, las migraciones, los resultados JSON y las capturas. El historial de main registra autorías con alias; la correspondencia entre cada alias y los integrantes debe confirmarse antes de informar porcentajes de equidad. El número de commits por sí solo no mide el esfuerzo de cada persona.</w:t>
      </w:r>
    </w:p>
    <w:p w14:paraId="5C07EFC0">
      <w:pPr>
        <w:pStyle w:val="3"/>
        <w:spacing w:line="360" w:lineRule="auto"/>
        <w:rPr>
          <w:rFonts w:hint="default" w:ascii="Arial" w:hAnsi="Arial" w:cs="Arial"/>
          <w:sz w:val="22"/>
          <w:szCs w:val="22"/>
        </w:rPr>
      </w:pPr>
      <w:bookmarkStart w:id="15" w:name="_Toc11391"/>
      <w:r>
        <w:rPr>
          <w:rFonts w:hint="default" w:ascii="Arial" w:hAnsi="Arial" w:cs="Arial"/>
          <w:sz w:val="22"/>
          <w:szCs w:val="22"/>
        </w:rPr>
        <w:t>Checklist antes de entregar</w:t>
      </w:r>
      <w:bookmarkEnd w:id="15"/>
    </w:p>
    <w:p w14:paraId="37858313">
      <w:pPr>
        <w:spacing w:line="360" w:lineRule="auto"/>
        <w:rPr>
          <w:rFonts w:hint="default" w:ascii="Arial" w:hAnsi="Arial" w:cs="Arial"/>
          <w:sz w:val="22"/>
          <w:szCs w:val="22"/>
          <w:lang w:val="es-CL"/>
        </w:rPr>
      </w:pPr>
      <w:r>
        <w:rPr>
          <w:rFonts w:hint="default" w:ascii="Arial" w:hAnsi="Arial" w:cs="Arial"/>
          <w:sz w:val="22"/>
          <w:szCs w:val="22"/>
          <w:lang w:val="es-CL"/>
        </w:rPr>
        <w:t>Revisen cada punto contra la pauta; el porcentaje indica el peso del indicador en la nota.</w:t>
      </w:r>
    </w:p>
    <w:p w14:paraId="18024014">
      <w:pPr>
        <w:pStyle w:val="20"/>
        <w:numPr>
          <w:ilvl w:val="0"/>
          <w:numId w:val="1"/>
        </w:numPr>
        <w:spacing w:line="360" w:lineRule="auto"/>
        <w:rPr>
          <w:rFonts w:hint="default" w:ascii="Arial" w:hAnsi="Arial" w:cs="Arial"/>
          <w:sz w:val="22"/>
          <w:szCs w:val="22"/>
          <w:lang w:val="es-CL"/>
        </w:rPr>
      </w:pPr>
      <w:r>
        <w:rPr>
          <w:rFonts w:hint="default" w:ascii="Arial" w:hAnsi="Arial" w:cs="Arial"/>
          <w:sz w:val="22"/>
          <w:szCs w:val="22"/>
          <w:lang w:val="es-CL"/>
        </w:rPr>
        <w:t>☒ Los ajustes están justificados con dificultades, facilitadores y retroalimentación del docente (indicador 1, 10%)</w:t>
      </w:r>
    </w:p>
    <w:p w14:paraId="29610061">
      <w:pPr>
        <w:pStyle w:val="20"/>
        <w:numPr>
          <w:ilvl w:val="0"/>
          <w:numId w:val="1"/>
        </w:numPr>
        <w:spacing w:line="360" w:lineRule="auto"/>
        <w:rPr>
          <w:rFonts w:hint="default" w:ascii="Arial" w:hAnsi="Arial" w:cs="Arial"/>
          <w:sz w:val="22"/>
          <w:szCs w:val="22"/>
          <w:lang w:val="es-CL"/>
        </w:rPr>
      </w:pPr>
      <w:r>
        <w:rPr>
          <w:rFonts w:hint="default" w:ascii="Arial" w:hAnsi="Arial" w:cs="Arial"/>
          <w:sz w:val="22"/>
          <w:szCs w:val="22"/>
          <w:lang w:val="es-CL"/>
        </w:rPr>
        <w:t>☒ La metodología se evidencia aplicada, no solo declarada (indicador 2, 10%)</w:t>
      </w:r>
    </w:p>
    <w:p w14:paraId="09585D29">
      <w:pPr>
        <w:pStyle w:val="20"/>
        <w:numPr>
          <w:ilvl w:val="0"/>
          <w:numId w:val="1"/>
        </w:numPr>
        <w:spacing w:line="360" w:lineRule="auto"/>
        <w:rPr>
          <w:rFonts w:hint="default" w:ascii="Arial" w:hAnsi="Arial" w:cs="Arial"/>
          <w:sz w:val="22"/>
          <w:szCs w:val="22"/>
          <w:lang w:val="es-CL"/>
        </w:rPr>
      </w:pPr>
      <w:r>
        <w:rPr>
          <w:rFonts w:hint="default" w:ascii="Arial" w:hAnsi="Arial" w:cs="Arial"/>
          <w:sz w:val="22"/>
          <w:szCs w:val="22"/>
          <w:lang w:val="es-CL"/>
        </w:rPr>
        <w:t>☒ Hay evidencias de documentación, programación y almacenamiento de datos (indicador 3, 25%)</w:t>
      </w:r>
    </w:p>
    <w:p w14:paraId="1DFAB228">
      <w:pPr>
        <w:pStyle w:val="20"/>
        <w:numPr>
          <w:ilvl w:val="0"/>
          <w:numId w:val="1"/>
        </w:numPr>
        <w:spacing w:line="360" w:lineRule="auto"/>
        <w:rPr>
          <w:rFonts w:hint="default" w:ascii="Arial" w:hAnsi="Arial" w:cs="Arial"/>
          <w:sz w:val="22"/>
          <w:szCs w:val="22"/>
          <w:lang w:val="es-CL"/>
        </w:rPr>
      </w:pPr>
      <w:r>
        <w:rPr>
          <w:rFonts w:hint="default" w:ascii="Arial" w:hAnsi="Arial" w:cs="Arial"/>
          <w:sz w:val="22"/>
          <w:szCs w:val="22"/>
          <w:lang w:val="es-CL"/>
        </w:rPr>
        <w:t>☒ El lenguaje técnico es preciso en el informe y en las evidencias (indicador 4, 5%)</w:t>
      </w:r>
    </w:p>
    <w:p w14:paraId="35916E37">
      <w:pPr>
        <w:pStyle w:val="20"/>
        <w:numPr>
          <w:ilvl w:val="0"/>
          <w:numId w:val="1"/>
        </w:numPr>
        <w:spacing w:line="360" w:lineRule="auto"/>
        <w:rPr>
          <w:rFonts w:hint="default" w:ascii="Arial" w:hAnsi="Arial" w:cs="Arial"/>
          <w:sz w:val="22"/>
          <w:szCs w:val="22"/>
          <w:lang w:val="es-CL"/>
        </w:rPr>
      </w:pPr>
      <w:r>
        <w:rPr>
          <w:rFonts w:hint="default" w:ascii="Arial" w:hAnsi="Arial" w:cs="Arial"/>
          <w:sz w:val="22"/>
          <w:szCs w:val="22"/>
          <w:lang w:val="es-CL"/>
        </w:rPr>
        <w:t>☒ Revisaron ortografía y citas APA: más de 5 errores ya baja de nivel (indicador 5, 5%)</w:t>
      </w:r>
    </w:p>
    <w:p w14:paraId="273E0AF9">
      <w:pPr>
        <w:pStyle w:val="20"/>
        <w:numPr>
          <w:ilvl w:val="0"/>
          <w:numId w:val="1"/>
        </w:numPr>
        <w:spacing w:line="360" w:lineRule="auto"/>
        <w:rPr>
          <w:rFonts w:hint="default" w:ascii="Arial" w:hAnsi="Arial" w:cs="Arial"/>
          <w:sz w:val="22"/>
          <w:szCs w:val="22"/>
          <w:lang w:val="es-CL"/>
        </w:rPr>
      </w:pPr>
      <w:r>
        <w:rPr>
          <w:rFonts w:hint="default" w:ascii="Arial" w:hAnsi="Arial" w:cs="Arial"/>
          <w:sz w:val="22"/>
          <w:szCs w:val="22"/>
          <w:lang w:val="es-CL"/>
        </w:rPr>
        <w:t>☒ Informe y evidencias están en Git con la estructura y nombres solicitados (indicador 6, 20%)</w:t>
      </w:r>
    </w:p>
    <w:p w14:paraId="1237C7E1">
      <w:pPr>
        <w:pStyle w:val="20"/>
        <w:numPr>
          <w:ilvl w:val="0"/>
          <w:numId w:val="1"/>
        </w:numPr>
        <w:spacing w:line="360" w:lineRule="auto"/>
        <w:rPr>
          <w:rFonts w:hint="default" w:ascii="Arial" w:hAnsi="Arial" w:cs="Arial"/>
          <w:sz w:val="22"/>
          <w:szCs w:val="22"/>
          <w:lang w:val="es-CL"/>
        </w:rPr>
      </w:pPr>
      <w:r>
        <w:rPr>
          <w:rFonts w:hint="default" w:ascii="Arial" w:hAnsi="Arial" w:cs="Arial"/>
          <w:sz w:val="22"/>
          <w:szCs w:val="22"/>
          <w:lang w:val="es-CL"/>
        </w:rPr>
        <w:t>☒ Todos los tienen commits propios y equilibrados (indicador 7, 15%)</w:t>
      </w:r>
    </w:p>
    <w:p w14:paraId="00FBB8EA">
      <w:pPr>
        <w:pStyle w:val="20"/>
        <w:numPr>
          <w:ilvl w:val="0"/>
          <w:numId w:val="1"/>
        </w:numPr>
        <w:spacing w:line="360" w:lineRule="auto"/>
        <w:rPr>
          <w:rFonts w:hint="default" w:ascii="Arial" w:hAnsi="Arial" w:cs="Arial"/>
          <w:sz w:val="22"/>
          <w:szCs w:val="22"/>
          <w:lang w:val="es-CL"/>
        </w:rPr>
      </w:pPr>
      <w:r>
        <w:rPr>
          <w:rFonts w:hint="default" w:ascii="Arial" w:hAnsi="Arial" w:cs="Arial"/>
          <w:sz w:val="22"/>
          <w:szCs w:val="22"/>
          <w:lang w:val="es-CL"/>
        </w:rPr>
        <w:t>☒ Cada integrante puede explicar cualquier parte del proyecto (indicador 8, 10%)</w:t>
      </w:r>
    </w:p>
    <w:p w14:paraId="78ED1D1F">
      <w:pPr>
        <w:pStyle w:val="20"/>
        <w:numPr>
          <w:ilvl w:val="0"/>
          <w:numId w:val="1"/>
        </w:numPr>
        <w:spacing w:line="360" w:lineRule="auto"/>
        <w:rPr>
          <w:rFonts w:hint="default" w:ascii="Arial" w:hAnsi="Arial" w:cs="Arial"/>
          <w:sz w:val="22"/>
          <w:szCs w:val="22"/>
          <w:lang w:val="es-CL"/>
        </w:rPr>
      </w:pPr>
      <w:r>
        <w:rPr>
          <w:rFonts w:hint="default" w:ascii="Arial" w:hAnsi="Arial" w:cs="Arial"/>
          <w:sz w:val="22"/>
          <w:szCs w:val="22"/>
          <w:lang w:val="es-CL"/>
        </w:rPr>
        <w:t>☒ Formato: Arial, Verdana o Calibri 11–12, interlineado 1,0–1,5, páginas numeradas, índice actualizado</w:t>
      </w:r>
      <w:r>
        <w:rPr>
          <w:rFonts w:hint="default" w:ascii="Arial" w:hAnsi="Arial" w:cs="Arial"/>
          <w:sz w:val="22"/>
          <w:szCs w:val="22"/>
          <w:lang w:val="es-CL"/>
        </w:rPr>
        <w:t xml:space="preserve">integrantes </w:t>
      </w:r>
    </w:p>
    <w:sectPr>
      <w:footerReference r:id="rId5"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roma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684B">
    <w:pPr>
      <w:jc w:val="center"/>
    </w:pPr>
  </w:p>
  <w:p w14:paraId="31DE32F5">
    <w:pPr>
      <w:jc w:val="center"/>
    </w:pPr>
    <w:r>
      <w:rPr>
        <w:sz w:val="22"/>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2891B2B">
                <w:pPr>
                  <w:jc w:val="center"/>
                </w:pPr>
                <w:r>
                  <w:fldChar w:fldCharType="begin"/>
                </w:r>
                <w:r>
                  <w:instrText xml:space="preserve"> PAGE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F9227D"/>
    <w:multiLevelType w:val="multilevel"/>
    <w:tmpl w:val="33F9227D"/>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FC1579"/>
    <w:rsid w:val="00647BCA"/>
    <w:rsid w:val="00811E48"/>
    <w:rsid w:val="00FC1579"/>
    <w:rsid w:val="08E43318"/>
    <w:rsid w:val="0F27026F"/>
    <w:rsid w:val="28F03270"/>
    <w:rsid w:val="31B24449"/>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List Paragraph"/>
    <w:lsdException w:qFormat="1" w:unhideWhenUsed="0" w:uiPriority="0" w:semiHidden="0" w:name="Quote"/>
  </w:latentStyles>
  <w:style w:type="paragraph" w:default="1" w:styleId="1">
    <w:name w:val="Normal"/>
    <w:qFormat/>
    <w:uiPriority w:val="0"/>
    <w:pPr>
      <w:spacing w:after="160" w:line="259" w:lineRule="auto"/>
    </w:pPr>
    <w:rPr>
      <w:rFonts w:ascii="Calibri" w:hAnsi="Calibri" w:eastAsia="Calibri" w:cs="Calibri"/>
      <w:sz w:val="22"/>
      <w:szCs w:val="22"/>
      <w:lang w:val="en-US" w:eastAsia="es-CL" w:bidi="ar-SA"/>
    </w:rPr>
  </w:style>
  <w:style w:type="paragraph" w:styleId="2">
    <w:name w:val="heading 1"/>
    <w:basedOn w:val="1"/>
    <w:next w:val="1"/>
    <w:qFormat/>
    <w:uiPriority w:val="9"/>
    <w:pPr>
      <w:keepNext/>
      <w:spacing w:before="360" w:after="120"/>
      <w:outlineLvl w:val="0"/>
    </w:pPr>
    <w:rPr>
      <w:b/>
      <w:sz w:val="32"/>
    </w:rPr>
  </w:style>
  <w:style w:type="paragraph" w:styleId="3">
    <w:name w:val="heading 2"/>
    <w:basedOn w:val="1"/>
    <w:next w:val="1"/>
    <w:unhideWhenUsed/>
    <w:qFormat/>
    <w:uiPriority w:val="9"/>
    <w:pPr>
      <w:keepNext/>
      <w:spacing w:before="280" w:after="100"/>
      <w:outlineLvl w:val="1"/>
    </w:pPr>
    <w:rPr>
      <w:b/>
      <w:sz w:val="26"/>
    </w:rPr>
  </w:style>
  <w:style w:type="paragraph" w:styleId="4">
    <w:name w:val="heading 3"/>
    <w:basedOn w:val="1"/>
    <w:next w:val="1"/>
    <w:unhideWhenUsed/>
    <w:qFormat/>
    <w:uiPriority w:val="9"/>
    <w:pPr>
      <w:keepNext/>
      <w:spacing w:before="240" w:after="80"/>
      <w:outlineLvl w:val="2"/>
    </w:pPr>
    <w:rPr>
      <w:b/>
      <w:sz w:val="24"/>
    </w:rPr>
  </w:style>
  <w:style w:type="paragraph" w:styleId="5">
    <w:name w:val="heading 4"/>
    <w:basedOn w:val="1"/>
    <w:next w:val="1"/>
    <w:semiHidden/>
    <w:unhideWhenUsed/>
    <w:qFormat/>
    <w:uiPriority w:val="9"/>
    <w:pPr>
      <w:keepNext/>
      <w:outlineLvl w:val="3"/>
    </w:pPr>
    <w:rPr>
      <w:b/>
    </w:rPr>
  </w:style>
  <w:style w:type="paragraph" w:styleId="6">
    <w:name w:val="heading 5"/>
    <w:basedOn w:val="1"/>
    <w:next w:val="1"/>
    <w:semiHidden/>
    <w:unhideWhenUsed/>
    <w:qFormat/>
    <w:uiPriority w:val="9"/>
    <w:pPr>
      <w:keepNext/>
      <w:outlineLvl w:val="4"/>
    </w:pPr>
    <w:rPr>
      <w:b/>
    </w:rPr>
  </w:style>
  <w:style w:type="paragraph" w:styleId="7">
    <w:name w:val="heading 6"/>
    <w:basedOn w:val="1"/>
    <w:next w:val="1"/>
    <w:semiHidden/>
    <w:unhideWhenUsed/>
    <w:qFormat/>
    <w:uiPriority w:val="9"/>
    <w:pPr>
      <w:keepNext/>
      <w:outlineLvl w:val="5"/>
    </w:pPr>
    <w:rPr>
      <w:i/>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qFormat/>
    <w:uiPriority w:val="0"/>
    <w:rPr>
      <w:sz w:val="16"/>
      <w:szCs w:val="16"/>
    </w:rPr>
  </w:style>
  <w:style w:type="character" w:styleId="11">
    <w:name w:val="Hyperlink"/>
    <w:qFormat/>
    <w:uiPriority w:val="0"/>
    <w:rPr>
      <w:color w:val="0563C1"/>
      <w:u w:val="single"/>
    </w:rPr>
  </w:style>
  <w:style w:type="paragraph" w:styleId="12">
    <w:name w:val="toc 3"/>
    <w:basedOn w:val="1"/>
    <w:next w:val="1"/>
    <w:semiHidden/>
    <w:unhideWhenUsed/>
    <w:uiPriority w:val="39"/>
    <w:pPr>
      <w:ind w:left="840" w:leftChars="400"/>
    </w:pPr>
  </w:style>
  <w:style w:type="paragraph" w:styleId="13">
    <w:name w:val="toc 2"/>
    <w:basedOn w:val="1"/>
    <w:next w:val="1"/>
    <w:semiHidden/>
    <w:unhideWhenUsed/>
    <w:uiPriority w:val="39"/>
    <w:pPr>
      <w:ind w:left="420" w:leftChars="200"/>
    </w:pPr>
  </w:style>
  <w:style w:type="paragraph" w:styleId="14">
    <w:name w:val="annotation text"/>
    <w:basedOn w:val="1"/>
    <w:qFormat/>
    <w:uiPriority w:val="0"/>
    <w:pPr>
      <w:spacing w:line="240" w:lineRule="auto"/>
    </w:pPr>
    <w:rPr>
      <w:sz w:val="20"/>
      <w:szCs w:val="20"/>
    </w:rPr>
  </w:style>
  <w:style w:type="paragraph" w:styleId="15">
    <w:name w:val="Title"/>
    <w:basedOn w:val="1"/>
    <w:next w:val="1"/>
    <w:qFormat/>
    <w:uiPriority w:val="10"/>
    <w:pPr>
      <w:spacing w:after="80"/>
      <w:contextualSpacing/>
    </w:pPr>
    <w:rPr>
      <w:sz w:val="56"/>
    </w:rPr>
  </w:style>
  <w:style w:type="table" w:styleId="16">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Quote"/>
    <w:basedOn w:val="1"/>
    <w:qFormat/>
    <w:uiPriority w:val="0"/>
    <w:pPr>
      <w:pBdr>
        <w:left w:val="single" w:color="A0A0A0" w:sz="12" w:space="8"/>
      </w:pBdr>
      <w:ind w:left="720" w:right="720"/>
    </w:pPr>
    <w:rPr>
      <w:i/>
      <w:color w:val="404040"/>
    </w:rPr>
  </w:style>
  <w:style w:type="paragraph" w:customStyle="1" w:styleId="18">
    <w:name w:val="Code"/>
    <w:basedOn w:val="1"/>
    <w:link w:val="19"/>
    <w:qFormat/>
    <w:uiPriority w:val="0"/>
    <w:pPr>
      <w:shd w:val="clear" w:color="auto" w:fill="F5F5F5"/>
      <w:spacing w:after="0" w:line="240" w:lineRule="auto"/>
      <w:contextualSpacing/>
    </w:pPr>
    <w:rPr>
      <w:rFonts w:ascii="Consolas" w:hAnsi="Consolas" w:eastAsia="Consolas" w:cs="Consolas"/>
      <w:sz w:val="20"/>
    </w:rPr>
  </w:style>
  <w:style w:type="character" w:customStyle="1" w:styleId="19">
    <w:name w:val="Code Char"/>
    <w:link w:val="18"/>
    <w:qFormat/>
    <w:uiPriority w:val="0"/>
    <w:rPr>
      <w:rFonts w:ascii="Consolas" w:hAnsi="Consolas" w:eastAsia="Consolas" w:cs="Consolas"/>
      <w:sz w:val="20"/>
      <w:shd w:val="clear" w:color="auto" w:fill="F5F5F5"/>
    </w:rPr>
  </w:style>
  <w:style w:type="paragraph" w:styleId="20">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1081</Words>
  <Characters>5951</Characters>
  <Lines>49</Lines>
  <Paragraphs>14</Paragraphs>
  <TotalTime>6</TotalTime>
  <ScaleCrop>false</ScaleCrop>
  <LinksUpToDate>false</LinksUpToDate>
  <CharactersWithSpaces>7018</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2026-10-07T16:55:00Z</dcterms:created>
  <dc:creator>zkn</dc:creator>
  <dc:description>Claude Docs node/aa68880b-74eb@4 docx-w6</dc:description>
  <cp:lastModifiedBy>CARLOS . AVELLO ROJAS</cp:lastModifiedBy>
  <dcterms:modified xsi:type="dcterms:W3CDTF">2026-10-13T18:42:31Z</dcterms:modified>
  <dc:title>Plantilla Informe de Avance – Proyecto APT (Semana 10)</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eyJoZGlkIjoiYWQ4MjFkYzBkNzg5ZWYzYmM1YzVjYzQ1NzJhYzE1MjQiLCJ1c2VySWQiOiIxNzU5MjE5MTI3MzIxOSJ9</vt:lpwstr>
  </property>
  <property fmtid="{D5CDD505-2E9C-101B-9397-08002B2CF9AE}" pid="3" name="KSOProductBuildVer">
    <vt:lpwstr>3082-12.1.0.28096</vt:lpwstr>
  </property>
  <property fmtid="{D5CDD505-2E9C-101B-9397-08002B2CF9AE}" pid="4" name="ICV">
    <vt:lpwstr>CA4CEDEF737840F6849B5E94C6408337_12</vt:lpwstr>
  </property>
</Properties>
</file>