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92" w:rsidRDefault="00012130" w:rsidP="00D53B92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51099488" wp14:editId="779407B6">
            <wp:simplePos x="0" y="0"/>
            <wp:positionH relativeFrom="column">
              <wp:posOffset>4094480</wp:posOffset>
            </wp:positionH>
            <wp:positionV relativeFrom="paragraph">
              <wp:posOffset>-238760</wp:posOffset>
            </wp:positionV>
            <wp:extent cx="1423035" cy="1539240"/>
            <wp:effectExtent l="0" t="0" r="5715" b="3810"/>
            <wp:wrapTight wrapText="bothSides">
              <wp:wrapPolygon edited="0">
                <wp:start x="0" y="0"/>
                <wp:lineTo x="0" y="21386"/>
                <wp:lineTo x="21398" y="21386"/>
                <wp:lineTo x="21398" y="0"/>
                <wp:lineTo x="0" y="0"/>
              </wp:wrapPolygon>
            </wp:wrapTight>
            <wp:docPr id="4" name="Picture 4" descr="G:\US\deepanjali visa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S\deepanjali visa 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035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2E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Name</w:t>
      </w:r>
      <w:r w:rsidR="00D53B92" w:rsidRPr="00D53B92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:</w:t>
      </w:r>
      <w:r w:rsidR="00742EB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Dr. Deepanjali Gurav</w:t>
      </w:r>
    </w:p>
    <w:p w:rsidR="004700FF" w:rsidRPr="00D53B92" w:rsidRDefault="004700FF" w:rsidP="00D53B92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53B92" w:rsidRDefault="004700FF" w:rsidP="00D53B92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Photo:</w:t>
      </w:r>
      <w:r w:rsidR="00D53B92"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 </w:t>
      </w:r>
    </w:p>
    <w:p w:rsidR="004700FF" w:rsidRPr="004700FF" w:rsidRDefault="004700FF" w:rsidP="00D53B92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</w:pPr>
    </w:p>
    <w:p w:rsidR="004700FF" w:rsidRDefault="004700FF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53B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Education:</w:t>
      </w:r>
      <w:r w:rsidR="00661F9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PhD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</w:t>
      </w:r>
    </w:p>
    <w:p w:rsidR="004700FF" w:rsidRDefault="00D53B92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  <w:lang w:eastAsia="en-IN"/>
        </w:rPr>
      </w:pPr>
      <w:r w:rsidRPr="00D53B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="004700FF" w:rsidRPr="00D53B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Email: </w:t>
      </w:r>
      <w:hyperlink r:id="rId7" w:history="1">
        <w:r w:rsidR="00661F98" w:rsidRPr="00B14969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dgurav@gmu.edu</w:t>
        </w:r>
      </w:hyperlink>
    </w:p>
    <w:p w:rsidR="00D53B92" w:rsidRDefault="00D53B92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D53B9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Ph.D. thesis title</w:t>
      </w:r>
      <w:r w:rsidR="004700FF"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:</w:t>
      </w:r>
      <w:r w:rsidR="004700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Biopolymer based theranostic agents for anticancer activity and enzymatic stability</w:t>
      </w:r>
    </w:p>
    <w:p w:rsidR="004700FF" w:rsidRPr="00D53B92" w:rsidRDefault="004700FF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D53B92" w:rsidRPr="004700FF" w:rsidRDefault="00D53B92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Duration of research work</w:t>
      </w:r>
      <w:r w:rsid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: </w:t>
      </w:r>
      <w:r w:rsidR="004700FF" w:rsidRPr="004700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January 2012- December 2015</w:t>
      </w:r>
    </w:p>
    <w:p w:rsidR="004700FF" w:rsidRPr="004700FF" w:rsidRDefault="004700FF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</w:p>
    <w:p w:rsidR="004700FF" w:rsidRDefault="00D53B92" w:rsidP="004700FF">
      <w:pPr>
        <w:pStyle w:val="Default"/>
        <w:rPr>
          <w:rFonts w:eastAsia="Times New Roman"/>
          <w:b/>
          <w:color w:val="222222"/>
          <w:lang w:eastAsia="en-IN"/>
        </w:rPr>
      </w:pPr>
      <w:r w:rsidRPr="004700FF">
        <w:rPr>
          <w:rFonts w:eastAsia="Times New Roman"/>
          <w:b/>
          <w:color w:val="222222"/>
          <w:lang w:eastAsia="en-IN"/>
        </w:rPr>
        <w:t>Publications earned during your tenure</w:t>
      </w:r>
      <w:r w:rsidR="004700FF" w:rsidRPr="004700FF">
        <w:rPr>
          <w:rFonts w:eastAsia="Times New Roman"/>
          <w:b/>
          <w:color w:val="222222"/>
          <w:lang w:eastAsia="en-IN"/>
        </w:rPr>
        <w:t xml:space="preserve">: </w:t>
      </w:r>
    </w:p>
    <w:p w:rsidR="00A91B78" w:rsidRPr="004700FF" w:rsidRDefault="00A91B78" w:rsidP="004700FF">
      <w:pPr>
        <w:pStyle w:val="Default"/>
        <w:rPr>
          <w:rFonts w:eastAsia="Times New Roman"/>
          <w:b/>
          <w:color w:val="222222"/>
          <w:lang w:eastAsia="en-IN"/>
        </w:rPr>
      </w:pPr>
    </w:p>
    <w:p w:rsidR="00A91B78" w:rsidRDefault="00A91B78" w:rsidP="00A91B78">
      <w:pPr>
        <w:pStyle w:val="Default"/>
        <w:numPr>
          <w:ilvl w:val="0"/>
          <w:numId w:val="1"/>
        </w:numPr>
        <w:spacing w:after="120"/>
        <w:jc w:val="both"/>
      </w:pPr>
      <w:r w:rsidRPr="004700FF">
        <w:rPr>
          <w:b/>
          <w:bCs/>
        </w:rPr>
        <w:t>Deepanjali Gurav</w:t>
      </w:r>
      <w:r w:rsidRPr="004700FF">
        <w:t xml:space="preserve">, </w:t>
      </w:r>
      <w:proofErr w:type="spellStart"/>
      <w:r w:rsidRPr="004700FF">
        <w:t>Anuja</w:t>
      </w:r>
      <w:proofErr w:type="spellEnd"/>
      <w:r w:rsidRPr="004700FF">
        <w:t xml:space="preserve"> Kulkarni, Ayesha Khan, </w:t>
      </w:r>
      <w:proofErr w:type="spellStart"/>
      <w:r w:rsidRPr="004700FF">
        <w:t>Vaishali</w:t>
      </w:r>
      <w:proofErr w:type="spellEnd"/>
      <w:r w:rsidRPr="004700FF">
        <w:t xml:space="preserve"> </w:t>
      </w:r>
      <w:proofErr w:type="spellStart"/>
      <w:r w:rsidRPr="004700FF">
        <w:t>Shinde</w:t>
      </w:r>
      <w:proofErr w:type="spellEnd"/>
      <w:r w:rsidRPr="004700FF">
        <w:t xml:space="preserve">, pH responsive sustained and targeted doxorubicin delivery using hyaluronic acid </w:t>
      </w:r>
      <w:proofErr w:type="spellStart"/>
      <w:r w:rsidRPr="004700FF">
        <w:t>nanocarriers</w:t>
      </w:r>
      <w:proofErr w:type="spellEnd"/>
      <w:r w:rsidRPr="004700FF">
        <w:t xml:space="preserve">, </w:t>
      </w:r>
      <w:r w:rsidRPr="004700FF">
        <w:rPr>
          <w:b/>
          <w:bCs/>
        </w:rPr>
        <w:t xml:space="preserve">Colloids and surfaces B: </w:t>
      </w:r>
      <w:proofErr w:type="spellStart"/>
      <w:r w:rsidRPr="004700FF">
        <w:rPr>
          <w:b/>
          <w:bCs/>
        </w:rPr>
        <w:t>Biointerfaces</w:t>
      </w:r>
      <w:proofErr w:type="spellEnd"/>
      <w:r w:rsidRPr="004700FF">
        <w:t xml:space="preserve">, </w:t>
      </w:r>
      <w:r w:rsidRPr="004700FF">
        <w:rPr>
          <w:i/>
          <w:iCs/>
        </w:rPr>
        <w:t>2016</w:t>
      </w:r>
      <w:r w:rsidRPr="004700FF">
        <w:t>, 143, 352-358. (</w:t>
      </w:r>
      <w:r w:rsidRPr="004700FF">
        <w:rPr>
          <w:b/>
          <w:bCs/>
        </w:rPr>
        <w:t>IF=3.887</w:t>
      </w:r>
      <w:r w:rsidRPr="004700FF">
        <w:t xml:space="preserve">) </w:t>
      </w:r>
    </w:p>
    <w:p w:rsidR="00A91B78" w:rsidRDefault="004700FF" w:rsidP="00A91B78">
      <w:pPr>
        <w:pStyle w:val="Default"/>
        <w:numPr>
          <w:ilvl w:val="0"/>
          <w:numId w:val="1"/>
        </w:numPr>
        <w:spacing w:after="120"/>
        <w:jc w:val="both"/>
      </w:pPr>
      <w:r w:rsidRPr="00A91B78">
        <w:rPr>
          <w:b/>
          <w:bCs/>
        </w:rPr>
        <w:t>Deepanjali Gurav</w:t>
      </w:r>
      <w:r w:rsidRPr="004700FF">
        <w:t xml:space="preserve">, </w:t>
      </w:r>
      <w:proofErr w:type="spellStart"/>
      <w:r w:rsidRPr="004700FF">
        <w:t>Oommen</w:t>
      </w:r>
      <w:proofErr w:type="spellEnd"/>
      <w:r w:rsidRPr="004700FF">
        <w:t xml:space="preserve"> P. Varghese, Osama A. Hamad, Bo Nilsson, </w:t>
      </w:r>
      <w:proofErr w:type="spellStart"/>
      <w:r w:rsidRPr="004700FF">
        <w:t>Jöns</w:t>
      </w:r>
      <w:proofErr w:type="spellEnd"/>
      <w:r w:rsidRPr="004700FF">
        <w:t xml:space="preserve"> </w:t>
      </w:r>
      <w:proofErr w:type="spellStart"/>
      <w:r w:rsidRPr="004700FF">
        <w:t>Hilborn</w:t>
      </w:r>
      <w:proofErr w:type="spellEnd"/>
      <w:r w:rsidRPr="004700FF">
        <w:t xml:space="preserve">, </w:t>
      </w:r>
      <w:proofErr w:type="spellStart"/>
      <w:r w:rsidRPr="004700FF">
        <w:t>Oommen</w:t>
      </w:r>
      <w:proofErr w:type="spellEnd"/>
      <w:r w:rsidRPr="004700FF">
        <w:t xml:space="preserve"> P. </w:t>
      </w:r>
      <w:proofErr w:type="spellStart"/>
      <w:r w:rsidRPr="004700FF">
        <w:t>Oommen</w:t>
      </w:r>
      <w:proofErr w:type="spellEnd"/>
      <w:r w:rsidRPr="004700FF">
        <w:t xml:space="preserve">, Chondroitin </w:t>
      </w:r>
      <w:proofErr w:type="spellStart"/>
      <w:r w:rsidRPr="004700FF">
        <w:t>sulfate</w:t>
      </w:r>
      <w:proofErr w:type="spellEnd"/>
      <w:r w:rsidRPr="004700FF">
        <w:t xml:space="preserve"> coated gold nanoparticles: a new strategy to resolve multidrug resistance and </w:t>
      </w:r>
      <w:proofErr w:type="spellStart"/>
      <w:r w:rsidRPr="004700FF">
        <w:t>thromboinflammation</w:t>
      </w:r>
      <w:proofErr w:type="spellEnd"/>
      <w:r w:rsidRPr="004700FF">
        <w:t xml:space="preserve">, </w:t>
      </w:r>
      <w:r w:rsidRPr="00A91B78">
        <w:rPr>
          <w:b/>
          <w:bCs/>
        </w:rPr>
        <w:t>Chemical Communications</w:t>
      </w:r>
      <w:r w:rsidRPr="004700FF">
        <w:t xml:space="preserve">, </w:t>
      </w:r>
      <w:r w:rsidRPr="00A91B78">
        <w:rPr>
          <w:i/>
          <w:iCs/>
        </w:rPr>
        <w:t>2016</w:t>
      </w:r>
      <w:r w:rsidRPr="004700FF">
        <w:t>, 52, 966-969. (</w:t>
      </w:r>
      <w:r w:rsidRPr="00A91B78">
        <w:rPr>
          <w:b/>
          <w:bCs/>
        </w:rPr>
        <w:t>IF=6.319</w:t>
      </w:r>
      <w:r w:rsidRPr="004700FF">
        <w:t xml:space="preserve">) </w:t>
      </w:r>
    </w:p>
    <w:p w:rsidR="00A91B78" w:rsidRDefault="004700FF" w:rsidP="00A91B78">
      <w:pPr>
        <w:pStyle w:val="Default"/>
        <w:numPr>
          <w:ilvl w:val="0"/>
          <w:numId w:val="1"/>
        </w:numPr>
        <w:spacing w:after="120"/>
        <w:jc w:val="both"/>
      </w:pPr>
      <w:proofErr w:type="spellStart"/>
      <w:r w:rsidRPr="004700FF">
        <w:t>Mattias</w:t>
      </w:r>
      <w:proofErr w:type="spellEnd"/>
      <w:r w:rsidRPr="004700FF">
        <w:t xml:space="preserve"> </w:t>
      </w:r>
      <w:proofErr w:type="spellStart"/>
      <w:r w:rsidRPr="004700FF">
        <w:t>Tengdelius</w:t>
      </w:r>
      <w:proofErr w:type="spellEnd"/>
      <w:r w:rsidRPr="004700FF">
        <w:t xml:space="preserve">#, </w:t>
      </w:r>
      <w:r w:rsidRPr="00A91B78">
        <w:rPr>
          <w:b/>
          <w:bCs/>
        </w:rPr>
        <w:t>Deepanjali Gurav#</w:t>
      </w:r>
      <w:r w:rsidRPr="004700FF">
        <w:t xml:space="preserve">, Peter </w:t>
      </w:r>
      <w:proofErr w:type="spellStart"/>
      <w:r w:rsidRPr="004700FF">
        <w:t>Konradsson</w:t>
      </w:r>
      <w:proofErr w:type="spellEnd"/>
      <w:r w:rsidRPr="004700FF">
        <w:t xml:space="preserve">, May Griffith, </w:t>
      </w:r>
      <w:proofErr w:type="spellStart"/>
      <w:r w:rsidRPr="004700FF">
        <w:t>Oommen</w:t>
      </w:r>
      <w:proofErr w:type="spellEnd"/>
      <w:r w:rsidRPr="004700FF">
        <w:t xml:space="preserve"> P. </w:t>
      </w:r>
      <w:proofErr w:type="spellStart"/>
      <w:r w:rsidRPr="004700FF">
        <w:t>Oommen</w:t>
      </w:r>
      <w:proofErr w:type="spellEnd"/>
      <w:r w:rsidRPr="004700FF">
        <w:t xml:space="preserve">, Synthesis and anticancer properties of </w:t>
      </w:r>
      <w:proofErr w:type="spellStart"/>
      <w:r w:rsidRPr="004700FF">
        <w:t>fucoidan</w:t>
      </w:r>
      <w:proofErr w:type="spellEnd"/>
      <w:r w:rsidRPr="004700FF">
        <w:t xml:space="preserve">-mimetic </w:t>
      </w:r>
      <w:proofErr w:type="spellStart"/>
      <w:r w:rsidRPr="004700FF">
        <w:t>glycopolymer</w:t>
      </w:r>
      <w:proofErr w:type="spellEnd"/>
      <w:r w:rsidRPr="004700FF">
        <w:t xml:space="preserve"> coated gold nanoparticles, </w:t>
      </w:r>
      <w:r w:rsidRPr="00A91B78">
        <w:rPr>
          <w:b/>
          <w:bCs/>
        </w:rPr>
        <w:t>Chemical Communications</w:t>
      </w:r>
      <w:r w:rsidRPr="004700FF">
        <w:t xml:space="preserve">, </w:t>
      </w:r>
      <w:r w:rsidRPr="00A91B78">
        <w:rPr>
          <w:i/>
          <w:iCs/>
        </w:rPr>
        <w:t>2015</w:t>
      </w:r>
      <w:r w:rsidRPr="004700FF">
        <w:t xml:space="preserve">, 51, 8532-8535. (# equal author contribution, </w:t>
      </w:r>
      <w:r w:rsidRPr="00A91B78">
        <w:rPr>
          <w:b/>
          <w:bCs/>
        </w:rPr>
        <w:t>IF=6.319</w:t>
      </w:r>
      <w:r w:rsidRPr="004700FF">
        <w:t xml:space="preserve">) </w:t>
      </w:r>
    </w:p>
    <w:p w:rsidR="00A91B78" w:rsidRDefault="004700FF" w:rsidP="00A91B78">
      <w:pPr>
        <w:pStyle w:val="Default"/>
        <w:numPr>
          <w:ilvl w:val="0"/>
          <w:numId w:val="1"/>
        </w:numPr>
        <w:spacing w:after="120"/>
        <w:jc w:val="both"/>
      </w:pPr>
      <w:proofErr w:type="spellStart"/>
      <w:r w:rsidRPr="004700FF">
        <w:t>Jharna</w:t>
      </w:r>
      <w:proofErr w:type="spellEnd"/>
      <w:r w:rsidRPr="004700FF">
        <w:t xml:space="preserve"> Barman, </w:t>
      </w:r>
      <w:r w:rsidRPr="00A91B78">
        <w:rPr>
          <w:b/>
          <w:bCs/>
        </w:rPr>
        <w:t>Deepanjali Gurav</w:t>
      </w:r>
      <w:r w:rsidRPr="004700FF">
        <w:t xml:space="preserve">, </w:t>
      </w:r>
      <w:proofErr w:type="spellStart"/>
      <w:r w:rsidRPr="004700FF">
        <w:t>Oommen</w:t>
      </w:r>
      <w:proofErr w:type="spellEnd"/>
      <w:r w:rsidRPr="004700FF">
        <w:t xml:space="preserve"> P. </w:t>
      </w:r>
      <w:proofErr w:type="spellStart"/>
      <w:r w:rsidRPr="004700FF">
        <w:t>Oommen</w:t>
      </w:r>
      <w:proofErr w:type="spellEnd"/>
      <w:r w:rsidRPr="004700FF">
        <w:t xml:space="preserve">, </w:t>
      </w:r>
      <w:proofErr w:type="spellStart"/>
      <w:r w:rsidRPr="004700FF">
        <w:t>Oommen</w:t>
      </w:r>
      <w:proofErr w:type="spellEnd"/>
      <w:r w:rsidRPr="004700FF">
        <w:t xml:space="preserve"> P. Varghese, 2′-</w:t>
      </w:r>
      <w:r w:rsidRPr="00A91B78">
        <w:rPr>
          <w:i/>
          <w:iCs/>
        </w:rPr>
        <w:t>N</w:t>
      </w:r>
      <w:r w:rsidRPr="004700FF">
        <w:t>-Guanidino,4′-</w:t>
      </w:r>
      <w:r w:rsidRPr="00A91B78">
        <w:rPr>
          <w:i/>
          <w:iCs/>
        </w:rPr>
        <w:t>C</w:t>
      </w:r>
      <w:r w:rsidRPr="004700FF">
        <w:t xml:space="preserve">-ethylene bridged thymidine (GENA-T) modified oligonucleotide exhibits triplex formation with excellent enzymatic stability, </w:t>
      </w:r>
      <w:r w:rsidRPr="00A91B78">
        <w:rPr>
          <w:b/>
          <w:bCs/>
        </w:rPr>
        <w:t>RSC Advances</w:t>
      </w:r>
      <w:r w:rsidRPr="004700FF">
        <w:t xml:space="preserve">, </w:t>
      </w:r>
      <w:r w:rsidRPr="00A91B78">
        <w:rPr>
          <w:i/>
          <w:iCs/>
        </w:rPr>
        <w:t>2015</w:t>
      </w:r>
      <w:r w:rsidRPr="004700FF">
        <w:t>, 5, 12257- 60. (</w:t>
      </w:r>
      <w:r w:rsidRPr="00A91B78">
        <w:rPr>
          <w:b/>
          <w:bCs/>
        </w:rPr>
        <w:t xml:space="preserve">IF=3.108) </w:t>
      </w:r>
    </w:p>
    <w:p w:rsidR="00A91B78" w:rsidRDefault="004700FF" w:rsidP="00A91B78">
      <w:pPr>
        <w:pStyle w:val="Default"/>
        <w:numPr>
          <w:ilvl w:val="0"/>
          <w:numId w:val="1"/>
        </w:numPr>
        <w:spacing w:after="120"/>
        <w:jc w:val="both"/>
      </w:pPr>
      <w:proofErr w:type="spellStart"/>
      <w:r w:rsidRPr="004700FF">
        <w:t>Shujiang</w:t>
      </w:r>
      <w:proofErr w:type="spellEnd"/>
      <w:r w:rsidRPr="004700FF">
        <w:t xml:space="preserve"> Wang, </w:t>
      </w:r>
      <w:r w:rsidRPr="00A91B78">
        <w:rPr>
          <w:b/>
          <w:bCs/>
        </w:rPr>
        <w:t>Deepanjali Gurav</w:t>
      </w:r>
      <w:r w:rsidRPr="004700FF">
        <w:t xml:space="preserve">, </w:t>
      </w:r>
      <w:proofErr w:type="spellStart"/>
      <w:r w:rsidRPr="004700FF">
        <w:t>Oommen</w:t>
      </w:r>
      <w:proofErr w:type="spellEnd"/>
      <w:r w:rsidRPr="004700FF">
        <w:t xml:space="preserve"> P. </w:t>
      </w:r>
      <w:proofErr w:type="spellStart"/>
      <w:r w:rsidRPr="004700FF">
        <w:t>Oommen</w:t>
      </w:r>
      <w:proofErr w:type="spellEnd"/>
      <w:r w:rsidRPr="004700FF">
        <w:t xml:space="preserve">, </w:t>
      </w:r>
      <w:proofErr w:type="spellStart"/>
      <w:r w:rsidRPr="004700FF">
        <w:t>Oommen</w:t>
      </w:r>
      <w:proofErr w:type="spellEnd"/>
      <w:r w:rsidRPr="004700FF">
        <w:t xml:space="preserve"> P. Varghese, Insights into the mechanism and catalysis of oxime coupling chemistry at physiological pH, </w:t>
      </w:r>
      <w:r w:rsidRPr="00A91B78">
        <w:rPr>
          <w:b/>
          <w:bCs/>
        </w:rPr>
        <w:t>Chemistry- A European Journal</w:t>
      </w:r>
      <w:r w:rsidRPr="004700FF">
        <w:t xml:space="preserve">, </w:t>
      </w:r>
      <w:r w:rsidRPr="00A91B78">
        <w:rPr>
          <w:i/>
          <w:iCs/>
        </w:rPr>
        <w:t>2015</w:t>
      </w:r>
      <w:r w:rsidRPr="004700FF">
        <w:t>, 21,5980-85. (</w:t>
      </w:r>
      <w:r w:rsidRPr="00A91B78">
        <w:rPr>
          <w:b/>
          <w:bCs/>
        </w:rPr>
        <w:t>IF=5.317</w:t>
      </w:r>
      <w:r w:rsidRPr="004700FF">
        <w:t xml:space="preserve">) </w:t>
      </w:r>
    </w:p>
    <w:p w:rsidR="00A91B78" w:rsidRDefault="004700FF" w:rsidP="00A91B78">
      <w:pPr>
        <w:pStyle w:val="Default"/>
        <w:numPr>
          <w:ilvl w:val="0"/>
          <w:numId w:val="1"/>
        </w:numPr>
        <w:spacing w:after="120"/>
        <w:jc w:val="both"/>
      </w:pPr>
      <w:proofErr w:type="spellStart"/>
      <w:r w:rsidRPr="004700FF">
        <w:t>Sougata</w:t>
      </w:r>
      <w:proofErr w:type="spellEnd"/>
      <w:r w:rsidRPr="004700FF">
        <w:t xml:space="preserve"> Ghosh, </w:t>
      </w:r>
      <w:proofErr w:type="spellStart"/>
      <w:r w:rsidRPr="004700FF">
        <w:t>Sumersing</w:t>
      </w:r>
      <w:proofErr w:type="spellEnd"/>
      <w:r w:rsidRPr="004700FF">
        <w:t xml:space="preserve"> </w:t>
      </w:r>
      <w:proofErr w:type="spellStart"/>
      <w:r w:rsidRPr="004700FF">
        <w:t>Patil</w:t>
      </w:r>
      <w:proofErr w:type="spellEnd"/>
      <w:r w:rsidRPr="004700FF">
        <w:t xml:space="preserve">, </w:t>
      </w:r>
      <w:proofErr w:type="spellStart"/>
      <w:r w:rsidRPr="004700FF">
        <w:t>Niraja</w:t>
      </w:r>
      <w:proofErr w:type="spellEnd"/>
      <w:r w:rsidRPr="004700FF">
        <w:t xml:space="preserve"> </w:t>
      </w:r>
      <w:proofErr w:type="spellStart"/>
      <w:r w:rsidRPr="004700FF">
        <w:t>Chopade</w:t>
      </w:r>
      <w:proofErr w:type="spellEnd"/>
      <w:r w:rsidRPr="004700FF">
        <w:t xml:space="preserve">, </w:t>
      </w:r>
      <w:proofErr w:type="spellStart"/>
      <w:r w:rsidRPr="004700FF">
        <w:t>Soching</w:t>
      </w:r>
      <w:proofErr w:type="spellEnd"/>
      <w:r w:rsidRPr="004700FF">
        <w:t xml:space="preserve"> </w:t>
      </w:r>
      <w:proofErr w:type="spellStart"/>
      <w:r w:rsidRPr="004700FF">
        <w:t>Luikham</w:t>
      </w:r>
      <w:proofErr w:type="spellEnd"/>
      <w:r w:rsidRPr="004700FF">
        <w:t xml:space="preserve">, </w:t>
      </w:r>
      <w:proofErr w:type="spellStart"/>
      <w:r w:rsidRPr="004700FF">
        <w:t>Rohini</w:t>
      </w:r>
      <w:proofErr w:type="spellEnd"/>
      <w:r w:rsidRPr="004700FF">
        <w:t xml:space="preserve"> </w:t>
      </w:r>
      <w:proofErr w:type="spellStart"/>
      <w:r w:rsidRPr="004700FF">
        <w:t>Kitture</w:t>
      </w:r>
      <w:proofErr w:type="spellEnd"/>
      <w:r w:rsidRPr="004700FF">
        <w:t xml:space="preserve">, </w:t>
      </w:r>
      <w:r w:rsidRPr="00A91B78">
        <w:rPr>
          <w:b/>
          <w:bCs/>
        </w:rPr>
        <w:t>Deepanjali Gurav</w:t>
      </w:r>
      <w:r w:rsidRPr="004700FF">
        <w:t xml:space="preserve">, Ajay </w:t>
      </w:r>
      <w:proofErr w:type="spellStart"/>
      <w:r w:rsidRPr="004700FF">
        <w:t>Patil</w:t>
      </w:r>
      <w:proofErr w:type="spellEnd"/>
      <w:r w:rsidRPr="004700FF">
        <w:t xml:space="preserve">, </w:t>
      </w:r>
      <w:proofErr w:type="spellStart"/>
      <w:r w:rsidRPr="004700FF">
        <w:t>Suvarna</w:t>
      </w:r>
      <w:proofErr w:type="spellEnd"/>
      <w:r w:rsidRPr="004700FF">
        <w:t xml:space="preserve"> </w:t>
      </w:r>
      <w:proofErr w:type="spellStart"/>
      <w:r w:rsidRPr="004700FF">
        <w:t>Phadatare</w:t>
      </w:r>
      <w:proofErr w:type="spellEnd"/>
      <w:r w:rsidRPr="004700FF">
        <w:t xml:space="preserve">, </w:t>
      </w:r>
      <w:proofErr w:type="spellStart"/>
      <w:r w:rsidRPr="004700FF">
        <w:t>Vyankat</w:t>
      </w:r>
      <w:proofErr w:type="spellEnd"/>
      <w:r w:rsidRPr="004700FF">
        <w:t xml:space="preserve"> </w:t>
      </w:r>
      <w:proofErr w:type="spellStart"/>
      <w:r w:rsidRPr="004700FF">
        <w:t>Sontakke</w:t>
      </w:r>
      <w:proofErr w:type="spellEnd"/>
      <w:r w:rsidRPr="004700FF">
        <w:t xml:space="preserve">, Sangeeta Kale, </w:t>
      </w:r>
      <w:proofErr w:type="spellStart"/>
      <w:r w:rsidRPr="004700FF">
        <w:t>Vaishali</w:t>
      </w:r>
      <w:proofErr w:type="spellEnd"/>
      <w:r w:rsidRPr="004700FF">
        <w:t xml:space="preserve"> </w:t>
      </w:r>
      <w:proofErr w:type="spellStart"/>
      <w:r w:rsidRPr="004700FF">
        <w:t>Shinde</w:t>
      </w:r>
      <w:proofErr w:type="spellEnd"/>
      <w:r w:rsidRPr="004700FF">
        <w:t xml:space="preserve">, </w:t>
      </w:r>
      <w:proofErr w:type="spellStart"/>
      <w:r w:rsidRPr="004700FF">
        <w:t>Jayesh</w:t>
      </w:r>
      <w:proofErr w:type="spellEnd"/>
      <w:r w:rsidRPr="004700FF">
        <w:t xml:space="preserve"> </w:t>
      </w:r>
      <w:proofErr w:type="spellStart"/>
      <w:r w:rsidRPr="004700FF">
        <w:t>Bellare</w:t>
      </w:r>
      <w:proofErr w:type="spellEnd"/>
      <w:r w:rsidRPr="004700FF">
        <w:t xml:space="preserve">, </w:t>
      </w:r>
      <w:proofErr w:type="spellStart"/>
      <w:r w:rsidRPr="004700FF">
        <w:t>Balu</w:t>
      </w:r>
      <w:proofErr w:type="spellEnd"/>
      <w:r w:rsidRPr="004700FF">
        <w:t xml:space="preserve"> </w:t>
      </w:r>
      <w:proofErr w:type="spellStart"/>
      <w:r w:rsidRPr="004700FF">
        <w:t>Chopade</w:t>
      </w:r>
      <w:proofErr w:type="spellEnd"/>
      <w:r w:rsidRPr="004700FF">
        <w:t xml:space="preserve">, </w:t>
      </w:r>
      <w:proofErr w:type="spellStart"/>
      <w:r w:rsidRPr="004700FF">
        <w:t>Gnidia</w:t>
      </w:r>
      <w:proofErr w:type="spellEnd"/>
      <w:r w:rsidRPr="004700FF">
        <w:t xml:space="preserve"> </w:t>
      </w:r>
      <w:proofErr w:type="spellStart"/>
      <w:r w:rsidRPr="004700FF">
        <w:t>glauca</w:t>
      </w:r>
      <w:proofErr w:type="spellEnd"/>
      <w:r w:rsidRPr="004700FF">
        <w:t xml:space="preserve"> leaf and stem extract mediated synthesis of gold </w:t>
      </w:r>
      <w:proofErr w:type="spellStart"/>
      <w:r w:rsidRPr="004700FF">
        <w:t>nanocatalysts</w:t>
      </w:r>
      <w:proofErr w:type="spellEnd"/>
      <w:r w:rsidRPr="004700FF">
        <w:t xml:space="preserve"> with free radicals scavenging potential, </w:t>
      </w:r>
      <w:r w:rsidRPr="00A91B78">
        <w:rPr>
          <w:b/>
          <w:bCs/>
        </w:rPr>
        <w:t>Journal of Nanomedicine &amp; Nanotechnology</w:t>
      </w:r>
      <w:r w:rsidRPr="004700FF">
        <w:t xml:space="preserve">, </w:t>
      </w:r>
      <w:r w:rsidRPr="00A91B78">
        <w:rPr>
          <w:i/>
          <w:iCs/>
        </w:rPr>
        <w:t>2016</w:t>
      </w:r>
      <w:r w:rsidRPr="004700FF">
        <w:t>, 7:358. (</w:t>
      </w:r>
      <w:r w:rsidRPr="00A91B78">
        <w:rPr>
          <w:b/>
          <w:bCs/>
        </w:rPr>
        <w:t>IF=3.573</w:t>
      </w:r>
      <w:r w:rsidRPr="004700FF">
        <w:t xml:space="preserve">) </w:t>
      </w:r>
    </w:p>
    <w:p w:rsidR="00D53B92" w:rsidRPr="004700FF" w:rsidRDefault="004700FF" w:rsidP="004700FF">
      <w:pPr>
        <w:pStyle w:val="Default"/>
        <w:numPr>
          <w:ilvl w:val="0"/>
          <w:numId w:val="1"/>
        </w:numPr>
        <w:jc w:val="both"/>
      </w:pPr>
      <w:proofErr w:type="spellStart"/>
      <w:r w:rsidRPr="004700FF">
        <w:t>Sougata</w:t>
      </w:r>
      <w:proofErr w:type="spellEnd"/>
      <w:r w:rsidRPr="004700FF">
        <w:t xml:space="preserve"> Ghosh, </w:t>
      </w:r>
      <w:proofErr w:type="spellStart"/>
      <w:r w:rsidRPr="004700FF">
        <w:t>Sumersing</w:t>
      </w:r>
      <w:proofErr w:type="spellEnd"/>
      <w:r w:rsidRPr="004700FF">
        <w:t xml:space="preserve"> </w:t>
      </w:r>
      <w:proofErr w:type="spellStart"/>
      <w:r w:rsidRPr="004700FF">
        <w:t>Patil</w:t>
      </w:r>
      <w:proofErr w:type="spellEnd"/>
      <w:r w:rsidRPr="004700FF">
        <w:t xml:space="preserve">, </w:t>
      </w:r>
      <w:proofErr w:type="spellStart"/>
      <w:r w:rsidRPr="004700FF">
        <w:t>Mehul</w:t>
      </w:r>
      <w:proofErr w:type="spellEnd"/>
      <w:r w:rsidRPr="004700FF">
        <w:t xml:space="preserve"> </w:t>
      </w:r>
      <w:proofErr w:type="spellStart"/>
      <w:r w:rsidRPr="004700FF">
        <w:t>Ahire</w:t>
      </w:r>
      <w:proofErr w:type="spellEnd"/>
      <w:r w:rsidRPr="004700FF">
        <w:t xml:space="preserve">, </w:t>
      </w:r>
      <w:proofErr w:type="spellStart"/>
      <w:r w:rsidRPr="004700FF">
        <w:t>Rohini</w:t>
      </w:r>
      <w:proofErr w:type="spellEnd"/>
      <w:r w:rsidRPr="004700FF">
        <w:t xml:space="preserve"> </w:t>
      </w:r>
      <w:proofErr w:type="spellStart"/>
      <w:r w:rsidRPr="004700FF">
        <w:t>Kitture</w:t>
      </w:r>
      <w:proofErr w:type="spellEnd"/>
      <w:r w:rsidRPr="004700FF">
        <w:t xml:space="preserve">, </w:t>
      </w:r>
      <w:r w:rsidRPr="00A91B78">
        <w:rPr>
          <w:b/>
          <w:bCs/>
        </w:rPr>
        <w:t>Deepanjali Gurav</w:t>
      </w:r>
      <w:r w:rsidRPr="004700FF">
        <w:t xml:space="preserve">, Amit M </w:t>
      </w:r>
      <w:proofErr w:type="spellStart"/>
      <w:r w:rsidRPr="004700FF">
        <w:t>Jabgunde</w:t>
      </w:r>
      <w:proofErr w:type="spellEnd"/>
      <w:r w:rsidRPr="004700FF">
        <w:t xml:space="preserve">, Sangeeta Kale, </w:t>
      </w:r>
      <w:proofErr w:type="spellStart"/>
      <w:r w:rsidRPr="004700FF">
        <w:t>Karishma</w:t>
      </w:r>
      <w:proofErr w:type="spellEnd"/>
      <w:r w:rsidRPr="004700FF">
        <w:t xml:space="preserve"> </w:t>
      </w:r>
      <w:proofErr w:type="spellStart"/>
      <w:r w:rsidRPr="004700FF">
        <w:t>Pardesi</w:t>
      </w:r>
      <w:proofErr w:type="spellEnd"/>
      <w:r w:rsidRPr="004700FF">
        <w:t xml:space="preserve">, </w:t>
      </w:r>
      <w:proofErr w:type="spellStart"/>
      <w:r w:rsidRPr="004700FF">
        <w:t>Vaishali</w:t>
      </w:r>
      <w:proofErr w:type="spellEnd"/>
      <w:r w:rsidRPr="004700FF">
        <w:t xml:space="preserve"> </w:t>
      </w:r>
      <w:proofErr w:type="spellStart"/>
      <w:r w:rsidRPr="004700FF">
        <w:t>Shinde</w:t>
      </w:r>
      <w:proofErr w:type="spellEnd"/>
      <w:r w:rsidRPr="004700FF">
        <w:t xml:space="preserve">, </w:t>
      </w:r>
      <w:proofErr w:type="spellStart"/>
      <w:r w:rsidRPr="004700FF">
        <w:t>Jayesh</w:t>
      </w:r>
      <w:proofErr w:type="spellEnd"/>
      <w:r w:rsidRPr="004700FF">
        <w:t xml:space="preserve"> </w:t>
      </w:r>
      <w:proofErr w:type="spellStart"/>
      <w:r w:rsidRPr="004700FF">
        <w:t>Bellare</w:t>
      </w:r>
      <w:proofErr w:type="spellEnd"/>
      <w:r w:rsidRPr="004700FF">
        <w:t xml:space="preserve">, </w:t>
      </w:r>
      <w:proofErr w:type="spellStart"/>
      <w:r w:rsidRPr="004700FF">
        <w:t>Dilip</w:t>
      </w:r>
      <w:proofErr w:type="spellEnd"/>
      <w:r w:rsidRPr="004700FF">
        <w:t xml:space="preserve"> D </w:t>
      </w:r>
      <w:proofErr w:type="spellStart"/>
      <w:r w:rsidRPr="004700FF">
        <w:t>Dhavale</w:t>
      </w:r>
      <w:proofErr w:type="spellEnd"/>
      <w:r w:rsidRPr="004700FF">
        <w:t xml:space="preserve">, </w:t>
      </w:r>
      <w:proofErr w:type="spellStart"/>
      <w:r w:rsidRPr="004700FF">
        <w:t>Balu</w:t>
      </w:r>
      <w:proofErr w:type="spellEnd"/>
      <w:r w:rsidRPr="004700FF">
        <w:t xml:space="preserve"> A </w:t>
      </w:r>
      <w:proofErr w:type="spellStart"/>
      <w:r w:rsidRPr="004700FF">
        <w:t>Chopade</w:t>
      </w:r>
      <w:proofErr w:type="spellEnd"/>
      <w:r w:rsidRPr="004700FF">
        <w:t xml:space="preserve">, </w:t>
      </w:r>
      <w:proofErr w:type="spellStart"/>
      <w:r w:rsidRPr="004700FF">
        <w:t>Gnidia</w:t>
      </w:r>
      <w:proofErr w:type="spellEnd"/>
      <w:r w:rsidRPr="004700FF">
        <w:t xml:space="preserve"> </w:t>
      </w:r>
      <w:proofErr w:type="spellStart"/>
      <w:r w:rsidRPr="004700FF">
        <w:t>glauca</w:t>
      </w:r>
      <w:proofErr w:type="spellEnd"/>
      <w:r w:rsidRPr="004700FF">
        <w:t xml:space="preserve"> flower extract mediated synth</w:t>
      </w:r>
      <w:r>
        <w:t xml:space="preserve">esis of gold nanoparticles and </w:t>
      </w:r>
      <w:r w:rsidRPr="004700FF">
        <w:t xml:space="preserve">evaluation of its </w:t>
      </w:r>
      <w:proofErr w:type="spellStart"/>
      <w:r w:rsidRPr="004700FF">
        <w:t>chemocatalytic</w:t>
      </w:r>
      <w:proofErr w:type="spellEnd"/>
      <w:r w:rsidRPr="004700FF">
        <w:t xml:space="preserve"> potential, </w:t>
      </w:r>
      <w:r w:rsidRPr="00A91B78">
        <w:rPr>
          <w:b/>
          <w:bCs/>
        </w:rPr>
        <w:t xml:space="preserve">Journal of </w:t>
      </w:r>
      <w:proofErr w:type="spellStart"/>
      <w:r w:rsidRPr="00A91B78">
        <w:rPr>
          <w:b/>
          <w:bCs/>
        </w:rPr>
        <w:t>Nanobiotechnology</w:t>
      </w:r>
      <w:proofErr w:type="spellEnd"/>
      <w:r w:rsidRPr="004700FF">
        <w:t xml:space="preserve">, </w:t>
      </w:r>
      <w:r w:rsidRPr="00A91B78">
        <w:rPr>
          <w:i/>
          <w:iCs/>
        </w:rPr>
        <w:t>2012</w:t>
      </w:r>
      <w:r w:rsidRPr="004700FF">
        <w:t>, 10:17. (</w:t>
      </w:r>
      <w:r w:rsidRPr="00A91B78">
        <w:rPr>
          <w:b/>
          <w:bCs/>
        </w:rPr>
        <w:t>IF=4.24</w:t>
      </w:r>
      <w:r w:rsidRPr="004700FF">
        <w:t>)</w:t>
      </w:r>
    </w:p>
    <w:p w:rsidR="004700FF" w:rsidRDefault="004700FF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bookmarkStart w:id="0" w:name="_GoBack"/>
      <w:bookmarkEnd w:id="0"/>
    </w:p>
    <w:p w:rsidR="00D53B92" w:rsidRPr="004700FF" w:rsidRDefault="00D53B92" w:rsidP="004700FF">
      <w:pPr>
        <w:shd w:val="clear" w:color="auto" w:fill="FFFFFF"/>
        <w:spacing w:after="0" w:line="235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>Current Position</w:t>
      </w:r>
      <w:r w:rsidR="004700FF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IN"/>
        </w:rPr>
        <w:t xml:space="preserve">: </w:t>
      </w:r>
      <w:r w:rsidR="004700FF" w:rsidRPr="004700FF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Research Associate at George Mason University, Virginia, USA</w:t>
      </w:r>
    </w:p>
    <w:p w:rsidR="002E79C0" w:rsidRDefault="002E79C0"/>
    <w:sectPr w:rsidR="002E7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12F89"/>
    <w:multiLevelType w:val="hybridMultilevel"/>
    <w:tmpl w:val="DB04EA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93B"/>
    <w:rsid w:val="00012130"/>
    <w:rsid w:val="002E79C0"/>
    <w:rsid w:val="004700FF"/>
    <w:rsid w:val="00562938"/>
    <w:rsid w:val="00661F98"/>
    <w:rsid w:val="006F193B"/>
    <w:rsid w:val="00742EBB"/>
    <w:rsid w:val="00A91B78"/>
    <w:rsid w:val="00D5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B9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F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00F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4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gurav@gm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Chemistry at Ångström Laboratory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Deepanjali Gurav</dc:creator>
  <cp:keywords/>
  <dc:description/>
  <cp:lastModifiedBy>Deepanjali Gurav</cp:lastModifiedBy>
  <cp:revision>6</cp:revision>
  <dcterms:created xsi:type="dcterms:W3CDTF">2019-05-15T13:06:00Z</dcterms:created>
  <dcterms:modified xsi:type="dcterms:W3CDTF">2019-05-15T21:50:00Z</dcterms:modified>
</cp:coreProperties>
</file>