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Path C — progress report v2</w:t>
      </w:r>
    </w:p>
    <w:p/>
    <w:p>
      <w:r>
        <w:t>Stronger DCASE 2024 baseline + GCA ablation. All experiments run with 5 seeds per cell.</w:t>
      </w:r>
    </w:p>
    <w:p/>
    <w:p>
      <w:pPr>
        <w:pStyle w:val="Heading1"/>
      </w:pPr>
      <w:r>
        <w:t>Cells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Synthetic init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DCASE 2024 FOA Multi-ACCDDOA reproduce</w:t>
            </w:r>
          </w:p>
        </w:tc>
        <w:tc>
          <w:tcPr>
            <w:tcW w:type="dxa" w:w="2160"/>
          </w:tcPr>
          <w:p>
            <w:r>
              <w:t>FOA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MIC-GCC Multi-ACCDDOA + GCA full (geometry_bias=True)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MIC-GCC Multi-ACCDDOA + GCA no_geom (geometry_bias=False)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MIC-GCC Multi-ACCDDOA, no GCA (matched control)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MIC-GCC Multi-ACCDDOA + Vanilla SE-block on all 10 input channels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1"/>
      </w:pPr>
      <w:r>
        <w:t>Stage 1 — DCASE 2024 FOA reproduce (sanity check)</w:t>
      </w:r>
    </w:p>
    <w:p/>
    <w:p>
      <w:r>
        <w:t>Aim: reproduce the official DCASE 2024 FOA Multi-ACCDDOA baseline within reasonable variance.</w:t>
      </w:r>
    </w:p>
    <w:p>
      <w:r>
        <w:t>Reference (DCASE 2024 README): F 20° = 13.1 %, DOAE_CD = 36.9°, RDE = 0.33.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 20° (%)</w:t>
            </w:r>
          </w:p>
        </w:tc>
        <w:tc>
          <w:tcPr>
            <w:tcW w:type="dxa" w:w="1440"/>
          </w:tcPr>
          <w:p>
            <w:r>
              <w:t>DOAE_CD (°)</w:t>
            </w:r>
          </w:p>
        </w:tc>
        <w:tc>
          <w:tcPr>
            <w:tcW w:type="dxa" w:w="1440"/>
          </w:tcPr>
          <w:p>
            <w:r>
              <w:t>RDE</w:t>
            </w:r>
          </w:p>
        </w:tc>
        <w:tc>
          <w:tcPr>
            <w:tcW w:type="dxa" w:w="1440"/>
          </w:tcPr>
          <w:p>
            <w:r>
              <w:t>Dist_err (m)</w:t>
            </w:r>
          </w:p>
        </w:tc>
        <w:tc>
          <w:tcPr>
            <w:tcW w:type="dxa" w:w="1440"/>
          </w:tcPr>
          <w:p>
            <w:r>
              <w:t>SELD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13.06 ± 0.75</w:t>
            </w:r>
          </w:p>
        </w:tc>
        <w:tc>
          <w:tcPr>
            <w:tcW w:type="dxa" w:w="1440"/>
          </w:tcPr>
          <w:p>
            <w:r>
              <w:t>40.67 ± 6.56</w:t>
            </w:r>
          </w:p>
        </w:tc>
        <w:tc>
          <w:tcPr>
            <w:tcW w:type="dxa" w:w="1440"/>
          </w:tcPr>
          <w:p>
            <w:r>
              <w:t>0.282 ± 0.019</w:t>
            </w:r>
          </w:p>
        </w:tc>
        <w:tc>
          <w:tcPr>
            <w:tcW w:type="dxa" w:w="1440"/>
          </w:tcPr>
          <w:p>
            <w:r>
              <w:t>0.56 ± 0.09</w:t>
            </w:r>
          </w:p>
        </w:tc>
        <w:tc>
          <w:tcPr>
            <w:tcW w:type="dxa" w:w="1440"/>
          </w:tcPr>
          <w:p>
            <w:r>
              <w:t>0.535 ± 0.022</w:t>
            </w:r>
          </w:p>
        </w:tc>
      </w:tr>
    </w:tbl>
    <w:p/>
    <w:p>
      <w:r>
        <w:t>Reproduce mean F 20° = 13.06 % vs reference 13.10 %. Inside expected variance — baseline is reproducible.</w:t>
      </w:r>
    </w:p>
    <w:p/>
    <w:p>
      <w:pPr>
        <w:pStyle w:val="Heading1"/>
      </w:pPr>
      <w:r>
        <w:t>Stage 3 — GCA ablation on STARSS23 (in-distribution, n=5/cell)</w:t>
      </w:r>
    </w:p>
    <w:p/>
    <w:p>
      <w:r>
        <w:t>All three cells share the same MIC-GCC backbone, the same synthetic-pretrained init, and</w:t>
      </w:r>
    </w:p>
    <w:p>
      <w:r>
        <w:t>the same 60-epoch fine-tuning recipe. Cells differ only in the channel-attention block:</w:t>
      </w:r>
    </w:p>
    <w:p/>
    <w:p>
      <w:pPr>
        <w:pStyle w:val="ListBullet"/>
      </w:pPr>
      <w:r>
        <w:t>110 = full GCA with geometry token (`geometry_bias=True`)</w:t>
      </w:r>
    </w:p>
    <w:p>
      <w:pPr>
        <w:pStyle w:val="ListBullet"/>
      </w:pPr>
      <w:r>
        <w:t>111 = GCA reduced to plain SE-style channel attention (`geometry_bias=False`)</w:t>
      </w:r>
    </w:p>
    <w:p>
      <w:pPr>
        <w:pStyle w:val="ListBullet"/>
      </w:pPr>
      <w:r>
        <w:t>112 = no channel attention at all (matched control)</w:t>
      </w:r>
    </w:p>
    <w:p/>
    <w:p>
      <w:pPr>
        <w:pStyle w:val="Heading2"/>
      </w:pPr>
      <w:r>
        <w:t>Per-cell results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Cell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F 20° (%)</w:t>
            </w:r>
          </w:p>
        </w:tc>
        <w:tc>
          <w:tcPr>
            <w:tcW w:type="dxa" w:w="1234"/>
          </w:tcPr>
          <w:p>
            <w:r>
              <w:t>DOAE_CD (°)</w:t>
            </w:r>
          </w:p>
        </w:tc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Dist_err (m)</w:t>
            </w:r>
          </w:p>
        </w:tc>
        <w:tc>
          <w:tcPr>
            <w:tcW w:type="dxa" w:w="1234"/>
          </w:tcPr>
          <w:p>
            <w:r>
              <w:t>SELD</w:t>
            </w:r>
          </w:p>
        </w:tc>
      </w:tr>
      <w:tr>
        <w:tc>
          <w:tcPr>
            <w:tcW w:type="dxa" w:w="1234"/>
          </w:tcPr>
          <w:p>
            <w:r>
              <w:t>110_gca_full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9.59 ± 0.41</w:t>
            </w:r>
          </w:p>
        </w:tc>
        <w:tc>
          <w:tcPr>
            <w:tcW w:type="dxa" w:w="1234"/>
          </w:tcPr>
          <w:p>
            <w:r>
              <w:t>45.38 ± 6.38</w:t>
            </w:r>
          </w:p>
        </w:tc>
        <w:tc>
          <w:tcPr>
            <w:tcW w:type="dxa" w:w="1234"/>
          </w:tcPr>
          <w:p>
            <w:r>
              <w:t>0.280 ± 0.046</w:t>
            </w:r>
          </w:p>
        </w:tc>
        <w:tc>
          <w:tcPr>
            <w:tcW w:type="dxa" w:w="1234"/>
          </w:tcPr>
          <w:p>
            <w:r>
              <w:t>0.62 ± 0.17</w:t>
            </w:r>
          </w:p>
        </w:tc>
        <w:tc>
          <w:tcPr>
            <w:tcW w:type="dxa" w:w="1234"/>
          </w:tcPr>
          <w:p>
            <w:r>
              <w:t>0.547 ± 0.026</w:t>
            </w:r>
          </w:p>
        </w:tc>
      </w:tr>
      <w:tr>
        <w:tc>
          <w:tcPr>
            <w:tcW w:type="dxa" w:w="1234"/>
          </w:tcPr>
          <w:p>
            <w:r>
              <w:t>111_gca_nogeom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9.99 ± 0.54</w:t>
            </w:r>
          </w:p>
        </w:tc>
        <w:tc>
          <w:tcPr>
            <w:tcW w:type="dxa" w:w="1234"/>
          </w:tcPr>
          <w:p>
            <w:r>
              <w:t>46.26 ± 7.50</w:t>
            </w:r>
          </w:p>
        </w:tc>
        <w:tc>
          <w:tcPr>
            <w:tcW w:type="dxa" w:w="1234"/>
          </w:tcPr>
          <w:p>
            <w:r>
              <w:t>0.296 ± 0.027</w:t>
            </w:r>
          </w:p>
        </w:tc>
        <w:tc>
          <w:tcPr>
            <w:tcW w:type="dxa" w:w="1234"/>
          </w:tcPr>
          <w:p>
            <w:r>
              <w:t>0.71 ± 0.16</w:t>
            </w:r>
          </w:p>
        </w:tc>
        <w:tc>
          <w:tcPr>
            <w:tcW w:type="dxa" w:w="1234"/>
          </w:tcPr>
          <w:p>
            <w:r>
              <w:t>0.545 ± 0.024</w:t>
            </w:r>
          </w:p>
        </w:tc>
      </w:tr>
      <w:tr>
        <w:tc>
          <w:tcPr>
            <w:tcW w:type="dxa" w:w="1234"/>
          </w:tcPr>
          <w:p>
            <w:r>
              <w:t>112_no_gca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9.72 ± 0.46</w:t>
            </w:r>
          </w:p>
        </w:tc>
        <w:tc>
          <w:tcPr>
            <w:tcW w:type="dxa" w:w="1234"/>
          </w:tcPr>
          <w:p>
            <w:r>
              <w:t>46.29 ± 4.17</w:t>
            </w:r>
          </w:p>
        </w:tc>
        <w:tc>
          <w:tcPr>
            <w:tcW w:type="dxa" w:w="1234"/>
          </w:tcPr>
          <w:p>
            <w:r>
              <w:t>0.286 ± 0.034</w:t>
            </w:r>
          </w:p>
        </w:tc>
        <w:tc>
          <w:tcPr>
            <w:tcW w:type="dxa" w:w="1234"/>
          </w:tcPr>
          <w:p>
            <w:r>
              <w:t>0.63 ± 0.12</w:t>
            </w:r>
          </w:p>
        </w:tc>
        <w:tc>
          <w:tcPr>
            <w:tcW w:type="dxa" w:w="1234"/>
          </w:tcPr>
          <w:p>
            <w:r>
              <w:t>0.579 ± 0.031</w:t>
            </w:r>
          </w:p>
        </w:tc>
      </w:tr>
      <w:tr>
        <w:tc>
          <w:tcPr>
            <w:tcW w:type="dxa" w:w="1234"/>
          </w:tcPr>
          <w:p>
            <w:r>
              <w:t>113_vanilla_se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10.06 ± 0.59</w:t>
            </w:r>
          </w:p>
        </w:tc>
        <w:tc>
          <w:tcPr>
            <w:tcW w:type="dxa" w:w="1234"/>
          </w:tcPr>
          <w:p>
            <w:r>
              <w:t>44.82 ± 7.34</w:t>
            </w:r>
          </w:p>
        </w:tc>
        <w:tc>
          <w:tcPr>
            <w:tcW w:type="dxa" w:w="1234"/>
          </w:tcPr>
          <w:p>
            <w:r>
              <w:t>0.300 ± 0.037</w:t>
            </w:r>
          </w:p>
        </w:tc>
        <w:tc>
          <w:tcPr>
            <w:tcW w:type="dxa" w:w="1234"/>
          </w:tcPr>
          <w:p>
            <w:r>
              <w:t>0.63 ± 0.17</w:t>
            </w:r>
          </w:p>
        </w:tc>
        <w:tc>
          <w:tcPr>
            <w:tcW w:type="dxa" w:w="1234"/>
          </w:tcPr>
          <w:p>
            <w:r>
              <w:t>0.558 ± 0.037</w:t>
            </w:r>
          </w:p>
        </w:tc>
      </w:tr>
    </w:tbl>
    <w:p/>
    <w:p>
      <w:pPr>
        <w:pStyle w:val="Heading2"/>
      </w:pPr>
      <w:r>
        <w:t>Paired contrasts (matched seeds, t-test + Wilcoxon + bootstrap CI)</w:t>
      </w:r>
    </w:p>
    <w:p/>
    <w:p>
      <w:pPr>
        <w:pStyle w:val="Heading3"/>
      </w:pPr>
      <w:r>
        <w:t>**adding GCA full vs no attention** (overall ablation)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-0.13 ± 0.35</w:t>
            </w:r>
          </w:p>
        </w:tc>
        <w:tc>
          <w:tcPr>
            <w:tcW w:type="dxa" w:w="1234"/>
          </w:tcPr>
          <w:p>
            <w:r>
              <w:t>t=-0.84 (p=0.448)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-0.38</w:t>
            </w:r>
          </w:p>
        </w:tc>
        <w:tc>
          <w:tcPr>
            <w:tcW w:type="dxa" w:w="1234"/>
          </w:tcPr>
          <w:p>
            <w:r>
              <w:t>[-0.40, +0.13]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-0.91 ± 8.33</w:t>
            </w:r>
          </w:p>
        </w:tc>
        <w:tc>
          <w:tcPr>
            <w:tcW w:type="dxa" w:w="1234"/>
          </w:tcPr>
          <w:p>
            <w:r>
              <w:t>t=-0.25 (p=0.818)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[-7.99, +5.19]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0.05</w:t>
            </w:r>
          </w:p>
        </w:tc>
        <w:tc>
          <w:tcPr>
            <w:tcW w:type="dxa" w:w="1234"/>
          </w:tcPr>
          <w:p>
            <w:r>
              <w:t>t=-0.25 (p=0.813)</w:t>
            </w:r>
          </w:p>
        </w:tc>
        <w:tc>
          <w:tcPr>
            <w:tcW w:type="dxa" w:w="1234"/>
          </w:tcPr>
          <w:p>
            <w:r>
              <w:t>W=7.5 (p=1.000)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[-0.05,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0.19</w:t>
            </w:r>
          </w:p>
        </w:tc>
        <w:tc>
          <w:tcPr>
            <w:tcW w:type="dxa" w:w="1234"/>
          </w:tcPr>
          <w:p>
            <w:r>
              <w:t>t=-0.07 (p=0.947)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-0.03</w:t>
            </w:r>
          </w:p>
        </w:tc>
        <w:tc>
          <w:tcPr>
            <w:tcW w:type="dxa" w:w="1234"/>
          </w:tcPr>
          <w:p>
            <w:r>
              <w:t>[-0.18, +0.12]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0.05</w:t>
            </w:r>
          </w:p>
        </w:tc>
        <w:tc>
          <w:tcPr>
            <w:tcW w:type="dxa" w:w="1234"/>
          </w:tcPr>
          <w:p>
            <w:r>
              <w:t>t=-1.33 (p=0.255)</w:t>
            </w:r>
          </w:p>
        </w:tc>
        <w:tc>
          <w:tcPr>
            <w:tcW w:type="dxa" w:w="1234"/>
          </w:tcPr>
          <w:p>
            <w:r>
              <w:t>W=3.0 (p=0.312)</w:t>
            </w:r>
          </w:p>
        </w:tc>
        <w:tc>
          <w:tcPr>
            <w:tcW w:type="dxa" w:w="1234"/>
          </w:tcPr>
          <w:p>
            <w:r>
              <w:t>-0.59</w:t>
            </w:r>
          </w:p>
        </w:tc>
        <w:tc>
          <w:tcPr>
            <w:tcW w:type="dxa" w:w="1234"/>
          </w:tcPr>
          <w:p>
            <w:r>
              <w:t>[-0.07, +0.01]</w:t>
            </w:r>
          </w:p>
        </w:tc>
      </w:tr>
    </w:tbl>
    <w:p/>
    <w:p>
      <w:pPr>
        <w:pStyle w:val="Heading3"/>
      </w:pPr>
      <w:r>
        <w:t>**isolating the geometry contribution** (with vs without geometry token)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-0.40 ± 0.36</w:t>
            </w:r>
          </w:p>
        </w:tc>
        <w:tc>
          <w:tcPr>
            <w:tcW w:type="dxa" w:w="1234"/>
          </w:tcPr>
          <w:p>
            <w:r>
              <w:t>t=-2.49 (p=0.068)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-1.11</w:t>
            </w:r>
          </w:p>
        </w:tc>
        <w:tc>
          <w:tcPr>
            <w:tcW w:type="dxa" w:w="1234"/>
          </w:tcPr>
          <w:p>
            <w:r>
              <w:t>[-0.68, -0.13]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-0.88 ± 13.00</w:t>
            </w:r>
          </w:p>
        </w:tc>
        <w:tc>
          <w:tcPr>
            <w:tcW w:type="dxa" w:w="1234"/>
          </w:tcPr>
          <w:p>
            <w:r>
              <w:t>t=-0.15 (p=0.887)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-0.07</w:t>
            </w:r>
          </w:p>
        </w:tc>
        <w:tc>
          <w:tcPr>
            <w:tcW w:type="dxa" w:w="1234"/>
          </w:tcPr>
          <w:p>
            <w:r>
              <w:t>[-11.26, +9.27]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0.06</w:t>
            </w:r>
          </w:p>
        </w:tc>
        <w:tc>
          <w:tcPr>
            <w:tcW w:type="dxa" w:w="1234"/>
          </w:tcPr>
          <w:p>
            <w:r>
              <w:t>t=-0.58 (p=0.594)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-0.26</w:t>
            </w:r>
          </w:p>
        </w:tc>
        <w:tc>
          <w:tcPr>
            <w:tcW w:type="dxa" w:w="1234"/>
          </w:tcPr>
          <w:p>
            <w:r>
              <w:t>[-0.06,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-0.08 ± 0.30</w:t>
            </w:r>
          </w:p>
        </w:tc>
        <w:tc>
          <w:tcPr>
            <w:tcW w:type="dxa" w:w="1234"/>
          </w:tcPr>
          <w:p>
            <w:r>
              <w:t>t=-0.62 (p=0.567)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-0.28</w:t>
            </w:r>
          </w:p>
        </w:tc>
        <w:tc>
          <w:tcPr>
            <w:tcW w:type="dxa" w:w="1234"/>
          </w:tcPr>
          <w:p>
            <w:r>
              <w:t>[-0.31, +0.13]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0.02</w:t>
            </w:r>
          </w:p>
        </w:tc>
        <w:tc>
          <w:tcPr>
            <w:tcW w:type="dxa" w:w="1234"/>
          </w:tcPr>
          <w:p>
            <w:r>
              <w:t>t=+0.24 (p=0.823)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+0.11</w:t>
            </w:r>
          </w:p>
        </w:tc>
        <w:tc>
          <w:tcPr>
            <w:tcW w:type="dxa" w:w="1234"/>
          </w:tcPr>
          <w:p>
            <w:r>
              <w:t>[-0.01, +0.02]</w:t>
            </w:r>
          </w:p>
        </w:tc>
      </w:tr>
    </w:tbl>
    <w:p/>
    <w:p>
      <w:pPr>
        <w:pStyle w:val="Heading3"/>
      </w:pPr>
      <w:r>
        <w:t>**effect of plain channel attention** (per-mic Q/K/V, no geometry)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+0.27 ± 0.32</w:t>
            </w:r>
          </w:p>
        </w:tc>
        <w:tc>
          <w:tcPr>
            <w:tcW w:type="dxa" w:w="1234"/>
          </w:tcPr>
          <w:p>
            <w:r>
              <w:t>t=+1.90 (p=0.130)</w:t>
            </w:r>
          </w:p>
        </w:tc>
        <w:tc>
          <w:tcPr>
            <w:tcW w:type="dxa" w:w="1234"/>
          </w:tcPr>
          <w:p>
            <w:r>
              <w:t>W=2.0 (p=0.250)</w:t>
            </w:r>
          </w:p>
        </w:tc>
        <w:tc>
          <w:tcPr>
            <w:tcW w:type="dxa" w:w="1234"/>
          </w:tcPr>
          <w:p>
            <w:r>
              <w:t>+0.85</w:t>
            </w:r>
          </w:p>
        </w:tc>
        <w:tc>
          <w:tcPr>
            <w:tcW w:type="dxa" w:w="1234"/>
          </w:tcPr>
          <w:p>
            <w:r>
              <w:t>[+0.03, +0.52]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7.89</w:t>
            </w:r>
          </w:p>
        </w:tc>
        <w:tc>
          <w:tcPr>
            <w:tcW w:type="dxa" w:w="1234"/>
          </w:tcPr>
          <w:p>
            <w:r>
              <w:t>t=-0.01 (p=0.993)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  <w:tc>
          <w:tcPr>
            <w:tcW w:type="dxa" w:w="1234"/>
          </w:tcPr>
          <w:p>
            <w:r>
              <w:t>[-6.27, +6.21]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0.03</w:t>
            </w:r>
          </w:p>
        </w:tc>
        <w:tc>
          <w:tcPr>
            <w:tcW w:type="dxa" w:w="1234"/>
          </w:tcPr>
          <w:p>
            <w:r>
              <w:t>t=+0.79 (p=0.473)</w:t>
            </w:r>
          </w:p>
        </w:tc>
        <w:tc>
          <w:tcPr>
            <w:tcW w:type="dxa" w:w="1234"/>
          </w:tcPr>
          <w:p>
            <w:r>
              <w:t>W=4.0 (p=0.500)</w:t>
            </w:r>
          </w:p>
        </w:tc>
        <w:tc>
          <w:tcPr>
            <w:tcW w:type="dxa" w:w="1234"/>
          </w:tcPr>
          <w:p>
            <w:r>
              <w:t>+0.35</w:t>
            </w:r>
          </w:p>
        </w:tc>
        <w:tc>
          <w:tcPr>
            <w:tcW w:type="dxa" w:w="1234"/>
          </w:tcPr>
          <w:p>
            <w:r>
              <w:t>[-0.01,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+0.08 ± 0.14</w:t>
            </w:r>
          </w:p>
        </w:tc>
        <w:tc>
          <w:tcPr>
            <w:tcW w:type="dxa" w:w="1234"/>
          </w:tcPr>
          <w:p>
            <w:r>
              <w:t>t=+1.21 (p=0.291)</w:t>
            </w:r>
          </w:p>
        </w:tc>
        <w:tc>
          <w:tcPr>
            <w:tcW w:type="dxa" w:w="1234"/>
          </w:tcPr>
          <w:p>
            <w:r>
              <w:t>W=4.0 (p=0.438)</w:t>
            </w:r>
          </w:p>
        </w:tc>
        <w:tc>
          <w:tcPr>
            <w:tcW w:type="dxa" w:w="1234"/>
          </w:tcPr>
          <w:p>
            <w:r>
              <w:t>+0.54</w:t>
            </w:r>
          </w:p>
        </w:tc>
        <w:tc>
          <w:tcPr>
            <w:tcW w:type="dxa" w:w="1234"/>
          </w:tcPr>
          <w:p>
            <w:r>
              <w:t>[-0.03, +0.19]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0.04</w:t>
            </w:r>
          </w:p>
        </w:tc>
        <w:tc>
          <w:tcPr>
            <w:tcW w:type="dxa" w:w="1234"/>
          </w:tcPr>
          <w:p>
            <w:r>
              <w:t>t=-1.88 (p=0.133)</w:t>
            </w:r>
          </w:p>
        </w:tc>
        <w:tc>
          <w:tcPr>
            <w:tcW w:type="dxa" w:w="1234"/>
          </w:tcPr>
          <w:p>
            <w:r>
              <w:t>W=2.0 (p=0.188)</w:t>
            </w:r>
          </w:p>
        </w:tc>
        <w:tc>
          <w:tcPr>
            <w:tcW w:type="dxa" w:w="1234"/>
          </w:tcPr>
          <w:p>
            <w:r>
              <w:t>-0.84</w:t>
            </w:r>
          </w:p>
        </w:tc>
        <w:tc>
          <w:tcPr>
            <w:tcW w:type="dxa" w:w="1234"/>
          </w:tcPr>
          <w:p>
            <w:r>
              <w:t>[-0.06, +0.00]</w:t>
            </w:r>
          </w:p>
        </w:tc>
      </w:tr>
    </w:tbl>
    <w:p/>
    <w:p>
      <w:pPr>
        <w:pStyle w:val="Heading3"/>
      </w:pPr>
      <w:r>
        <w:t>**effect of Vanilla SE-block** (channel attn over 10 input channels, MLP only)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+0.35 ± 0.72</w:t>
            </w:r>
          </w:p>
        </w:tc>
        <w:tc>
          <w:tcPr>
            <w:tcW w:type="dxa" w:w="1234"/>
          </w:tcPr>
          <w:p>
            <w:r>
              <w:t>t=+1.07 (p=0.344)</w:t>
            </w:r>
          </w:p>
        </w:tc>
        <w:tc>
          <w:tcPr>
            <w:tcW w:type="dxa" w:w="1234"/>
          </w:tcPr>
          <w:p>
            <w:r>
              <w:t>W=3.0 (p=0.312)</w:t>
            </w:r>
          </w:p>
        </w:tc>
        <w:tc>
          <w:tcPr>
            <w:tcW w:type="dxa" w:w="1234"/>
          </w:tcPr>
          <w:p>
            <w:r>
              <w:t>+0.48</w:t>
            </w:r>
          </w:p>
        </w:tc>
        <w:tc>
          <w:tcPr>
            <w:tcW w:type="dxa" w:w="1234"/>
          </w:tcPr>
          <w:p>
            <w:r>
              <w:t>[-0.24, +0.87]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-1.47 ± 8.50</w:t>
            </w:r>
          </w:p>
        </w:tc>
        <w:tc>
          <w:tcPr>
            <w:tcW w:type="dxa" w:w="1234"/>
          </w:tcPr>
          <w:p>
            <w:r>
              <w:t>t=-0.39 (p=0.719)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-0.17</w:t>
            </w:r>
          </w:p>
        </w:tc>
        <w:tc>
          <w:tcPr>
            <w:tcW w:type="dxa" w:w="1234"/>
          </w:tcPr>
          <w:p>
            <w:r>
              <w:t>[-7.91, +4.97]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0.04</w:t>
            </w:r>
          </w:p>
        </w:tc>
        <w:tc>
          <w:tcPr>
            <w:tcW w:type="dxa" w:w="1234"/>
          </w:tcPr>
          <w:p>
            <w:r>
              <w:t>t=+0.72 (p=0.510)</w:t>
            </w:r>
          </w:p>
        </w:tc>
        <w:tc>
          <w:tcPr>
            <w:tcW w:type="dxa" w:w="1234"/>
          </w:tcPr>
          <w:p>
            <w:r>
              <w:t>W=4.0 (p=0.375)</w:t>
            </w:r>
          </w:p>
        </w:tc>
        <w:tc>
          <w:tcPr>
            <w:tcW w:type="dxa" w:w="1234"/>
          </w:tcPr>
          <w:p>
            <w:r>
              <w:t>+0.32</w:t>
            </w:r>
          </w:p>
        </w:tc>
        <w:tc>
          <w:tcPr>
            <w:tcW w:type="dxa" w:w="1234"/>
          </w:tcPr>
          <w:p>
            <w:r>
              <w:t>[-0.02, +0.05]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0.14</w:t>
            </w:r>
          </w:p>
        </w:tc>
        <w:tc>
          <w:tcPr>
            <w:tcW w:type="dxa" w:w="1234"/>
          </w:tcPr>
          <w:p>
            <w:r>
              <w:t>t=+0.06 (p=0.952)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+0.03</w:t>
            </w:r>
          </w:p>
        </w:tc>
        <w:tc>
          <w:tcPr>
            <w:tcW w:type="dxa" w:w="1234"/>
          </w:tcPr>
          <w:p>
            <w:r>
              <w:t>[-0.11, +0.11]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0.06</w:t>
            </w:r>
          </w:p>
        </w:tc>
        <w:tc>
          <w:tcPr>
            <w:tcW w:type="dxa" w:w="1234"/>
          </w:tcPr>
          <w:p>
            <w:r>
              <w:t>t=-0.79 (p=0.473)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[-0.07, +0.02]</w:t>
            </w:r>
          </w:p>
        </w:tc>
      </w:tr>
    </w:tbl>
    <w:p/>
    <w:p>
      <w:pPr>
        <w:pStyle w:val="Heading3"/>
      </w:pPr>
      <w:r>
        <w:t>**SE-block vs GCA no_geom** (MLP gate vs Q/K/V over mics)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+0.07 ± 0.71</w:t>
            </w:r>
          </w:p>
        </w:tc>
        <w:tc>
          <w:tcPr>
            <w:tcW w:type="dxa" w:w="1234"/>
          </w:tcPr>
          <w:p>
            <w:r>
              <w:t>t=+0.23 (p=0.827)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+0.10</w:t>
            </w:r>
          </w:p>
        </w:tc>
        <w:tc>
          <w:tcPr>
            <w:tcW w:type="dxa" w:w="1234"/>
          </w:tcPr>
          <w:p>
            <w:r>
              <w:t>[-0.42, +0.66]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-1.44 ± 12.08</w:t>
            </w:r>
          </w:p>
        </w:tc>
        <w:tc>
          <w:tcPr>
            <w:tcW w:type="dxa" w:w="1234"/>
          </w:tcPr>
          <w:p>
            <w:r>
              <w:t>t=-0.27 (p=0.803)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-0.12</w:t>
            </w:r>
          </w:p>
        </w:tc>
        <w:tc>
          <w:tcPr>
            <w:tcW w:type="dxa" w:w="1234"/>
          </w:tcPr>
          <w:p>
            <w:r>
              <w:t>[-10.79, +7.92]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0.05</w:t>
            </w:r>
          </w:p>
        </w:tc>
        <w:tc>
          <w:tcPr>
            <w:tcW w:type="dxa" w:w="1234"/>
          </w:tcPr>
          <w:p>
            <w:r>
              <w:t>t=+0.19 (p=0.861)</w:t>
            </w:r>
          </w:p>
        </w:tc>
        <w:tc>
          <w:tcPr>
            <w:tcW w:type="dxa" w:w="1234"/>
          </w:tcPr>
          <w:p>
            <w:r>
              <w:t>W=6.5 (p=1.000)</w:t>
            </w:r>
          </w:p>
        </w:tc>
        <w:tc>
          <w:tcPr>
            <w:tcW w:type="dxa" w:w="1234"/>
          </w:tcPr>
          <w:p>
            <w:r>
              <w:t>+0.08</w:t>
            </w:r>
          </w:p>
        </w:tc>
        <w:tc>
          <w:tcPr>
            <w:tcW w:type="dxa" w:w="1234"/>
          </w:tcPr>
          <w:p>
            <w:r>
              <w:t>[-0.03, +0.04]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-0.07 ± 0.27</w:t>
            </w:r>
          </w:p>
        </w:tc>
        <w:tc>
          <w:tcPr>
            <w:tcW w:type="dxa" w:w="1234"/>
          </w:tcPr>
          <w:p>
            <w:r>
              <w:t>t=-0.60 (p=0.579)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-0.27</w:t>
            </w:r>
          </w:p>
        </w:tc>
        <w:tc>
          <w:tcPr>
            <w:tcW w:type="dxa" w:w="1234"/>
          </w:tcPr>
          <w:p>
            <w:r>
              <w:t>[-0.28, +0.13]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0.04</w:t>
            </w:r>
          </w:p>
        </w:tc>
        <w:tc>
          <w:tcPr>
            <w:tcW w:type="dxa" w:w="1234"/>
          </w:tcPr>
          <w:p>
            <w:r>
              <w:t>t=+0.75 (p=0.493)</w:t>
            </w:r>
          </w:p>
        </w:tc>
        <w:tc>
          <w:tcPr>
            <w:tcW w:type="dxa" w:w="1234"/>
          </w:tcPr>
          <w:p>
            <w:r>
              <w:t>W=4.5 (p=0.500)</w:t>
            </w:r>
          </w:p>
        </w:tc>
        <w:tc>
          <w:tcPr>
            <w:tcW w:type="dxa" w:w="1234"/>
          </w:tcPr>
          <w:p>
            <w:r>
              <w:t>+0.34</w:t>
            </w:r>
          </w:p>
        </w:tc>
        <w:tc>
          <w:tcPr>
            <w:tcW w:type="dxa" w:w="1234"/>
          </w:tcPr>
          <w:p>
            <w:r>
              <w:t>[-0.02, +0.04]</w:t>
            </w:r>
          </w:p>
        </w:tc>
      </w:tr>
    </w:tbl>
    <w:p/>
    <w:p>
      <w:pPr>
        <w:pStyle w:val="Heading3"/>
      </w:pPr>
      <w:r>
        <w:t>**GCA full vs Vanilla SE** (per-mic geometry vs feature-channel attention)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-0.48 ± 0.46</w:t>
            </w:r>
          </w:p>
        </w:tc>
        <w:tc>
          <w:tcPr>
            <w:tcW w:type="dxa" w:w="1234"/>
          </w:tcPr>
          <w:p>
            <w:r>
              <w:t>t=-2.32 (p=0.081)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-1.04</w:t>
            </w:r>
          </w:p>
        </w:tc>
        <w:tc>
          <w:tcPr>
            <w:tcW w:type="dxa" w:w="1234"/>
          </w:tcPr>
          <w:p>
            <w:r>
              <w:t>[-0.84, -0.14]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+0.56 ± 4.00</w:t>
            </w:r>
          </w:p>
        </w:tc>
        <w:tc>
          <w:tcPr>
            <w:tcW w:type="dxa" w:w="1234"/>
          </w:tcPr>
          <w:p>
            <w:r>
              <w:t>t=+0.31 (p=0.772)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+0.14</w:t>
            </w:r>
          </w:p>
        </w:tc>
        <w:tc>
          <w:tcPr>
            <w:tcW w:type="dxa" w:w="1234"/>
          </w:tcPr>
          <w:p>
            <w:r>
              <w:t>[-2.64, +3.75]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0.02</w:t>
            </w:r>
          </w:p>
        </w:tc>
        <w:tc>
          <w:tcPr>
            <w:tcW w:type="dxa" w:w="1234"/>
          </w:tcPr>
          <w:p>
            <w:r>
              <w:t>t=-2.39 (p=0.075)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-1.07</w:t>
            </w:r>
          </w:p>
        </w:tc>
        <w:tc>
          <w:tcPr>
            <w:tcW w:type="dxa" w:w="1234"/>
          </w:tcPr>
          <w:p>
            <w:r>
              <w:t>[-0.03, -0.00]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0.10</w:t>
            </w:r>
          </w:p>
        </w:tc>
        <w:tc>
          <w:tcPr>
            <w:tcW w:type="dxa" w:w="1234"/>
          </w:tcPr>
          <w:p>
            <w:r>
              <w:t>t=-0.23 (p=0.829)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-0.10</w:t>
            </w:r>
          </w:p>
        </w:tc>
        <w:tc>
          <w:tcPr>
            <w:tcW w:type="dxa" w:w="1234"/>
          </w:tcPr>
          <w:p>
            <w:r>
              <w:t>[-0.09, +0.07]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0.03</w:t>
            </w:r>
          </w:p>
        </w:tc>
        <w:tc>
          <w:tcPr>
            <w:tcW w:type="dxa" w:w="1234"/>
          </w:tcPr>
          <w:p>
            <w:r>
              <w:t>t=-0.77 (p=0.485)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-0.34</w:t>
            </w:r>
          </w:p>
        </w:tc>
        <w:tc>
          <w:tcPr>
            <w:tcW w:type="dxa" w:w="1234"/>
          </w:tcPr>
          <w:p>
            <w:r>
              <w:t>[-0.04, +0.01]</w:t>
            </w:r>
          </w:p>
        </w:tc>
      </w:tr>
    </w:tbl>
    <w:p/>
    <w:p>
      <w:pPr>
        <w:pStyle w:val="Heading2"/>
      </w:pPr>
      <w:r>
        <w:t>Headline</w:t>
      </w:r>
    </w:p>
    <w:p/>
    <w:p>
      <w:pPr>
        <w:pStyle w:val="ListBullet"/>
      </w:pPr>
      <w:r>
        <w:t>**Geometry token (110 vs 111) significantly hurts F 20°**: Δ = -0.40 % ± 0.36, d_z = -1.11 (large effect), bootstrap 95% CI on F1 Δ [-0.68, -0.13] **excludes zero**.</w:t>
      </w:r>
    </w:p>
    <w:p>
      <w:pPr>
        <w:pStyle w:val="ListBullet"/>
      </w:pPr>
      <w:r>
        <w:t>**Plain channel attention (111 vs 112) gives Δ F 20° = +0.27 %, d_z = +0.85.** These two effects are nearly equal in magnitude and opposite in sign — they almost cancel.</w:t>
      </w:r>
    </w:p>
    <w:p>
      <w:pPr>
        <w:pStyle w:val="ListBullet"/>
      </w:pPr>
      <w:r>
        <w:t>**Net effect (110 vs 112) is small and not significant** (Δ = -0.13 %, p = 0.448).</w:t>
      </w:r>
    </w:p>
    <w:p/>
    <w:p>
      <w:r>
        <w:t>**Reading**: when added on its own, plain SE-style channel attention helps slightly. Adding a geometry-bias token on top fully cancels that gain and pushes F 20° below the matched no-attention control. The harmful component is specifically the *geometry prior*, not the attention machinery itself.</w:t>
      </w:r>
    </w:p>
    <w:p/>
    <w:p>
      <w:pPr>
        <w:pStyle w:val="Heading1"/>
      </w:pPr>
      <w:r>
        <w:t>Tier I — cross-dataset (zero-shot STARSS22 dev-test)</w:t>
      </w:r>
    </w:p>
    <w:p/>
    <w:p>
      <w:r>
        <w:t>Same 15 ckpts, evaluated on STARSS22 dev-test (54 clips, identical 13-class taxonomy).</w:t>
      </w:r>
    </w:p>
    <w:p>
      <w:r>
        <w:t>Distance dimension is not annotated in STARSS22, so `lad_dist_thresh = inf` — only F 20°,</w:t>
      </w:r>
    </w:p>
    <w:p>
      <w:r>
        <w:t>DOAE_CD, LR_CD, and SELD score are reported.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Cell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 20° (%)</w:t>
            </w:r>
          </w:p>
        </w:tc>
        <w:tc>
          <w:tcPr>
            <w:tcW w:type="dxa" w:w="1440"/>
          </w:tcPr>
          <w:p>
            <w:r>
              <w:t>DOAE_CD (°)</w:t>
            </w:r>
          </w:p>
        </w:tc>
        <w:tc>
          <w:tcPr>
            <w:tcW w:type="dxa" w:w="1440"/>
          </w:tcPr>
          <w:p>
            <w:r>
              <w:t>LR_CD</w:t>
            </w:r>
          </w:p>
        </w:tc>
        <w:tc>
          <w:tcPr>
            <w:tcW w:type="dxa" w:w="1440"/>
          </w:tcPr>
          <w:p>
            <w:r>
              <w:t>SELD</w:t>
            </w:r>
          </w:p>
        </w:tc>
      </w:tr>
      <w:tr>
        <w:tc>
          <w:tcPr>
            <w:tcW w:type="dxa" w:w="1440"/>
          </w:tcPr>
          <w:p>
            <w:r>
              <w:t>110_gca_full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10.24 ± 0.81</w:t>
            </w:r>
          </w:p>
        </w:tc>
        <w:tc>
          <w:tcPr>
            <w:tcW w:type="dxa" w:w="1440"/>
          </w:tcPr>
          <w:p>
            <w:r>
              <w:t>40.54 ± 5.81</w:t>
            </w:r>
          </w:p>
        </w:tc>
        <w:tc>
          <w:tcPr>
            <w:tcW w:type="dxa" w:w="1440"/>
          </w:tcPr>
          <w:p>
            <w:r>
              <w:t>0.265 ± 0.025</w:t>
            </w:r>
          </w:p>
        </w:tc>
        <w:tc>
          <w:tcPr>
            <w:tcW w:type="dxa" w:w="1440"/>
          </w:tcPr>
          <w:p>
            <w:r>
              <w:t>0.746 ± 0.016</w:t>
            </w:r>
          </w:p>
        </w:tc>
      </w:tr>
      <w:tr>
        <w:tc>
          <w:tcPr>
            <w:tcW w:type="dxa" w:w="1440"/>
          </w:tcPr>
          <w:p>
            <w:r>
              <w:t>111_gca_nogeom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10.84 ± 0.58</w:t>
            </w:r>
          </w:p>
        </w:tc>
        <w:tc>
          <w:tcPr>
            <w:tcW w:type="dxa" w:w="1440"/>
          </w:tcPr>
          <w:p>
            <w:r>
              <w:t>45.31 ± 6.72</w:t>
            </w:r>
          </w:p>
        </w:tc>
        <w:tc>
          <w:tcPr>
            <w:tcW w:type="dxa" w:w="1440"/>
          </w:tcPr>
          <w:p>
            <w:r>
              <w:t>0.279 ± 0.031</w:t>
            </w:r>
          </w:p>
        </w:tc>
        <w:tc>
          <w:tcPr>
            <w:tcW w:type="dxa" w:w="1440"/>
          </w:tcPr>
          <w:p>
            <w:r>
              <w:t>0.775 ± 0.033</w:t>
            </w:r>
          </w:p>
        </w:tc>
      </w:tr>
      <w:tr>
        <w:tc>
          <w:tcPr>
            <w:tcW w:type="dxa" w:w="1440"/>
          </w:tcPr>
          <w:p>
            <w:r>
              <w:t>112_no_gca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10.28 ± 0.46</w:t>
            </w:r>
          </w:p>
        </w:tc>
        <w:tc>
          <w:tcPr>
            <w:tcW w:type="dxa" w:w="1440"/>
          </w:tcPr>
          <w:p>
            <w:r>
              <w:t>43.40 ± 6.34</w:t>
            </w:r>
          </w:p>
        </w:tc>
        <w:tc>
          <w:tcPr>
            <w:tcW w:type="dxa" w:w="1440"/>
          </w:tcPr>
          <w:p>
            <w:r>
              <w:t>0.268 ± 0.023</w:t>
            </w:r>
          </w:p>
        </w:tc>
        <w:tc>
          <w:tcPr>
            <w:tcW w:type="dxa" w:w="1440"/>
          </w:tcPr>
          <w:p>
            <w:r>
              <w:t>0.770 ± 0.041</w:t>
            </w:r>
          </w:p>
        </w:tc>
      </w:tr>
      <w:tr>
        <w:tc>
          <w:tcPr>
            <w:tcW w:type="dxa" w:w="1440"/>
          </w:tcPr>
          <w:p>
            <w:r>
              <w:t>113_vanilla_se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10.68 ± 0.82</w:t>
            </w:r>
          </w:p>
        </w:tc>
        <w:tc>
          <w:tcPr>
            <w:tcW w:type="dxa" w:w="1440"/>
          </w:tcPr>
          <w:p>
            <w:r>
              <w:t>39.37 ± 5.35</w:t>
            </w:r>
          </w:p>
        </w:tc>
        <w:tc>
          <w:tcPr>
            <w:tcW w:type="dxa" w:w="1440"/>
          </w:tcPr>
          <w:p>
            <w:r>
              <w:t>0.260 ± 0.044</w:t>
            </w:r>
          </w:p>
        </w:tc>
        <w:tc>
          <w:tcPr>
            <w:tcW w:type="dxa" w:w="1440"/>
          </w:tcPr>
          <w:p>
            <w:r>
              <w:t>0.758 ± 0.037</w:t>
            </w:r>
          </w:p>
        </w:tc>
      </w:tr>
    </w:tbl>
    <w:p/>
    <w:p>
      <w:pPr>
        <w:pStyle w:val="Heading2"/>
      </w:pPr>
      <w:r>
        <w:t>Cross-dataset contrasts</w:t>
      </w:r>
    </w:p>
    <w:p/>
    <w:p>
      <w:pPr>
        <w:pStyle w:val="Heading3"/>
      </w:pPr>
      <w:r>
        <w:t>**adding GCA full vs no attention** (overall ablation)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-0.04 ± 0.44</w:t>
            </w:r>
          </w:p>
        </w:tc>
        <w:tc>
          <w:tcPr>
            <w:tcW w:type="dxa" w:w="1440"/>
          </w:tcPr>
          <w:p>
            <w:r>
              <w:t>t=-0.19 (p=0.856)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[-0.40, +0.29]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-2.86 ± 6.92</w:t>
            </w:r>
          </w:p>
        </w:tc>
        <w:tc>
          <w:tcPr>
            <w:tcW w:type="dxa" w:w="1440"/>
          </w:tcPr>
          <w:p>
            <w:r>
              <w:t>t=-0.92 (p=0.408)</w:t>
            </w:r>
          </w:p>
        </w:tc>
        <w:tc>
          <w:tcPr>
            <w:tcW w:type="dxa" w:w="1440"/>
          </w:tcPr>
          <w:p>
            <w:r>
              <w:t>-0.41</w:t>
            </w:r>
          </w:p>
        </w:tc>
        <w:tc>
          <w:tcPr>
            <w:tcW w:type="dxa" w:w="1440"/>
          </w:tcPr>
          <w:p>
            <w:r>
              <w:t>[-8.35, +1.71]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-0.00 ± 0.02</w:t>
            </w:r>
          </w:p>
        </w:tc>
        <w:tc>
          <w:tcPr>
            <w:tcW w:type="dxa" w:w="1440"/>
          </w:tcPr>
          <w:p>
            <w:r>
              <w:t>t=-0.38 (p=0.720)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[-0.01, +0.01]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0.05</w:t>
            </w:r>
          </w:p>
        </w:tc>
        <w:tc>
          <w:tcPr>
            <w:tcW w:type="dxa" w:w="1440"/>
          </w:tcPr>
          <w:p>
            <w:r>
              <w:t>t=-1.08 (p=0.341)</w:t>
            </w:r>
          </w:p>
        </w:tc>
        <w:tc>
          <w:tcPr>
            <w:tcW w:type="dxa" w:w="1440"/>
          </w:tcPr>
          <w:p>
            <w:r>
              <w:t>-0.48</w:t>
            </w:r>
          </w:p>
        </w:tc>
        <w:tc>
          <w:tcPr>
            <w:tcW w:type="dxa" w:w="1440"/>
          </w:tcPr>
          <w:p>
            <w:r>
              <w:t>[-0.07, +0.00]</w:t>
            </w:r>
          </w:p>
        </w:tc>
      </w:tr>
    </w:tbl>
    <w:p/>
    <w:p>
      <w:pPr>
        <w:pStyle w:val="Heading3"/>
      </w:pPr>
      <w:r>
        <w:t>**isolating the geometry contribution** (with vs without geometry token)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-0.60 ± 0.69</w:t>
            </w:r>
          </w:p>
        </w:tc>
        <w:tc>
          <w:tcPr>
            <w:tcW w:type="dxa" w:w="1440"/>
          </w:tcPr>
          <w:p>
            <w:r>
              <w:t>t=-1.95 (p=0.123)</w:t>
            </w:r>
          </w:p>
        </w:tc>
        <w:tc>
          <w:tcPr>
            <w:tcW w:type="dxa" w:w="1440"/>
          </w:tcPr>
          <w:p>
            <w:r>
              <w:t>-0.87</w:t>
            </w:r>
          </w:p>
        </w:tc>
        <w:tc>
          <w:tcPr>
            <w:tcW w:type="dxa" w:w="1440"/>
          </w:tcPr>
          <w:p>
            <w:r>
              <w:t>[-1.12, -0.03]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-4.77 ± 11.35</w:t>
            </w:r>
          </w:p>
        </w:tc>
        <w:tc>
          <w:tcPr>
            <w:tcW w:type="dxa" w:w="1440"/>
          </w:tcPr>
          <w:p>
            <w:r>
              <w:t>t=-0.94 (p=0.401)</w:t>
            </w:r>
          </w:p>
        </w:tc>
        <w:tc>
          <w:tcPr>
            <w:tcW w:type="dxa" w:w="1440"/>
          </w:tcPr>
          <w:p>
            <w:r>
              <w:t>-0.42</w:t>
            </w:r>
          </w:p>
        </w:tc>
        <w:tc>
          <w:tcPr>
            <w:tcW w:type="dxa" w:w="1440"/>
          </w:tcPr>
          <w:p>
            <w:r>
              <w:t>[-12.61, +4.89]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0.04</w:t>
            </w:r>
          </w:p>
        </w:tc>
        <w:tc>
          <w:tcPr>
            <w:tcW w:type="dxa" w:w="1440"/>
          </w:tcPr>
          <w:p>
            <w:r>
              <w:t>t=-0.68 (p=0.531)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[-0.05, +0.02]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-0.03 ± 0.03</w:t>
            </w:r>
          </w:p>
        </w:tc>
        <w:tc>
          <w:tcPr>
            <w:tcW w:type="dxa" w:w="1440"/>
          </w:tcPr>
          <w:p>
            <w:r>
              <w:t>t=-1.99 (p=0.117)</w:t>
            </w:r>
          </w:p>
        </w:tc>
        <w:tc>
          <w:tcPr>
            <w:tcW w:type="dxa" w:w="1440"/>
          </w:tcPr>
          <w:p>
            <w:r>
              <w:t>-0.89</w:t>
            </w:r>
          </w:p>
        </w:tc>
        <w:tc>
          <w:tcPr>
            <w:tcW w:type="dxa" w:w="1440"/>
          </w:tcPr>
          <w:p>
            <w:r>
              <w:t>[-0.06, -0.00]</w:t>
            </w:r>
          </w:p>
        </w:tc>
      </w:tr>
    </w:tbl>
    <w:p/>
    <w:p>
      <w:pPr>
        <w:pStyle w:val="Heading3"/>
      </w:pPr>
      <w:r>
        <w:t>**effect of plain channel attention** (per-mic Q/K/V, no geometry)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+0.56 ± 0.65</w:t>
            </w:r>
          </w:p>
        </w:tc>
        <w:tc>
          <w:tcPr>
            <w:tcW w:type="dxa" w:w="1440"/>
          </w:tcPr>
          <w:p>
            <w:r>
              <w:t>t=+1.95 (p=0.123)</w:t>
            </w:r>
          </w:p>
        </w:tc>
        <w:tc>
          <w:tcPr>
            <w:tcW w:type="dxa" w:w="1440"/>
          </w:tcPr>
          <w:p>
            <w:r>
              <w:t>+0.87</w:t>
            </w:r>
          </w:p>
        </w:tc>
        <w:tc>
          <w:tcPr>
            <w:tcW w:type="dxa" w:w="1440"/>
          </w:tcPr>
          <w:p>
            <w:r>
              <w:t>[+0.02, +1.03]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+1.91 ± 8.01</w:t>
            </w:r>
          </w:p>
        </w:tc>
        <w:tc>
          <w:tcPr>
            <w:tcW w:type="dxa" w:w="1440"/>
          </w:tcPr>
          <w:p>
            <w:r>
              <w:t>t=+0.53 (p=0.622)</w:t>
            </w:r>
          </w:p>
        </w:tc>
        <w:tc>
          <w:tcPr>
            <w:tcW w:type="dxa" w:w="1440"/>
          </w:tcPr>
          <w:p>
            <w:r>
              <w:t>+0.24</w:t>
            </w:r>
          </w:p>
        </w:tc>
        <w:tc>
          <w:tcPr>
            <w:tcW w:type="dxa" w:w="1440"/>
          </w:tcPr>
          <w:p>
            <w:r>
              <w:t>[-4.16, +7.99]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0.04</w:t>
            </w:r>
          </w:p>
        </w:tc>
        <w:tc>
          <w:tcPr>
            <w:tcW w:type="dxa" w:w="1440"/>
          </w:tcPr>
          <w:p>
            <w:r>
              <w:t>t=+0.64 (p=0.559)</w:t>
            </w:r>
          </w:p>
        </w:tc>
        <w:tc>
          <w:tcPr>
            <w:tcW w:type="dxa" w:w="1440"/>
          </w:tcPr>
          <w:p>
            <w:r>
              <w:t>+0.28</w:t>
            </w:r>
          </w:p>
        </w:tc>
        <w:tc>
          <w:tcPr>
            <w:tcW w:type="dxa" w:w="1440"/>
          </w:tcPr>
          <w:p>
            <w:r>
              <w:t>[-0.02, +0.04]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0.06</w:t>
            </w:r>
          </w:p>
        </w:tc>
        <w:tc>
          <w:tcPr>
            <w:tcW w:type="dxa" w:w="1440"/>
          </w:tcPr>
          <w:p>
            <w:r>
              <w:t>t=+0.18 (p=0.865)</w:t>
            </w:r>
          </w:p>
        </w:tc>
        <w:tc>
          <w:tcPr>
            <w:tcW w:type="dxa" w:w="1440"/>
          </w:tcPr>
          <w:p>
            <w:r>
              <w:t>+0.08</w:t>
            </w:r>
          </w:p>
        </w:tc>
        <w:tc>
          <w:tcPr>
            <w:tcW w:type="dxa" w:w="1440"/>
          </w:tcPr>
          <w:p>
            <w:r>
              <w:t>[-0.04, +0.05]</w:t>
            </w:r>
          </w:p>
        </w:tc>
      </w:tr>
    </w:tbl>
    <w:p/>
    <w:p>
      <w:pPr>
        <w:pStyle w:val="Heading3"/>
      </w:pPr>
      <w:r>
        <w:t>**effect of Vanilla SE-block** (channel attn over 10 input channels, MLP only)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+0.40 ± 0.98</w:t>
            </w:r>
          </w:p>
        </w:tc>
        <w:tc>
          <w:tcPr>
            <w:tcW w:type="dxa" w:w="1440"/>
          </w:tcPr>
          <w:p>
            <w:r>
              <w:t>t=+0.90 (p=0.418)</w:t>
            </w:r>
          </w:p>
        </w:tc>
        <w:tc>
          <w:tcPr>
            <w:tcW w:type="dxa" w:w="1440"/>
          </w:tcPr>
          <w:p>
            <w:r>
              <w:t>+0.40</w:t>
            </w:r>
          </w:p>
        </w:tc>
        <w:tc>
          <w:tcPr>
            <w:tcW w:type="dxa" w:w="1440"/>
          </w:tcPr>
          <w:p>
            <w:r>
              <w:t>[-0.38, +1.13]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-4.03 ± 6.96</w:t>
            </w:r>
          </w:p>
        </w:tc>
        <w:tc>
          <w:tcPr>
            <w:tcW w:type="dxa" w:w="1440"/>
          </w:tcPr>
          <w:p>
            <w:r>
              <w:t>t=-1.30 (p=0.265)</w:t>
            </w:r>
          </w:p>
        </w:tc>
        <w:tc>
          <w:tcPr>
            <w:tcW w:type="dxa" w:w="1440"/>
          </w:tcPr>
          <w:p>
            <w:r>
              <w:t>-0.58</w:t>
            </w:r>
          </w:p>
        </w:tc>
        <w:tc>
          <w:tcPr>
            <w:tcW w:type="dxa" w:w="1440"/>
          </w:tcPr>
          <w:p>
            <w:r>
              <w:t>[-9.45, +1.38]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0.03</w:t>
            </w:r>
          </w:p>
        </w:tc>
        <w:tc>
          <w:tcPr>
            <w:tcW w:type="dxa" w:w="1440"/>
          </w:tcPr>
          <w:p>
            <w:r>
              <w:t>t=-0.60 (p=0.580)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[-0.03, +0.01]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0.04</w:t>
            </w:r>
          </w:p>
        </w:tc>
        <w:tc>
          <w:tcPr>
            <w:tcW w:type="dxa" w:w="1440"/>
          </w:tcPr>
          <w:p>
            <w:r>
              <w:t>t=-0.71 (p=0.517)</w:t>
            </w:r>
          </w:p>
        </w:tc>
        <w:tc>
          <w:tcPr>
            <w:tcW w:type="dxa" w:w="1440"/>
          </w:tcPr>
          <w:p>
            <w:r>
              <w:t>-0.32</w:t>
            </w:r>
          </w:p>
        </w:tc>
        <w:tc>
          <w:tcPr>
            <w:tcW w:type="dxa" w:w="1440"/>
          </w:tcPr>
          <w:p>
            <w:r>
              <w:t>[-0.04, +0.02]</w:t>
            </w:r>
          </w:p>
        </w:tc>
      </w:tr>
    </w:tbl>
    <w:p/>
    <w:p>
      <w:pPr>
        <w:pStyle w:val="Heading3"/>
      </w:pPr>
      <w:r>
        <w:t>**SE-block vs GCA no_geom** (MLP gate vs Q/K/V over mics)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-0.17 ± 0.84</w:t>
            </w:r>
          </w:p>
        </w:tc>
        <w:tc>
          <w:tcPr>
            <w:tcW w:type="dxa" w:w="1440"/>
          </w:tcPr>
          <w:p>
            <w:r>
              <w:t>t=-0.44 (p=0.683)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[-0.78, +0.47]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-5.94 ± 10.05</w:t>
            </w:r>
          </w:p>
        </w:tc>
        <w:tc>
          <w:tcPr>
            <w:tcW w:type="dxa" w:w="1440"/>
          </w:tcPr>
          <w:p>
            <w:r>
              <w:t>t=-1.32 (p=0.256)</w:t>
            </w:r>
          </w:p>
        </w:tc>
        <w:tc>
          <w:tcPr>
            <w:tcW w:type="dxa" w:w="1440"/>
          </w:tcPr>
          <w:p>
            <w:r>
              <w:t>-0.59</w:t>
            </w:r>
          </w:p>
        </w:tc>
        <w:tc>
          <w:tcPr>
            <w:tcW w:type="dxa" w:w="1440"/>
          </w:tcPr>
          <w:p>
            <w:r>
              <w:t>[-13.49, +1.45]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0.06</w:t>
            </w:r>
          </w:p>
        </w:tc>
        <w:tc>
          <w:tcPr>
            <w:tcW w:type="dxa" w:w="1440"/>
          </w:tcPr>
          <w:p>
            <w:r>
              <w:t>t=-0.69 (p=0.526)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[-0.07, +0.03]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0.06</w:t>
            </w:r>
          </w:p>
        </w:tc>
        <w:tc>
          <w:tcPr>
            <w:tcW w:type="dxa" w:w="1440"/>
          </w:tcPr>
          <w:p>
            <w:r>
              <w:t>t=-0.63 (p=0.563)</w:t>
            </w:r>
          </w:p>
        </w:tc>
        <w:tc>
          <w:tcPr>
            <w:tcW w:type="dxa" w:w="1440"/>
          </w:tcPr>
          <w:p>
            <w:r>
              <w:t>-0.28</w:t>
            </w:r>
          </w:p>
        </w:tc>
        <w:tc>
          <w:tcPr>
            <w:tcW w:type="dxa" w:w="1440"/>
          </w:tcPr>
          <w:p>
            <w:r>
              <w:t>[-0.07, +0.03]</w:t>
            </w:r>
          </w:p>
        </w:tc>
      </w:tr>
    </w:tbl>
    <w:p/>
    <w:p>
      <w:pPr>
        <w:pStyle w:val="Heading3"/>
      </w:pPr>
      <w:r>
        <w:t>**GCA full vs Vanilla SE** (per-mic geometry vs feature-channel attention)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-0.44 ± 1.01</w:t>
            </w:r>
          </w:p>
        </w:tc>
        <w:tc>
          <w:tcPr>
            <w:tcW w:type="dxa" w:w="1440"/>
          </w:tcPr>
          <w:p>
            <w:r>
              <w:t>t=-0.96 (p=0.391)</w:t>
            </w:r>
          </w:p>
        </w:tc>
        <w:tc>
          <w:tcPr>
            <w:tcW w:type="dxa" w:w="1440"/>
          </w:tcPr>
          <w:p>
            <w:r>
              <w:t>-0.43</w:t>
            </w:r>
          </w:p>
        </w:tc>
        <w:tc>
          <w:tcPr>
            <w:tcW w:type="dxa" w:w="1440"/>
          </w:tcPr>
          <w:p>
            <w:r>
              <w:t>[-1.15, +0.36]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+1.17 ± 4.31</w:t>
            </w:r>
          </w:p>
        </w:tc>
        <w:tc>
          <w:tcPr>
            <w:tcW w:type="dxa" w:w="1440"/>
          </w:tcPr>
          <w:p>
            <w:r>
              <w:t>t=+0.61 (p=0.575)</w:t>
            </w:r>
          </w:p>
        </w:tc>
        <w:tc>
          <w:tcPr>
            <w:tcW w:type="dxa" w:w="1440"/>
          </w:tcPr>
          <w:p>
            <w:r>
              <w:t>+0.27</w:t>
            </w:r>
          </w:p>
        </w:tc>
        <w:tc>
          <w:tcPr>
            <w:tcW w:type="dxa" w:w="1440"/>
          </w:tcPr>
          <w:p>
            <w:r>
              <w:t>[-2.13, +4.48]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0.03</w:t>
            </w:r>
          </w:p>
        </w:tc>
        <w:tc>
          <w:tcPr>
            <w:tcW w:type="dxa" w:w="1440"/>
          </w:tcPr>
          <w:p>
            <w:r>
              <w:t>t=+0.36 (p=0.734)</w:t>
            </w:r>
          </w:p>
        </w:tc>
        <w:tc>
          <w:tcPr>
            <w:tcW w:type="dxa" w:w="1440"/>
          </w:tcPr>
          <w:p>
            <w:r>
              <w:t>+0.16</w:t>
            </w:r>
          </w:p>
        </w:tc>
        <w:tc>
          <w:tcPr>
            <w:tcW w:type="dxa" w:w="1440"/>
          </w:tcPr>
          <w:p>
            <w:r>
              <w:t>[-0.02, +0.03]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0.03</w:t>
            </w:r>
          </w:p>
        </w:tc>
        <w:tc>
          <w:tcPr>
            <w:tcW w:type="dxa" w:w="1440"/>
          </w:tcPr>
          <w:p>
            <w:r>
              <w:t>t=-0.75 (p=0.497)</w:t>
            </w:r>
          </w:p>
        </w:tc>
        <w:tc>
          <w:tcPr>
            <w:tcW w:type="dxa" w:w="1440"/>
          </w:tcPr>
          <w:p>
            <w:r>
              <w:t>-0.33</w:t>
            </w:r>
          </w:p>
        </w:tc>
        <w:tc>
          <w:tcPr>
            <w:tcW w:type="dxa" w:w="1440"/>
          </w:tcPr>
          <w:p>
            <w:r>
              <w:t>[-0.04, +0.01]</w:t>
            </w:r>
          </w:p>
        </w:tc>
      </w:tr>
    </w:tbl>
    <w:p/>
    <w:p>
      <w:pPr>
        <w:pStyle w:val="Heading2"/>
      </w:pPr>
      <w:r>
        <w:t>Cross-dataset headline</w:t>
      </w:r>
    </w:p>
    <w:p/>
    <w:p>
      <w:pPr>
        <w:pStyle w:val="ListBullet"/>
      </w:pPr>
      <w:r>
        <w:t>**The geometry-bias-hurts effect replicates on STARSS22**: 110 vs 111 Δ SELD = -0.029, d_z = -0.89, bootstrap 95% CI **[-0.057, -0.005] excludes zero**.</w:t>
      </w:r>
    </w:p>
    <w:p>
      <w:pPr>
        <w:pStyle w:val="ListBullet"/>
      </w:pPr>
      <w:r>
        <w:t>**The cancellation pattern also replicates**: 110 vs 112 Δ F1 ≈ 0, 111 vs 112 Δ F1 = +0.60 %.</w:t>
      </w:r>
    </w:p>
    <w:p>
      <w:pPr>
        <w:pStyle w:val="ListBullet"/>
      </w:pPr>
      <w:r>
        <w:t>The signal is therefore not an artifact of STARSS23 — it transfers zero-shot to a different</w:t>
      </w:r>
    </w:p>
    <w:p>
      <w:r>
        <w:t xml:space="preserve">  recording site / room set.</w:t>
      </w:r>
    </w:p>
    <w:p/>
    <w:p>
      <w:pPr>
        <w:pStyle w:val="Heading1"/>
      </w:pPr>
      <w:r>
        <w:t>Tier III — linear probing of post-conv representations</w:t>
      </w:r>
    </w:p>
    <w:p/>
    <w:p>
      <w:r>
        <w:t>We froze each of the 15 ckpts and probed the post-conv-stack feature map ((B, 64, T_label, F_red))</w:t>
      </w:r>
    </w:p>
    <w:p>
      <w:r>
        <w:t>with a Ridge regressor predicting `(sin az, cos az, sin el, cos el)` on STARSS23 dev-test frames</w:t>
      </w:r>
    </w:p>
    <w:p>
      <w:r>
        <w:t>with exactly one active source. 5-fold CV split by file. Lower angular MAE = representation is</w:t>
      </w:r>
    </w:p>
    <w:p>
      <w:r>
        <w:t>more linearly informative about location.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MAE mean (°)</w:t>
            </w:r>
          </w:p>
        </w:tc>
        <w:tc>
          <w:tcPr>
            <w:tcW w:type="dxa" w:w="2160"/>
          </w:tcPr>
          <w:p>
            <w:r>
              <w:t>MAE std (°)</w:t>
            </w:r>
          </w:p>
        </w:tc>
      </w:tr>
      <w:tr>
        <w:tc>
          <w:tcPr>
            <w:tcW w:type="dxa" w:w="2160"/>
          </w:tcPr>
          <w:p>
            <w:r>
              <w:t>110_gca_full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28.50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</w:tr>
      <w:tr>
        <w:tc>
          <w:tcPr>
            <w:tcW w:type="dxa" w:w="2160"/>
          </w:tcPr>
          <w:p>
            <w:r>
              <w:t>111_gca_nogeom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28.37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</w:tr>
      <w:tr>
        <w:tc>
          <w:tcPr>
            <w:tcW w:type="dxa" w:w="2160"/>
          </w:tcPr>
          <w:p>
            <w:r>
              <w:t>112_no_gca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28.64</w:t>
            </w:r>
          </w:p>
        </w:tc>
        <w:tc>
          <w:tcPr>
            <w:tcW w:type="dxa" w:w="2160"/>
          </w:tcPr>
          <w:p>
            <w:r>
              <w:t>0.48</w:t>
            </w:r>
          </w:p>
        </w:tc>
      </w:tr>
      <w:tr>
        <w:tc>
          <w:tcPr>
            <w:tcW w:type="dxa" w:w="2160"/>
          </w:tcPr>
          <w:p>
            <w:r>
              <w:t>113_vanilla_se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29.14</w:t>
            </w:r>
          </w:p>
        </w:tc>
        <w:tc>
          <w:tcPr>
            <w:tcW w:type="dxa" w:w="2160"/>
          </w:tcPr>
          <w:p>
            <w:r>
              <w:t>0.47</w:t>
            </w:r>
          </w:p>
        </w:tc>
      </w:tr>
    </w:tbl>
    <w:p/>
    <w:p>
      <w:pPr>
        <w:pStyle w:val="Heading2"/>
      </w:pPr>
      <w:r>
        <w:t>Probing contrasts</w:t>
      </w:r>
    </w:p>
    <w:p/>
    <w:p>
      <w:pPr>
        <w:pStyle w:val="ListBullet"/>
      </w:pPr>
      <w:r>
        <w:t>**adding GCA full vs no attention** (overall ablation): Δ MAE = -0.14 ± 0.87 ° (t=-0.36, p=0.739, d_z=-0.16)</w:t>
      </w:r>
    </w:p>
    <w:p>
      <w:pPr>
        <w:pStyle w:val="ListBullet"/>
      </w:pPr>
      <w:r>
        <w:t>**isolating the geometry contribution** (with vs without geometry token): Δ MAE = +0.12 ± 1.02 ° (t=+0.27, p=0.803, d_z=+0.12)</w:t>
      </w:r>
    </w:p>
    <w:p>
      <w:pPr>
        <w:pStyle w:val="ListBullet"/>
      </w:pPr>
      <w:r>
        <w:t>**effect of plain channel attention** (per-mic Q/K/V, no geometry): Δ MAE = -0.26 ± 0.62 ° (t=-0.94, p=0.399, d_z=-0.42)</w:t>
      </w:r>
    </w:p>
    <w:p>
      <w:pPr>
        <w:pStyle w:val="ListBullet"/>
      </w:pPr>
      <w:r>
        <w:t>**effect of Vanilla SE-block** (channel attn over 10 input channels, MLP only): Δ MAE = +0.51 ± 0.56 ° (t=+2.01, p=0.115, d_z=+0.90)</w:t>
      </w:r>
    </w:p>
    <w:p>
      <w:pPr>
        <w:pStyle w:val="ListBullet"/>
      </w:pPr>
      <w:r>
        <w:t>**SE-block vs GCA no_geom** (MLP gate vs Q/K/V over mics): Δ MAE = +0.77 ± 1.07 ° (t=+1.60, p=0.184, d_z=+0.72)</w:t>
      </w:r>
    </w:p>
    <w:p>
      <w:pPr>
        <w:pStyle w:val="ListBullet"/>
      </w:pPr>
      <w:r>
        <w:t>**GCA full vs Vanilla SE** (per-mic geometry vs feature-channel attention): Δ MAE = -0.65 ± 0.64 ° (t=-2.26, p=0.087, d_z=-1.01)</w:t>
      </w:r>
    </w:p>
    <w:p/>
    <w:p>
      <w:pPr>
        <w:pStyle w:val="Heading2"/>
      </w:pPr>
      <w:r>
        <w:t>Probing headline</w:t>
      </w:r>
    </w:p>
    <w:p/>
    <w:p>
      <w:pPr>
        <w:pStyle w:val="ListBullet"/>
      </w:pPr>
      <w:r>
        <w:t>All three cells encode azimuth/elevation in the post-conv representation **with essentially identical fidelity** (≈28.4° MAE; pairwise contrasts d_z &lt; 0.5 and not significant).</w:t>
      </w:r>
    </w:p>
    <w:p>
      <w:pPr>
        <w:pStyle w:val="ListBullet"/>
      </w:pPr>
      <w:r>
        <w:t>This **rules out the simplest mechanistic hypothesis** ("geometry bias destroys spatial features")</w:t>
      </w:r>
    </w:p>
    <w:p>
      <w:r>
        <w:t xml:space="preserve">  and shifts the explanation to the **decoding stage**: the geometry prior interacts adversely with the</w:t>
      </w:r>
    </w:p>
    <w:p>
      <w:r>
        <w:t xml:space="preserve">  Multi-ACCDDOA SED head / track-merging logic, not with the conv stack's representation of location.</w:t>
      </w:r>
    </w:p>
    <w:p/>
    <w:p>
      <w:pPr>
        <w:pStyle w:val="Heading1"/>
      </w:pPr>
      <w:r>
        <w:t>Tier IV — GCA attention map visualization</w:t>
      </w:r>
    </w:p>
    <w:p/>
    <w:p>
      <w:r>
        <w:t>For 6 STARSS23 dev-test clips spanning the sony and tau recording sites, we forwarded</w:t>
      </w:r>
    </w:p>
    <w:p>
      <w:r>
        <w:t>seed-0 ckpts of all three cells through GCA's softmax attention, and recorded the per-mic</w:t>
      </w:r>
    </w:p>
    <w:p>
      <w:r>
        <w:t>gate (4 sigmoid values per time chunk) plus the 4×4 attention matrix. Time-averaged</w:t>
      </w:r>
    </w:p>
    <w:p>
      <w:r>
        <w:t>attention matrices are shown in the saved figures.</w:t>
      </w:r>
    </w:p>
    <w:p/>
    <w:p>
      <w:r>
        <w:t>**Qualitative reading (saved as `paper/figs/path_c_attn_*.png`):**</w:t>
      </w:r>
    </w:p>
    <w:p/>
    <w:p>
      <w:pPr>
        <w:pStyle w:val="ListBullet"/>
      </w:pPr>
      <w:r>
        <w:t>In **110 (geometry_bias=True)** the time-averaged attention matrix shows a strong</w:t>
      </w:r>
    </w:p>
    <w:p>
      <w:r>
        <w:t xml:space="preserve">  *diagonal-pair* structure — e.g. mic 0 attends ≈98% to mic 2, mic 1 attends ≈70% to mic 3.</w:t>
      </w:r>
    </w:p>
    <w:p>
      <w:r>
        <w:t xml:space="preserve">  This corresponds exactly to the diagonally-opposite mic pairs of the tetrahedral array.</w:t>
      </w:r>
    </w:p>
    <w:p>
      <w:r>
        <w:t xml:space="preserve">  The geometry token is doing what we designed it to do: it makes the attention head</w:t>
      </w:r>
    </w:p>
    <w:p>
      <w:r>
        <w:t xml:space="preserve">  emphasize the largest-baseline mic pairs.</w:t>
      </w:r>
    </w:p>
    <w:p>
      <w:pPr>
        <w:pStyle w:val="ListBullet"/>
      </w:pPr>
      <w:r>
        <w:t>In **111 (geometry_bias=False)** the same matrix is much closer to uniform (each query</w:t>
      </w:r>
    </w:p>
    <w:p>
      <w:r>
        <w:t xml:space="preserve">  spreads its attention across all keys at ≈20-35% each). With no geometry token the head</w:t>
      </w:r>
    </w:p>
    <w:p>
      <w:r>
        <w:t xml:space="preserve">  has no architectural reason to prefer one pair over another and learns a generic mixing.</w:t>
      </w:r>
    </w:p>
    <w:p>
      <w:pPr>
        <w:pStyle w:val="ListBullet"/>
      </w:pPr>
      <w:r>
        <w:t>The per-mic gate magnitudes are similar across cells (≈0.65-0.75) so the cells are</w:t>
      </w:r>
    </w:p>
    <w:p>
      <w:r>
        <w:t xml:space="preserve">  not differing in how much they down-weight any single mic — only in *which* inter-mic</w:t>
      </w:r>
    </w:p>
    <w:p>
      <w:r>
        <w:t xml:space="preserve">  patterns they emphasize.</w:t>
      </w:r>
    </w:p>
    <w:p/>
    <w:p>
      <w:r>
        <w:t>**Mechanistic interpretation, combined with Tier III**: the geometry prior succeeds in</w:t>
      </w:r>
    </w:p>
    <w:p>
      <w:r>
        <w:t>imposing the canonical mic-pair structure inside the attention head, but **post-conv</w:t>
      </w:r>
    </w:p>
    <w:p>
      <w:r>
        <w:t>representations are essentially identical** across cells (Tier III), and the downstream</w:t>
      </w:r>
    </w:p>
    <w:p>
      <w:r>
        <w:t>F 20° / SELD on real data is *worse* with the prior on (Stage 3 + Tier I). The geometry</w:t>
      </w:r>
    </w:p>
    <w:p>
      <w:r>
        <w:t>prior therefore does not corrupt the spatial features themselves; it appears to mis-bias</w:t>
      </w:r>
    </w:p>
    <w:p>
      <w:r>
        <w:t>the multi-track Multi-ACCDDOA decoding under real-world conditions where mic-element</w:t>
      </w:r>
    </w:p>
    <w:p>
      <w:r>
        <w:t>responses, room reflections, and the assumed array geometry don't cleanly match the</w:t>
      </w:r>
    </w:p>
    <w:p>
      <w:r>
        <w:t>tetrahedral idealization.</w:t>
      </w:r>
    </w:p>
    <w:p/>
    <w:p>
      <w:pPr>
        <w:pStyle w:val="Heading1"/>
      </w:pPr>
      <w:r>
        <w:t>Workload summary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Cells × seeds</w:t>
            </w:r>
          </w:p>
        </w:tc>
        <w:tc>
          <w:tcPr>
            <w:tcW w:type="dxa" w:w="2160"/>
          </w:tcPr>
          <w:p>
            <w:r>
              <w:t>GPU hours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Stage 1 (FOA reproduce)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~9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2 (MIC feature extraction)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~0.2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3 (GCA ablation, 110/111/112)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~28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4 (Vanilla SE-block ablation, 113)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~10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 (cross-dataset STARSS22)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~0.3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III (linear probe over 78 dev-test files)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~0.6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IV (attention viz, 6 files × 3 cells)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</w:tbl>
    <w:p/>
    <w:p>
      <w:r>
        <w:t>Total ≈48 GPU-h.</w:t>
      </w:r>
    </w:p>
    <w:p/>
    <w:p>
      <w:pPr>
        <w:pStyle w:val="Heading1"/>
      </w:pPr>
      <w:r>
        <w:t>Threats to validity</w:t>
      </w:r>
    </w:p>
    <w:p/>
    <w:p>
      <w:pPr>
        <w:pStyle w:val="ListBullet"/>
      </w:pPr>
      <w:r>
        <w:t>Single dataset (STARSS23) for the in-distribution claim — mitigated by the STARSS22</w:t>
      </w:r>
    </w:p>
    <w:p>
      <w:r>
        <w:t xml:space="preserve">  zero-shot replication (Tier I) showing the same effect direction and significance on SELD.</w:t>
      </w:r>
    </w:p>
    <w:p>
      <w:pPr>
        <w:pStyle w:val="ListBullet"/>
      </w:pPr>
      <w:r>
        <w:t>Single architecture (DCASE 2024 SELDnet with Multi-ACCDDOA) — future work: extend</w:t>
      </w:r>
    </w:p>
    <w:p>
      <w:r>
        <w:t xml:space="preserve">  to LSDsta / SALSA-lite frontends.</w:t>
      </w:r>
    </w:p>
    <w:p>
      <w:pPr>
        <w:pStyle w:val="ListBullet"/>
      </w:pPr>
      <w:r>
        <w:t>Probe is linear; non-linear probes might reveal information loss the linear probe</w:t>
      </w:r>
    </w:p>
    <w:p>
      <w:r>
        <w:t xml:space="preserve">  misses. We chose linear deliberately to test the most pessimistic case (information</w:t>
      </w:r>
    </w:p>
    <w:p>
      <w:r>
        <w:t xml:space="preserve">  the head can use without any compute).</w:t>
      </w:r>
    </w:p>
    <w:p>
      <w:pPr>
        <w:pStyle w:val="ListBullet"/>
      </w:pPr>
      <w:r>
        <w:t>The geometry token currently encodes only relative xy (dx, dy, dist, bearing).</w:t>
      </w:r>
    </w:p>
    <w:p>
      <w:r>
        <w:t xml:space="preserve">  Adding the elevation axis or learned positional embeddings is left to future work.</w:t>
      </w:r>
    </w:p>
    <w:p/>
    <w:p>
      <w:pPr>
        <w:pStyle w:val="Heading1"/>
      </w:pPr>
      <w:r>
        <w:t>Figures: Tier IV attention diagnostic</w:t>
      </w:r>
    </w:p>
    <w:p>
      <w:r>
        <w:t>path_c_attn_fold4_room10_mix001_seed0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10_mix001_see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path_c_attn_fold4_room16_mix007_seed0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16_mix007_seed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path_c_attn_fold4_room23_mix001_seed0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3_mix001_seed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path_c_attn_fold4_room24_mix005_seed0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4_mix005_seed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_mix001_seed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path_c_attn_fold4_room8_mix003_seed0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8_mix003_seed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