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b8de1fb54c5a12293f5dfdacea62bf715829003"/>
    <w:p>
      <w:pPr>
        <w:pStyle w:val="Heading1"/>
      </w:pPr>
      <w:r>
        <w:t xml:space="preserve">Privacy SDK Development: Day 1 - The Genesis of Web3 Privacy</w:t>
      </w:r>
    </w:p>
    <w:p>
      <w:pPr>
        <w:pStyle w:val="FirstParagraph"/>
      </w:pPr>
      <w:r>
        <w:rPr>
          <w:bCs/>
          <w:b/>
        </w:rPr>
        <w:t xml:space="preserve">Date: August 1, 2025</w:t>
      </w:r>
    </w:p>
    <w:p>
      <w:pPr>
        <w:pStyle w:val="BodyText"/>
      </w:pPr>
      <w:r>
        <w:t xml:space="preserve">Hey crypto-explorers and privacy enthusiasts! 🕵️‍♀️🔐</w:t>
      </w:r>
    </w:p>
    <w:p>
      <w:pPr>
        <w:pStyle w:val="BodyText"/>
      </w:pPr>
      <w:r>
        <w:t xml:space="preserve">Welcome to the first dev blog post for our Privacy SDK project! I’m your friendly neighborhood dev, here to take you on a wild journey through the maze of cryptographic protocols, blockchain privacy solutions, and the occasional caffeine-induced coding spree.</w:t>
      </w:r>
    </w:p>
    <w:bookmarkStart w:id="20" w:name="the-aha-moment"/>
    <w:p>
      <w:pPr>
        <w:pStyle w:val="Heading2"/>
      </w:pPr>
      <w:r>
        <w:t xml:space="preserve">🚀 The Aha Moment</w:t>
      </w:r>
    </w:p>
    <w:p>
      <w:pPr>
        <w:pStyle w:val="FirstParagraph"/>
      </w:pPr>
      <w:r>
        <w:t xml:space="preserve">Picture this: Our team was sitting around a virtual table, munching on digital donuts (zero-calorie, of course), when someone asked,</w:t>
      </w:r>
      <w:r>
        <w:t xml:space="preserve"> </w:t>
      </w:r>
      <w:r>
        <w:t xml:space="preserve">“</w:t>
      </w:r>
      <w:r>
        <w:t xml:space="preserve">Why is privacy in Web3 so fragmented? Why do users need to learn a different system for each privacy protocol?</w:t>
      </w:r>
      <w:r>
        <w:t xml:space="preserve">”</w:t>
      </w:r>
    </w:p>
    <w:p>
      <w:pPr>
        <w:pStyle w:val="BodyText"/>
      </w:pPr>
      <w:r>
        <w:t xml:space="preserve">That’s when lightning struck. Not actual lightning—we’re software developers, not Thor—but the metaphorical kind that leads to project ideas.</w:t>
      </w:r>
    </w:p>
    <w:p>
      <w:pPr>
        <w:pStyle w:val="BodyText"/>
      </w:pPr>
      <w:r>
        <w:t xml:space="preserve">What if we created a unified interface for privacy protocols? A single SDK that abstracts away the complexities of different systems like Railgun, Aztec, and others? Users could just call</w:t>
      </w:r>
      <w:r>
        <w:t xml:space="preserve"> </w:t>
      </w:r>
      <w:r>
        <w:rPr>
          <w:rStyle w:val="VerbatimChar"/>
        </w:rPr>
        <w:t xml:space="preserve">sendPrivateTransaction()</w:t>
      </w:r>
      <w:r>
        <w:t xml:space="preserve"> </w:t>
      </w:r>
      <w:r>
        <w:t xml:space="preserve">and let our SDK handle the rest!</w:t>
      </w:r>
    </w:p>
    <w:p>
      <w:pPr>
        <w:pStyle w:val="BodyText"/>
      </w:pPr>
      <w:r>
        <w:t xml:space="preserve">And thus, with the enthusiasm of a cat discovering an unattended keyboard, the Privacy SDK project was born.</w:t>
      </w:r>
    </w:p>
    <w:bookmarkEnd w:id="20"/>
    <w:bookmarkStart w:id="21" w:name="the-blueprint-phase"/>
    <w:p>
      <w:pPr>
        <w:pStyle w:val="Heading2"/>
      </w:pPr>
      <w:r>
        <w:t xml:space="preserve">🏗️ The Blueprint Phase</w:t>
      </w:r>
    </w:p>
    <w:p>
      <w:pPr>
        <w:pStyle w:val="FirstParagraph"/>
      </w:pPr>
      <w:r>
        <w:t xml:space="preserve">First, we had to architect this beast. We needed a system that could:</w:t>
      </w:r>
      <w:r>
        <w:t xml:space="preserve"> </w:t>
      </w:r>
      <w:r>
        <w:t xml:space="preserve">1.</w:t>
      </w:r>
      <w:r>
        <w:t xml:space="preserve"> </w:t>
      </w:r>
      <w:r>
        <w:rPr>
          <w:bCs/>
          <w:b/>
        </w:rPr>
        <w:t xml:space="preserve">Abstract away protocol-specific details</w:t>
      </w:r>
      <w:r>
        <w:t xml:space="preserve"> </w:t>
      </w:r>
      <w:r>
        <w:t xml:space="preserve">(without turning into an abstraction nightmare)</w:t>
      </w:r>
      <w:r>
        <w:t xml:space="preserve"> </w:t>
      </w:r>
      <w:r>
        <w:t xml:space="preserve">2.</w:t>
      </w:r>
      <w:r>
        <w:t xml:space="preserve"> </w:t>
      </w:r>
      <w:r>
        <w:rPr>
          <w:bCs/>
          <w:b/>
        </w:rPr>
        <w:t xml:space="preserve">Provide a unified, simple API</w:t>
      </w:r>
      <w:r>
        <w:t xml:space="preserve"> </w:t>
      </w:r>
      <w:r>
        <w:t xml:space="preserve">(because life’s complicated enough)</w:t>
      </w:r>
      <w:r>
        <w:t xml:space="preserve"> </w:t>
      </w:r>
      <w:r>
        <w:t xml:space="preserve">3.</w:t>
      </w:r>
      <w:r>
        <w:t xml:space="preserve"> </w:t>
      </w:r>
      <w:r>
        <w:rPr>
          <w:bCs/>
          <w:b/>
        </w:rPr>
        <w:t xml:space="preserve">Be extensible for future protocols</w:t>
      </w:r>
      <w:r>
        <w:t xml:space="preserve"> </w:t>
      </w:r>
      <w:r>
        <w:t xml:space="preserve">(crystal ball not included)</w:t>
      </w:r>
    </w:p>
    <w:p>
      <w:pPr>
        <w:pStyle w:val="BodyText"/>
      </w:pPr>
      <w:r>
        <w:t xml:space="preserve">After three whiteboards, two design documents, and approximately seventeen cups of coffee, we settled on a provider-based architecture. Each privacy protocol would be implemented as a</w:t>
      </w:r>
      <w:r>
        <w:t xml:space="preserve"> </w:t>
      </w:r>
      <w:r>
        <w:t xml:space="preserve">“</w:t>
      </w:r>
      <w:r>
        <w:t xml:space="preserve">provider</w:t>
      </w:r>
      <w:r>
        <w:t xml:space="preserve">”</w:t>
      </w:r>
      <w:r>
        <w:t xml:space="preserve"> </w:t>
      </w:r>
      <w:r>
        <w:t xml:space="preserve">that conforms to a common interface.</w:t>
      </w:r>
    </w:p>
    <w:p>
      <w:pPr>
        <w:pStyle w:val="SourceCode"/>
      </w:pPr>
      <w:r>
        <w:rPr>
          <w:rStyle w:val="CommentTok"/>
        </w:rPr>
        <w:t xml:space="preserve">// The dream: One interface to rule them all</w:t>
      </w:r>
      <w:r>
        <w:br/>
      </w:r>
      <w:r>
        <w:rPr>
          <w:rStyle w:val="NormalTok"/>
        </w:rPr>
        <w:t xml:space="preserve">sdk</w:t>
      </w:r>
      <w:r>
        <w:rPr>
          <w:rStyle w:val="OperatorTok"/>
        </w:rPr>
        <w:t xml:space="preserve">.</w:t>
      </w:r>
      <w:r>
        <w:rPr>
          <w:rStyle w:val="FunctionTok"/>
        </w:rPr>
        <w:t xml:space="preserve">sendPrivateTransaction</w:t>
      </w:r>
      <w:r>
        <w:rPr>
          <w:rStyle w:val="NormalTok"/>
        </w:rPr>
        <w:t xml:space="preserve">({</w:t>
      </w:r>
      <w:r>
        <w:br/>
      </w:r>
      <w:r>
        <w:rPr>
          <w:rStyle w:val="NormalTok"/>
        </w:rPr>
        <w:t xml:space="preserve">  token</w:t>
      </w:r>
      <w:r>
        <w:rPr>
          <w:rStyle w:val="OperatorTok"/>
        </w:rPr>
        <w:t xml:space="preserve">:</w:t>
      </w:r>
      <w:r>
        <w:rPr>
          <w:rStyle w:val="NormalTok"/>
        </w:rPr>
        <w:t xml:space="preserve"> </w:t>
      </w:r>
      <w:r>
        <w:rPr>
          <w:rStyle w:val="StringTok"/>
        </w:rPr>
        <w:t xml:space="preserve">'0xTokenAddress'</w:t>
      </w:r>
      <w:r>
        <w:rPr>
          <w:rStyle w:val="OperatorTok"/>
        </w:rPr>
        <w:t xml:space="preserve">,</w:t>
      </w:r>
      <w:r>
        <w:br/>
      </w:r>
      <w:r>
        <w:rPr>
          <w:rStyle w:val="NormalTok"/>
        </w:rPr>
        <w:t xml:space="preserve">  amount</w:t>
      </w:r>
      <w:r>
        <w:rPr>
          <w:rStyle w:val="OperatorTok"/>
        </w:rPr>
        <w:t xml:space="preserve">:</w:t>
      </w:r>
      <w:r>
        <w:rPr>
          <w:rStyle w:val="NormalTok"/>
        </w:rPr>
        <w:t xml:space="preserve"> </w:t>
      </w:r>
      <w:r>
        <w:rPr>
          <w:rStyle w:val="StringTok"/>
        </w:rPr>
        <w:t xml:space="preserve">'1.5'</w:t>
      </w:r>
      <w:r>
        <w:rPr>
          <w:rStyle w:val="OperatorTok"/>
        </w:rPr>
        <w:t xml:space="preserve">,</w:t>
      </w:r>
      <w:r>
        <w:br/>
      </w:r>
      <w:r>
        <w:rPr>
          <w:rStyle w:val="NormalTok"/>
        </w:rPr>
        <w:t xml:space="preserve">  recipient</w:t>
      </w:r>
      <w:r>
        <w:rPr>
          <w:rStyle w:val="OperatorTok"/>
        </w:rPr>
        <w:t xml:space="preserve">:</w:t>
      </w:r>
      <w:r>
        <w:rPr>
          <w:rStyle w:val="NormalTok"/>
        </w:rPr>
        <w:t xml:space="preserve"> </w:t>
      </w:r>
      <w:r>
        <w:rPr>
          <w:rStyle w:val="StringTok"/>
        </w:rPr>
        <w:t xml:space="preserve">'RecipientAddress'</w:t>
      </w:r>
      <w:r>
        <w:rPr>
          <w:rStyle w:val="OperatorTok"/>
        </w:rPr>
        <w:t xml:space="preserve">,</w:t>
      </w:r>
      <w:r>
        <w:br/>
      </w:r>
      <w:r>
        <w:rPr>
          <w:rStyle w:val="NormalTok"/>
        </w:rPr>
        <w:t xml:space="preserve">  memo</w:t>
      </w:r>
      <w:r>
        <w:rPr>
          <w:rStyle w:val="OperatorTok"/>
        </w:rPr>
        <w:t xml:space="preserve">:</w:t>
      </w:r>
      <w:r>
        <w:rPr>
          <w:rStyle w:val="NormalTok"/>
        </w:rPr>
        <w:t xml:space="preserve"> </w:t>
      </w:r>
      <w:r>
        <w:rPr>
          <w:rStyle w:val="StringTok"/>
        </w:rPr>
        <w:t xml:space="preserve">'For that thing you did'</w:t>
      </w:r>
      <w:r>
        <w:br/>
      </w:r>
      <w:r>
        <w:rPr>
          <w:rStyle w:val="NormalTok"/>
        </w:rPr>
        <w:t xml:space="preserve">})</w:t>
      </w:r>
      <w:r>
        <w:rPr>
          <w:rStyle w:val="OperatorTok"/>
        </w:rPr>
        <w:t xml:space="preserve">;</w:t>
      </w:r>
    </w:p>
    <w:bookmarkEnd w:id="21"/>
    <w:bookmarkStart w:id="22" w:name="juggling-mock-implementations"/>
    <w:p>
      <w:pPr>
        <w:pStyle w:val="Heading2"/>
      </w:pPr>
      <w:r>
        <w:t xml:space="preserve">🤹‍♂️ Juggling Mock Implementations</w:t>
      </w:r>
    </w:p>
    <w:p>
      <w:pPr>
        <w:pStyle w:val="FirstParagraph"/>
      </w:pPr>
      <w:r>
        <w:t xml:space="preserve">With our architecture in place, we started by implementing mock providers for Railgun and Aztec. This allowed us to:</w:t>
      </w:r>
    </w:p>
    <w:p>
      <w:pPr>
        <w:numPr>
          <w:ilvl w:val="0"/>
          <w:numId w:val="1001"/>
        </w:numPr>
        <w:pStyle w:val="Compact"/>
      </w:pPr>
      <w:r>
        <w:t xml:space="preserve">Test our interface design before diving into the complex integrations</w:t>
      </w:r>
    </w:p>
    <w:p>
      <w:pPr>
        <w:numPr>
          <w:ilvl w:val="0"/>
          <w:numId w:val="1001"/>
        </w:numPr>
        <w:pStyle w:val="Compact"/>
      </w:pPr>
      <w:r>
        <w:t xml:space="preserve">Set up our testing infrastructure</w:t>
      </w:r>
    </w:p>
    <w:p>
      <w:pPr>
        <w:numPr>
          <w:ilvl w:val="0"/>
          <w:numId w:val="1001"/>
        </w:numPr>
        <w:pStyle w:val="Compact"/>
      </w:pPr>
      <w:r>
        <w:t xml:space="preserve">Create example applications to validate our API</w:t>
      </w:r>
    </w:p>
    <w:p>
      <w:pPr>
        <w:pStyle w:val="FirstParagraph"/>
      </w:pPr>
      <w:r>
        <w:t xml:space="preserve">Our mock providers were like Hollywood movie sets—beautiful facades with nothing behind them. But they served their purpose!</w:t>
      </w:r>
    </w:p>
    <w:p>
      <w:pPr>
        <w:pStyle w:val="SourceCode"/>
      </w:pPr>
      <w:r>
        <w:rPr>
          <w:rStyle w:val="CommentTok"/>
        </w:rPr>
        <w:t xml:space="preserve">// Aztec mock provider (abbreviated)</w:t>
      </w:r>
      <w:r>
        <w:br/>
      </w:r>
      <w:r>
        <w:rPr>
          <w:rStyle w:val="ImportTok"/>
        </w:rPr>
        <w:t xml:space="preserve">export</w:t>
      </w:r>
      <w:r>
        <w:rPr>
          <w:rStyle w:val="NormalTok"/>
        </w:rPr>
        <w:t xml:space="preserve"> </w:t>
      </w:r>
      <w:r>
        <w:rPr>
          <w:rStyle w:val="KeywordTok"/>
        </w:rPr>
        <w:t xml:space="preserve">class</w:t>
      </w:r>
      <w:r>
        <w:rPr>
          <w:rStyle w:val="NormalTok"/>
        </w:rPr>
        <w:t xml:space="preserve"> AztecProvider </w:t>
      </w:r>
      <w:r>
        <w:rPr>
          <w:rStyle w:val="KeywordTok"/>
        </w:rPr>
        <w:t xml:space="preserve">implements</w:t>
      </w:r>
      <w:r>
        <w:rPr>
          <w:rStyle w:val="NormalTok"/>
        </w:rPr>
        <w:t xml:space="preserve"> PrivacyProvider {</w:t>
      </w:r>
      <w:r>
        <w:br/>
      </w:r>
      <w:r>
        <w:rPr>
          <w:rStyle w:val="NormalTok"/>
        </w:rPr>
        <w:t xml:space="preserve">  </w:t>
      </w:r>
      <w:r>
        <w:rPr>
          <w:rStyle w:val="KeywordTok"/>
        </w:rPr>
        <w:t xml:space="preserve">async</w:t>
      </w:r>
      <w:r>
        <w:rPr>
          <w:rStyle w:val="NormalTok"/>
        </w:rPr>
        <w:t xml:space="preserve"> </w:t>
      </w:r>
      <w:r>
        <w:rPr>
          <w:rStyle w:val="FunctionTok"/>
        </w:rPr>
        <w:t xml:space="preserve">sendPrivateTransaction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TransactionResult</w:t>
      </w:r>
      <w:r>
        <w:rPr>
          <w:rStyle w:val="Operator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"[Aztec] Just pretending to send a transaction!"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 success</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hash</w:t>
      </w:r>
      <w:r>
        <w:rPr>
          <w:rStyle w:val="OperatorTok"/>
        </w:rPr>
        <w:t xml:space="preserve">:</w:t>
      </w:r>
      <w:r>
        <w:rPr>
          <w:rStyle w:val="NormalTok"/>
        </w:rPr>
        <w:t xml:space="preserve"> </w:t>
      </w:r>
      <w:r>
        <w:rPr>
          <w:rStyle w:val="StringTok"/>
        </w:rPr>
        <w:t xml:space="preserve">"0xFakeHash..."</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Other methods similarly filled with hopes and dreams</w:t>
      </w:r>
      <w:r>
        <w:br/>
      </w:r>
      <w:r>
        <w:rPr>
          <w:rStyle w:val="NormalTok"/>
        </w:rPr>
        <w:t xml:space="preserve">}</w:t>
      </w:r>
    </w:p>
    <w:bookmarkEnd w:id="22"/>
    <w:bookmarkStart w:id="23" w:name="recipe-system-the-secret-sauce"/>
    <w:p>
      <w:pPr>
        <w:pStyle w:val="Heading2"/>
      </w:pPr>
      <w:r>
        <w:t xml:space="preserve">🧪 Recipe System: The Secret Sauce</w:t>
      </w:r>
    </w:p>
    <w:p>
      <w:pPr>
        <w:pStyle w:val="FirstParagraph"/>
      </w:pPr>
      <w:r>
        <w:t xml:space="preserve">The real breakthrough came when we realized users would want pre-built workflows for common operations. Enter our</w:t>
      </w:r>
      <w:r>
        <w:t xml:space="preserve"> </w:t>
      </w:r>
      <w:r>
        <w:t xml:space="preserve">“</w:t>
      </w:r>
      <w:r>
        <w:t xml:space="preserve">recipe</w:t>
      </w:r>
      <w:r>
        <w:t xml:space="preserve">”</w:t>
      </w:r>
      <w:r>
        <w:t xml:space="preserve"> </w:t>
      </w:r>
      <w:r>
        <w:t xml:space="preserve">system—pre-packaged combinations of operations that users can execute with minimal configuration.</w:t>
      </w:r>
    </w:p>
    <w:p>
      <w:pPr>
        <w:pStyle w:val="BodyText"/>
      </w:pPr>
      <w:r>
        <w:t xml:space="preserve">Want to shield tokens, swap them, and unshield the result? There’s a recipe for that!</w:t>
      </w:r>
    </w:p>
    <w:p>
      <w:pPr>
        <w:pStyle w:val="SourceCode"/>
      </w:pPr>
      <w:r>
        <w:rPr>
          <w:rStyle w:val="CommentTok"/>
        </w:rPr>
        <w:t xml:space="preserve">// A taste of our recipe system</w:t>
      </w:r>
      <w:r>
        <w:br/>
      </w:r>
      <w:r>
        <w:rPr>
          <w:rStyle w:val="ControlFlowTok"/>
        </w:rPr>
        <w:t xml:space="preserve">await</w:t>
      </w:r>
      <w:r>
        <w:rPr>
          <w:rStyle w:val="NormalTok"/>
        </w:rPr>
        <w:t xml:space="preserve"> sdk</w:t>
      </w:r>
      <w:r>
        <w:rPr>
          <w:rStyle w:val="OperatorTok"/>
        </w:rPr>
        <w:t xml:space="preserve">.</w:t>
      </w:r>
      <w:r>
        <w:rPr>
          <w:rStyle w:val="AttributeTok"/>
        </w:rPr>
        <w:t xml:space="preserve">recipes</w:t>
      </w:r>
      <w:r>
        <w:rPr>
          <w:rStyle w:val="OperatorTok"/>
        </w:rPr>
        <w:t xml:space="preserve">.</w:t>
      </w:r>
      <w:r>
        <w:rPr>
          <w:rStyle w:val="FunctionTok"/>
        </w:rPr>
        <w:t xml:space="preserve">privateSwap</w:t>
      </w:r>
      <w:r>
        <w:rPr>
          <w:rStyle w:val="NormalTok"/>
        </w:rPr>
        <w:t xml:space="preserve">({</w:t>
      </w:r>
      <w:r>
        <w:br/>
      </w:r>
      <w:r>
        <w:rPr>
          <w:rStyle w:val="NormalTok"/>
        </w:rPr>
        <w:t xml:space="preserve">  inputToken</w:t>
      </w:r>
      <w:r>
        <w:rPr>
          <w:rStyle w:val="OperatorTok"/>
        </w:rPr>
        <w:t xml:space="preserve">:</w:t>
      </w:r>
      <w:r>
        <w:rPr>
          <w:rStyle w:val="NormalTok"/>
        </w:rPr>
        <w:t xml:space="preserve"> </w:t>
      </w:r>
      <w:r>
        <w:rPr>
          <w:rStyle w:val="StringTok"/>
        </w:rPr>
        <w:t xml:space="preserve">'0xTokenA'</w:t>
      </w:r>
      <w:r>
        <w:rPr>
          <w:rStyle w:val="OperatorTok"/>
        </w:rPr>
        <w:t xml:space="preserve">,</w:t>
      </w:r>
      <w:r>
        <w:br/>
      </w:r>
      <w:r>
        <w:rPr>
          <w:rStyle w:val="NormalTok"/>
        </w:rPr>
        <w:t xml:space="preserve">  outputToken</w:t>
      </w:r>
      <w:r>
        <w:rPr>
          <w:rStyle w:val="OperatorTok"/>
        </w:rPr>
        <w:t xml:space="preserve">:</w:t>
      </w:r>
      <w:r>
        <w:rPr>
          <w:rStyle w:val="NormalTok"/>
        </w:rPr>
        <w:t xml:space="preserve"> </w:t>
      </w:r>
      <w:r>
        <w:rPr>
          <w:rStyle w:val="StringTok"/>
        </w:rPr>
        <w:t xml:space="preserve">'0xTokenB'</w:t>
      </w:r>
      <w:r>
        <w:rPr>
          <w:rStyle w:val="OperatorTok"/>
        </w:rPr>
        <w:t xml:space="preserve">,</w:t>
      </w:r>
      <w:r>
        <w:br/>
      </w:r>
      <w:r>
        <w:rPr>
          <w:rStyle w:val="NormalTok"/>
        </w:rPr>
        <w:t xml:space="preserve">  amount</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slippage</w:t>
      </w:r>
      <w:r>
        <w:rPr>
          <w:rStyle w:val="OperatorTok"/>
        </w:rPr>
        <w:t xml:space="preserve">:</w:t>
      </w:r>
      <w:r>
        <w:rPr>
          <w:rStyle w:val="NormalTok"/>
        </w:rPr>
        <w:t xml:space="preserve"> </w:t>
      </w:r>
      <w:r>
        <w:rPr>
          <w:rStyle w:val="FloatTok"/>
        </w:rPr>
        <w:t xml:space="preserve">0.5</w:t>
      </w:r>
      <w:r>
        <w:br/>
      </w:r>
      <w:r>
        <w:rPr>
          <w:rStyle w:val="NormalTok"/>
        </w:rPr>
        <w:t xml:space="preserve">})</w:t>
      </w:r>
      <w:r>
        <w:rPr>
          <w:rStyle w:val="OperatorTok"/>
        </w:rPr>
        <w:t xml:space="preserve">;</w:t>
      </w:r>
    </w:p>
    <w:p>
      <w:pPr>
        <w:pStyle w:val="FirstParagraph"/>
      </w:pPr>
      <w:r>
        <w:t xml:space="preserve">This was the</w:t>
      </w:r>
      <w:r>
        <w:t xml:space="preserve"> </w:t>
      </w:r>
      <w:r>
        <w:t xml:space="preserve">“</w:t>
      </w:r>
      <w:r>
        <w:t xml:space="preserve">aha!</w:t>
      </w:r>
      <w:r>
        <w:t xml:space="preserve">”</w:t>
      </w:r>
      <w:r>
        <w:t xml:space="preserve"> </w:t>
      </w:r>
      <w:r>
        <w:t xml:space="preserve">moment within the</w:t>
      </w:r>
      <w:r>
        <w:t xml:space="preserve"> </w:t>
      </w:r>
      <w:r>
        <w:t xml:space="preserve">“</w:t>
      </w:r>
      <w:r>
        <w:t xml:space="preserve">aha!</w:t>
      </w:r>
      <w:r>
        <w:t xml:space="preserve">”</w:t>
      </w:r>
      <w:r>
        <w:t xml:space="preserve"> </w:t>
      </w:r>
      <w:r>
        <w:t xml:space="preserve">moment—recipe-ception, if you will.</w:t>
      </w:r>
    </w:p>
    <w:bookmarkEnd w:id="23"/>
    <w:bookmarkStart w:id="24" w:name="the-toolkit-begins-to-take-shape"/>
    <w:p>
      <w:pPr>
        <w:pStyle w:val="Heading2"/>
      </w:pPr>
      <w:r>
        <w:t xml:space="preserve">🔧 The Toolkit Begins to Take Shape</w:t>
      </w:r>
    </w:p>
    <w:p>
      <w:pPr>
        <w:pStyle w:val="FirstParagraph"/>
      </w:pPr>
      <w:r>
        <w:t xml:space="preserve">By the end of Day 1 (which, in developer time, spans about a week), we had:</w:t>
      </w:r>
    </w:p>
    <w:p>
      <w:pPr>
        <w:numPr>
          <w:ilvl w:val="0"/>
          <w:numId w:val="1002"/>
        </w:numPr>
        <w:pStyle w:val="Compact"/>
      </w:pPr>
      <w:r>
        <w:t xml:space="preserve">✅ A solid architecture for our SDK</w:t>
      </w:r>
    </w:p>
    <w:p>
      <w:pPr>
        <w:numPr>
          <w:ilvl w:val="0"/>
          <w:numId w:val="1002"/>
        </w:numPr>
        <w:pStyle w:val="Compact"/>
      </w:pPr>
      <w:r>
        <w:t xml:space="preserve">✅ Provider interfaces and abstract base classes</w:t>
      </w:r>
    </w:p>
    <w:p>
      <w:pPr>
        <w:numPr>
          <w:ilvl w:val="0"/>
          <w:numId w:val="1002"/>
        </w:numPr>
        <w:pStyle w:val="Compact"/>
      </w:pPr>
      <w:r>
        <w:t xml:space="preserve">✅ Mock implementations for Railgun and Aztec</w:t>
      </w:r>
    </w:p>
    <w:p>
      <w:pPr>
        <w:numPr>
          <w:ilvl w:val="0"/>
          <w:numId w:val="1002"/>
        </w:numPr>
        <w:pStyle w:val="Compact"/>
      </w:pPr>
      <w:r>
        <w:t xml:space="preserve">✅ The beginnings of our recipe system</w:t>
      </w:r>
    </w:p>
    <w:p>
      <w:pPr>
        <w:numPr>
          <w:ilvl w:val="0"/>
          <w:numId w:val="1002"/>
        </w:numPr>
        <w:pStyle w:val="Compact"/>
      </w:pPr>
      <w:r>
        <w:t xml:space="preserve">✅ Basic documentation and examples</w:t>
      </w:r>
    </w:p>
    <w:p>
      <w:pPr>
        <w:pStyle w:val="FirstParagraph"/>
      </w:pPr>
      <w:r>
        <w:t xml:space="preserve">Not bad for a project that started with</w:t>
      </w:r>
      <w:r>
        <w:t xml:space="preserve"> </w:t>
      </w:r>
      <w:r>
        <w:t xml:space="preserve">“</w:t>
      </w:r>
      <w:r>
        <w:t xml:space="preserve">Wouldn’t it be cool if…?</w:t>
      </w:r>
      <w:r>
        <w:t xml:space="preserve">”</w:t>
      </w:r>
    </w:p>
    <w:bookmarkEnd w:id="24"/>
    <w:bookmarkStart w:id="25" w:name="comedy-of-errors"/>
    <w:p>
      <w:pPr>
        <w:pStyle w:val="Heading2"/>
      </w:pPr>
      <w:r>
        <w:t xml:space="preserve">🤦‍♂️ Comedy of Errors</w:t>
      </w:r>
    </w:p>
    <w:p>
      <w:pPr>
        <w:pStyle w:val="FirstParagraph"/>
      </w:pPr>
      <w:r>
        <w:t xml:space="preserve">Of course, it wasn’t all smooth sailing. Some highlights from our error log:</w:t>
      </w:r>
    </w:p>
    <w:p>
      <w:pPr>
        <w:numPr>
          <w:ilvl w:val="0"/>
          <w:numId w:val="1003"/>
        </w:numPr>
        <w:pStyle w:val="Compact"/>
      </w:pPr>
      <w:r>
        <w:t xml:space="preserve">That time we accidentally built a</w:t>
      </w:r>
      <w:r>
        <w:t xml:space="preserve"> </w:t>
      </w:r>
      <w:r>
        <w:t xml:space="preserve">“</w:t>
      </w:r>
      <w:r>
        <w:t xml:space="preserve">private transaction</w:t>
      </w:r>
      <w:r>
        <w:t xml:space="preserve">”</w:t>
      </w:r>
      <w:r>
        <w:t xml:space="preserve"> </w:t>
      </w:r>
      <w:r>
        <w:t xml:space="preserve">that printed all details to the console (privacy level: -100)</w:t>
      </w:r>
    </w:p>
    <w:p>
      <w:pPr>
        <w:numPr>
          <w:ilvl w:val="0"/>
          <w:numId w:val="1003"/>
        </w:numPr>
        <w:pStyle w:val="Compact"/>
      </w:pPr>
      <w:r>
        <w:t xml:space="preserve">The great type definition debate of ’25, which nearly ended in a TypeScript civil war</w:t>
      </w:r>
    </w:p>
    <w:p>
      <w:pPr>
        <w:numPr>
          <w:ilvl w:val="0"/>
          <w:numId w:val="1003"/>
        </w:numPr>
        <w:pStyle w:val="Compact"/>
      </w:pPr>
      <w:r>
        <w:t xml:space="preserve">When we tried to test with a local blockchain and somehow crashed the coffee machine on the same network (correlation ≠ causation, but still suspicious)</w:t>
      </w:r>
    </w:p>
    <w:bookmarkEnd w:id="25"/>
    <w:bookmarkStart w:id="26" w:name="looking-ahead"/>
    <w:p>
      <w:pPr>
        <w:pStyle w:val="Heading2"/>
      </w:pPr>
      <w:r>
        <w:t xml:space="preserve">🔮 Looking Ahead</w:t>
      </w:r>
    </w:p>
    <w:p>
      <w:pPr>
        <w:pStyle w:val="FirstParagraph"/>
      </w:pPr>
      <w:r>
        <w:t xml:space="preserve">As we wrapped up the initial phase, excitement was building. We had laid the foundation for something truly useful—a tool that could make privacy in Web3 accessible to mainstream developers and users.</w:t>
      </w:r>
    </w:p>
    <w:p>
      <w:pPr>
        <w:pStyle w:val="BodyText"/>
      </w:pPr>
      <w:r>
        <w:t xml:space="preserve">Next up on our journey: replacing those mock implementations with the real deal, starting with Railgun. Will our beautiful architecture survive contact with reality? Will TypeScript infer all our types correctly on the first try? (Spoiler: No.)</w:t>
      </w:r>
    </w:p>
    <w:p>
      <w:pPr>
        <w:pStyle w:val="BodyText"/>
      </w:pPr>
      <w:r>
        <w:t xml:space="preserve">Stay tuned for Day 2, where we dive into the wonderful world of actual cryptography implementation—or as I like to call it,</w:t>
      </w:r>
      <w:r>
        <w:t xml:space="preserve"> </w:t>
      </w:r>
      <w:r>
        <w:t xml:space="preserve">“</w:t>
      </w:r>
      <w:r>
        <w:t xml:space="preserve">The Day Stack Overflow Became My Best Friend.</w:t>
      </w:r>
      <w:r>
        <w:t xml:space="preserve">”</w:t>
      </w:r>
    </w:p>
    <w:p>
      <w:pPr>
        <w:pStyle w:val="BodyText"/>
      </w:pPr>
      <w:r>
        <w:t xml:space="preserve">Until next time, keep your transactions private and your code elegant!</w:t>
      </w:r>
    </w:p>
    <w:p>
      <w:pPr>
        <w:pStyle w:val="BodyText"/>
      </w:pPr>
      <w:r>
        <w:rPr>
          <w:iCs/>
          <w:i/>
        </w:rPr>
        <w:t xml:space="preserve">P.S. No smart contracts were harmed in the making of this SDK. The same cannot be said for our sleep schedules.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2025-08-06T18:15:27Z</dcterms:created>
  <dcterms:modified xsi:type="dcterms:W3CDTF">2025-08-06T18:15:27Z</dcterms:modified>
</cp:coreProperties>
</file>

<file path=docProps/custom.xml><?xml version="1.0" encoding="utf-8"?>
<Properties xmlns="http://schemas.openxmlformats.org/officeDocument/2006/custom-properties" xmlns:vt="http://schemas.openxmlformats.org/officeDocument/2006/docPropsVTypes"/>
</file>