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C61AC" w14:textId="77777777" w:rsidR="00EF2645" w:rsidRDefault="00000000">
      <w:pPr>
        <w:pStyle w:val="MdHeading1"/>
      </w:pPr>
      <w:r>
        <w:t>Задержки при международном переезде. Почему случаются задержки и как не потерять контроль над ситуацией</w:t>
      </w:r>
    </w:p>
    <w:p w14:paraId="299054DB" w14:textId="4C0ED83A" w:rsidR="00EF2645" w:rsidRPr="00B93DC1" w:rsidRDefault="00000000" w:rsidP="00B93DC1">
      <w:pPr>
        <w:pStyle w:val="MdParagraph"/>
        <w:rPr>
          <w:lang w:val="en-US"/>
        </w:rPr>
      </w:pPr>
      <w:r>
        <w:t>Международный переезд в 2026 году — это не просто транспортировка коробок из одной страны в другую. Это сложнейший механизм, в котором задействованы десятки участников: от упаковщиков и водителей до таможенных инспекторов нескольких государств. В идеальном сценарии логистическая цепочка работает как часы, но в реальности сроки иногда могут сдвигаться. Мы в компании придерживаемся политики абсолютной прозрачности, поэтому открыто рассказываем о причинах возможных задержек и о том, как профессиональное управление рисками помогает минимизировать их последствия.</w:t>
      </w:r>
    </w:p>
    <w:p w14:paraId="21142B94" w14:textId="77777777" w:rsidR="00EF2645" w:rsidRDefault="00000000">
      <w:pPr>
        <w:pStyle w:val="MdHeading3"/>
      </w:pPr>
      <w:r>
        <w:t>Документальный хаос или почему одна запятая может остановить автомобиль</w:t>
      </w:r>
    </w:p>
    <w:p w14:paraId="18BEF98A" w14:textId="7089FAD0" w:rsidR="00EF2645" w:rsidRDefault="00000000" w:rsidP="00B93DC1">
      <w:pPr>
        <w:pStyle w:val="MdParagraph"/>
        <w:rPr>
          <w:lang w:val="en-US"/>
        </w:rPr>
      </w:pPr>
      <w:r>
        <w:t xml:space="preserve">Опыт показывает, что более 50% всех задержек на границе связаны с ошибками в сопроводительных документах. На международном погранпереходе любая неточность в описи вещей или отсутствие необходимой справки превращается в серьезное препятствие. </w:t>
      </w:r>
    </w:p>
    <w:p w14:paraId="58AB0202" w14:textId="6551C3D8" w:rsidR="00B93DC1" w:rsidRPr="00B93DC1" w:rsidRDefault="00B93DC1" w:rsidP="00B93DC1">
      <w:pPr>
        <w:pStyle w:val="MdParagraph"/>
      </w:pPr>
      <w:r>
        <w:t xml:space="preserve">Фото 1 Игорь </w:t>
      </w:r>
      <w:proofErr w:type="spellStart"/>
      <w:r>
        <w:t>Сложенко</w:t>
      </w:r>
      <w:proofErr w:type="spellEnd"/>
      <w:r>
        <w:t xml:space="preserve">, компания </w:t>
      </w:r>
      <w:proofErr w:type="spellStart"/>
      <w:r>
        <w:rPr>
          <w:lang w:val="en-US"/>
        </w:rPr>
        <w:t>Intrelocations</w:t>
      </w:r>
      <w:proofErr w:type="spellEnd"/>
    </w:p>
    <w:p w14:paraId="1E962328" w14:textId="78680448" w:rsidR="00EF2645" w:rsidRPr="00B93DC1" w:rsidRDefault="00000000" w:rsidP="00B93DC1">
      <w:pPr>
        <w:pStyle w:val="MdParagraph"/>
        <w:rPr>
          <w:lang w:val="en-US"/>
        </w:rPr>
      </w:pPr>
      <w:r>
        <w:t xml:space="preserve">Например, таможенный инспектор видит в описи формулировку «коробка с личными вещами». Для него это сигнал к потенциальному нарушению, так как содержимое не детализировано. Профессиональная опись должна быть предельно конкретной: «одежда б/у, книги, кухонная утварь». Еще одна критическая зона — оформление статуса Transfer </w:t>
      </w:r>
      <w:proofErr w:type="spellStart"/>
      <w:r>
        <w:t>of</w:t>
      </w:r>
      <w:proofErr w:type="spellEnd"/>
      <w:r>
        <w:t xml:space="preserve"> </w:t>
      </w:r>
      <w:proofErr w:type="spellStart"/>
      <w:r>
        <w:t>Residence</w:t>
      </w:r>
      <w:proofErr w:type="spellEnd"/>
      <w:r>
        <w:t xml:space="preserve"> (</w:t>
      </w:r>
      <w:proofErr w:type="spellStart"/>
      <w:r>
        <w:t>ToR</w:t>
      </w:r>
      <w:proofErr w:type="spellEnd"/>
      <w:r>
        <w:t>), который позволяет ввозить вещи в Евросоюз без уплаты пошлин и НДС. Если документы подготовлены некорректно или поданы с опозданием, груз может быть задержан на складе временного хранения. Мы минимизируем этот риск через предварительный аудит всех документов еще до того, как первая коробка будет запечатана скотчем.</w:t>
      </w:r>
    </w:p>
    <w:p w14:paraId="00CF6A36" w14:textId="77777777" w:rsidR="00EF2645" w:rsidRDefault="00000000">
      <w:pPr>
        <w:pStyle w:val="MdHeading3"/>
      </w:pPr>
      <w:r>
        <w:t>Таможенные «сюрпризы» от досмотра до экспертизы</w:t>
      </w:r>
    </w:p>
    <w:p w14:paraId="601917B2" w14:textId="49792EC6" w:rsidR="00EF2645" w:rsidRDefault="00000000" w:rsidP="00B93DC1">
      <w:pPr>
        <w:pStyle w:val="MdParagraph"/>
        <w:rPr>
          <w:lang w:val="en-US"/>
        </w:rPr>
      </w:pPr>
      <w:r>
        <w:t>Даже при безупречно оформленных документах существует фактор случайного или целевого таможенного досмотра. Это стандартная государственная процедура, которая, тем не менее, добавляет к общему сроку перевозки от 2 до 5 рабочих дней. Таможня имеет право потребовать полную выгрузку вещей из машины для верификации содержимого.</w:t>
      </w:r>
    </w:p>
    <w:p w14:paraId="198EA966" w14:textId="4D9423C7" w:rsidR="00B93DC1" w:rsidRPr="00B93DC1" w:rsidRDefault="00B93DC1" w:rsidP="00B93DC1">
      <w:pPr>
        <w:pStyle w:val="MdParagraph"/>
      </w:pPr>
      <w:r>
        <w:t>Фото 2 Вывоз культурных ценностей</w:t>
      </w:r>
    </w:p>
    <w:p w14:paraId="3DAEE763" w14:textId="77777777" w:rsidR="00EF2645" w:rsidRDefault="00000000">
      <w:pPr>
        <w:pStyle w:val="MdParagraph"/>
      </w:pPr>
      <w:r>
        <w:t xml:space="preserve">Особое внимание уделяется предметам, требующим специальных разрешений. В 2026 году контроль за вывозом культурных ценностей и высокотехнологичного оборудования стал еще жестче. Если вы везете картину, независимо от года её создания (даже вчера), без официальной справки-экспертизы от Минкульта, груз не просто задержат — возникнет риск его конфискации. Аналогичная ситуация с электроникой: при подозрении на «коммерческую партию» (например, несколько </w:t>
      </w:r>
      <w:r>
        <w:lastRenderedPageBreak/>
        <w:t>новых ноутбуков в заводской упаковке) могут начаться длительные проверки на таможенном посту. Наша задача на этапе консультации — подсветить эти «подводные камни» и помочь вам подготовить доказательства личного пользования вещами.</w:t>
      </w:r>
    </w:p>
    <w:p w14:paraId="79EF8958" w14:textId="77777777" w:rsidR="00EF2645" w:rsidRDefault="00EF2645">
      <w:pPr>
        <w:pStyle w:val="MdSpace"/>
        <w:spacing w:after="60"/>
      </w:pPr>
    </w:p>
    <w:p w14:paraId="7574E0A3" w14:textId="77777777" w:rsidR="00EF2645" w:rsidRDefault="00000000">
      <w:pPr>
        <w:pStyle w:val="MdHeading3"/>
      </w:pPr>
      <w:r>
        <w:t>Логистические реалии 2026г. Границы и транзитные вызовы</w:t>
      </w:r>
    </w:p>
    <w:p w14:paraId="28241254" w14:textId="49043C11" w:rsidR="00EF2645" w:rsidRPr="00B93DC1" w:rsidRDefault="00000000" w:rsidP="00B93DC1">
      <w:pPr>
        <w:pStyle w:val="MdParagraph"/>
        <w:rPr>
          <w:lang w:val="en-US"/>
        </w:rPr>
      </w:pPr>
      <w:r>
        <w:t>Мы работаем в условиях постоянно меняющейся геополитической обстановки. Очереди на ключевых погранпереходах между Россией и странами Балтии (Латвией, Литвой) — это фактор, на который не может напрямую повлиять ни одна транспортная компания. В периоды пиковых нагрузок или усиления проверок ожидание на границе может составлять от 3 дней или более.</w:t>
      </w:r>
    </w:p>
    <w:p w14:paraId="4861629C" w14:textId="428145B9" w:rsidR="00EF2645" w:rsidRPr="00B93DC1" w:rsidRDefault="00000000" w:rsidP="00B93DC1">
      <w:pPr>
        <w:pStyle w:val="MdParagraph"/>
        <w:rPr>
          <w:lang w:val="en-US"/>
        </w:rPr>
      </w:pPr>
      <w:r>
        <w:t>Кроме того, транзитный путь через несколько стран всегда сопряжен с дорожными нюансами. Технические неисправности транспорта, сложные погодные условия в горных районах Европы или даже локальные забастовки фермеров могут внести коррективы в график. Мы управляем этим риском через систему непрерывного мониторинга. Благодаря трекингу 24/7 клиент всегда видит актуальное местоположение своего имущества, а наши менеджеры оперативно информируют о любых изменениях, объясняя их причину и предоставляя обновленный прогноз прибытия.</w:t>
      </w:r>
    </w:p>
    <w:p w14:paraId="5B10C9F2" w14:textId="77777777" w:rsidR="00EF2645" w:rsidRDefault="00000000">
      <w:pPr>
        <w:pStyle w:val="MdHeading3"/>
      </w:pPr>
      <w:r>
        <w:t>Человеческий фактор. Как подготовка вещей к перевозке влияет на сроки доставки</w:t>
      </w:r>
    </w:p>
    <w:p w14:paraId="22E4CC26" w14:textId="745C931C" w:rsidR="00EF2645" w:rsidRPr="00B93DC1" w:rsidRDefault="00000000" w:rsidP="00B93DC1">
      <w:pPr>
        <w:pStyle w:val="MdParagraph"/>
        <w:rPr>
          <w:lang w:val="en-US"/>
        </w:rPr>
      </w:pPr>
      <w:r>
        <w:t xml:space="preserve">Иногда задержка закладывается еще на этапе сборов. Самый распространенный миф среди переезжающих: «Я упакую всё за один день». На практике качественная упаковка даже небольшого объема вещей (2–3 м³) занимает у неподготовленного человека 2–3 полных рабочих дня. </w:t>
      </w:r>
    </w:p>
    <w:p w14:paraId="31DBE39F" w14:textId="1E848F43" w:rsidR="00EF2645" w:rsidRPr="00B93DC1" w:rsidRDefault="00000000" w:rsidP="00B93DC1">
      <w:pPr>
        <w:pStyle w:val="MdParagraph"/>
        <w:rPr>
          <w:lang w:val="en-US"/>
        </w:rPr>
      </w:pPr>
      <w:r>
        <w:t>Если клиент не успевает завершить сборы к назначенному времени прибытия машины, это запускает «эффект домино». Сдвигается график работы грузчиков, меняются окна прохождения таможенных терминалов, может быть потеряно забронированное место в сборном грузе. Мы рекомендуем либо начинать активную подготовку за 10–14 дней до выезда, либо доверять упаковку нашим специалистам. Профессиональная бригада упакует ваш дом за несколько часов, соблюдая все международные стандарты безопасности, что гарантирует старт перевозки точно в срок.</w:t>
      </w:r>
    </w:p>
    <w:p w14:paraId="5BB80C79" w14:textId="77777777" w:rsidR="00EF2645" w:rsidRDefault="00000000">
      <w:pPr>
        <w:pStyle w:val="MdHeading3"/>
      </w:pPr>
      <w:r>
        <w:t>Управление ожиданиями и инструменты спокойствия</w:t>
      </w:r>
    </w:p>
    <w:p w14:paraId="3EC36343" w14:textId="77777777" w:rsidR="00EF2645" w:rsidRDefault="00000000">
      <w:pPr>
        <w:pStyle w:val="MdParagraph"/>
      </w:pPr>
      <w:r>
        <w:t>Задержка — это не катастрофа, если она прогнозируема и управляема. Мы всегда закладываем в расчетные сроки разумный «буфер» на непредвиденные обстоятельства, чтобы не давать пустых обещаний. Вашим финансовым щитом выступает страховка за 2% от объявленной стоимости груза, которая покрывает не только риски повреждения груза, но и дает психологическую уверенность.</w:t>
      </w:r>
    </w:p>
    <w:p w14:paraId="68C3CAFE" w14:textId="77777777" w:rsidR="00EF2645" w:rsidRDefault="00EF2645">
      <w:pPr>
        <w:pStyle w:val="MdSpace"/>
        <w:spacing w:after="60"/>
      </w:pPr>
    </w:p>
    <w:p w14:paraId="3A4F6151" w14:textId="77777777" w:rsidR="00EF2645" w:rsidRDefault="00000000">
      <w:pPr>
        <w:pStyle w:val="MdParagraph"/>
      </w:pPr>
      <w:r>
        <w:t xml:space="preserve">Международный переезд — это процесс, требующий выдержки и опытного партнера рядом. Главное — понимать, что время в пути является ресурсом, которым можно и нужно управлять. Начните планирование с бесплатной консультации на </w:t>
      </w:r>
      <w:hyperlink r:id="rId5" w:history="1">
        <w:r>
          <w:rPr>
            <w:rStyle w:val="MdLink"/>
          </w:rPr>
          <w:t>intrelocations.ru</w:t>
        </w:r>
      </w:hyperlink>
      <w:r>
        <w:t>, чтобы превратить неопределенность в четкий и понятный план действий. Ваш спокойный переезд начинается с правильных знаний.</w:t>
      </w:r>
    </w:p>
    <w:sectPr w:rsidR="00EF26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71B5A"/>
    <w:multiLevelType w:val="multilevel"/>
    <w:tmpl w:val="C444DF8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C0A185B"/>
    <w:multiLevelType w:val="hybridMultilevel"/>
    <w:tmpl w:val="020E4B8E"/>
    <w:lvl w:ilvl="0" w:tplc="1026EA28">
      <w:start w:val="1"/>
      <w:numFmt w:val="bullet"/>
      <w:lvlText w:val="•"/>
      <w:lvlJc w:val="left"/>
      <w:pPr>
        <w:ind w:left="720" w:hanging="360"/>
      </w:pPr>
    </w:lvl>
    <w:lvl w:ilvl="1" w:tplc="B0F095E4">
      <w:start w:val="1"/>
      <w:numFmt w:val="bullet"/>
      <w:lvlText w:val="◦"/>
      <w:lvlJc w:val="left"/>
      <w:pPr>
        <w:ind w:left="1440" w:hanging="360"/>
      </w:pPr>
    </w:lvl>
    <w:lvl w:ilvl="2" w:tplc="D8ACE57E">
      <w:start w:val="1"/>
      <w:numFmt w:val="bullet"/>
      <w:lvlText w:val="•"/>
      <w:lvlJc w:val="left"/>
      <w:pPr>
        <w:ind w:left="2160" w:hanging="360"/>
      </w:pPr>
    </w:lvl>
    <w:lvl w:ilvl="3" w:tplc="937093EE">
      <w:start w:val="1"/>
      <w:numFmt w:val="bullet"/>
      <w:lvlText w:val="◦"/>
      <w:lvlJc w:val="left"/>
      <w:pPr>
        <w:ind w:left="2880" w:hanging="360"/>
      </w:pPr>
    </w:lvl>
    <w:lvl w:ilvl="4" w:tplc="8E969620">
      <w:start w:val="1"/>
      <w:numFmt w:val="bullet"/>
      <w:lvlText w:val="•"/>
      <w:lvlJc w:val="left"/>
      <w:pPr>
        <w:ind w:left="3600" w:hanging="360"/>
      </w:pPr>
    </w:lvl>
    <w:lvl w:ilvl="5" w:tplc="D9E2589E">
      <w:start w:val="1"/>
      <w:numFmt w:val="bullet"/>
      <w:lvlText w:val="◦"/>
      <w:lvlJc w:val="left"/>
      <w:pPr>
        <w:ind w:left="4320" w:hanging="360"/>
      </w:pPr>
    </w:lvl>
    <w:lvl w:ilvl="6" w:tplc="3B0ED4C4">
      <w:start w:val="1"/>
      <w:numFmt w:val="bullet"/>
      <w:lvlText w:val="•"/>
      <w:lvlJc w:val="left"/>
      <w:pPr>
        <w:ind w:left="5040" w:hanging="360"/>
      </w:pPr>
    </w:lvl>
    <w:lvl w:ilvl="7" w:tplc="F5D484AA">
      <w:numFmt w:val="decimal"/>
      <w:lvlText w:val=""/>
      <w:lvlJc w:val="left"/>
    </w:lvl>
    <w:lvl w:ilvl="8" w:tplc="F698EF76">
      <w:numFmt w:val="decimal"/>
      <w:lvlText w:val=""/>
      <w:lvlJc w:val="left"/>
    </w:lvl>
  </w:abstractNum>
  <w:abstractNum w:abstractNumId="2" w15:restartNumberingAfterBreak="0">
    <w:nsid w:val="44482FE8"/>
    <w:multiLevelType w:val="hybridMultilevel"/>
    <w:tmpl w:val="0A6EA11E"/>
    <w:lvl w:ilvl="0" w:tplc="82045BB8">
      <w:start w:val="1"/>
      <w:numFmt w:val="bullet"/>
      <w:lvlText w:val="●"/>
      <w:lvlJc w:val="left"/>
      <w:pPr>
        <w:ind w:left="720" w:hanging="360"/>
      </w:pPr>
    </w:lvl>
    <w:lvl w:ilvl="1" w:tplc="FDF2F9C6">
      <w:start w:val="1"/>
      <w:numFmt w:val="bullet"/>
      <w:lvlText w:val="○"/>
      <w:lvlJc w:val="left"/>
      <w:pPr>
        <w:ind w:left="1440" w:hanging="360"/>
      </w:pPr>
    </w:lvl>
    <w:lvl w:ilvl="2" w:tplc="ABD0EDEC">
      <w:start w:val="1"/>
      <w:numFmt w:val="bullet"/>
      <w:lvlText w:val="■"/>
      <w:lvlJc w:val="left"/>
      <w:pPr>
        <w:ind w:left="2160" w:hanging="360"/>
      </w:pPr>
    </w:lvl>
    <w:lvl w:ilvl="3" w:tplc="188E5400">
      <w:start w:val="1"/>
      <w:numFmt w:val="bullet"/>
      <w:lvlText w:val="●"/>
      <w:lvlJc w:val="left"/>
      <w:pPr>
        <w:ind w:left="2880" w:hanging="360"/>
      </w:pPr>
    </w:lvl>
    <w:lvl w:ilvl="4" w:tplc="F620CB2E">
      <w:start w:val="1"/>
      <w:numFmt w:val="bullet"/>
      <w:lvlText w:val="○"/>
      <w:lvlJc w:val="left"/>
      <w:pPr>
        <w:ind w:left="3600" w:hanging="360"/>
      </w:pPr>
    </w:lvl>
    <w:lvl w:ilvl="5" w:tplc="266C4A5C">
      <w:start w:val="1"/>
      <w:numFmt w:val="bullet"/>
      <w:lvlText w:val="■"/>
      <w:lvlJc w:val="left"/>
      <w:pPr>
        <w:ind w:left="4320" w:hanging="360"/>
      </w:pPr>
    </w:lvl>
    <w:lvl w:ilvl="6" w:tplc="40404E76">
      <w:start w:val="1"/>
      <w:numFmt w:val="bullet"/>
      <w:lvlText w:val="●"/>
      <w:lvlJc w:val="left"/>
      <w:pPr>
        <w:ind w:left="5040" w:hanging="360"/>
      </w:pPr>
    </w:lvl>
    <w:lvl w:ilvl="7" w:tplc="5DDE9110">
      <w:start w:val="1"/>
      <w:numFmt w:val="bullet"/>
      <w:lvlText w:val="●"/>
      <w:lvlJc w:val="left"/>
      <w:pPr>
        <w:ind w:left="5760" w:hanging="360"/>
      </w:pPr>
    </w:lvl>
    <w:lvl w:ilvl="8" w:tplc="7724FC66">
      <w:start w:val="1"/>
      <w:numFmt w:val="bullet"/>
      <w:lvlText w:val="●"/>
      <w:lvlJc w:val="left"/>
      <w:pPr>
        <w:ind w:left="6480" w:hanging="360"/>
      </w:pPr>
    </w:lvl>
  </w:abstractNum>
  <w:num w:numId="1" w16cid:durableId="8154871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645"/>
    <w:rsid w:val="0008379F"/>
    <w:rsid w:val="00B93DC1"/>
    <w:rsid w:val="00EF26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4098D"/>
  <w15:docId w15:val="{06B5C931-AAFB-4C52-BE15-3FA51DCD4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trelocations.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805</Words>
  <Characters>4594</Characters>
  <Application>Microsoft Office Word</Application>
  <DocSecurity>0</DocSecurity>
  <Lines>38</Lines>
  <Paragraphs>10</Paragraphs>
  <ScaleCrop>false</ScaleCrop>
  <Company>LightKey.Store</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Константин Зорин</cp:lastModifiedBy>
  <cp:revision>2</cp:revision>
  <dcterms:created xsi:type="dcterms:W3CDTF">2026-07-16T06:44:00Z</dcterms:created>
  <dcterms:modified xsi:type="dcterms:W3CDTF">2026-07-16T06:44:00Z</dcterms:modified>
</cp:coreProperties>
</file>