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附件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1：“精准康复入户”模块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精准康复入户”模块主要是根据“残疾人精准康复服务入户信息登记表”（表1）。由于目前精准康复入户只有表格，表格相关数据将直接进入中残联系统，所以精准康复入户模块实现的思路为直接将现有表格（中残联）变成一个模块先加进去。如果以后有新内容，将及时增加。</w:t>
      </w:r>
    </w:p>
    <w:p>
      <w:pPr>
        <w:snapToGrid w:val="0"/>
        <w:jc w:val="center"/>
        <w:rPr>
          <w:rFonts w:eastAsia="宋体" w:cs="Calibri"/>
          <w:color w:val="FF0000"/>
          <w:sz w:val="28"/>
          <w:szCs w:val="28"/>
        </w:rPr>
      </w:pPr>
      <w:r>
        <w:rPr>
          <w:rFonts w:hint="eastAsia" w:hAnsi="宋体" w:eastAsia="宋体" w:cs="Calibri"/>
          <w:color w:val="FF0000"/>
          <w:sz w:val="28"/>
          <w:szCs w:val="28"/>
          <w:lang w:eastAsia="zh-CN"/>
        </w:rPr>
        <w:t>表</w:t>
      </w:r>
      <w:r>
        <w:rPr>
          <w:rFonts w:hint="eastAsia" w:hAnsi="宋体" w:eastAsia="宋体" w:cs="Calibri"/>
          <w:color w:val="FF0000"/>
          <w:sz w:val="28"/>
          <w:szCs w:val="28"/>
          <w:lang w:val="en-US" w:eastAsia="zh-CN"/>
        </w:rPr>
        <w:t>1</w:t>
      </w:r>
      <w:r>
        <w:rPr>
          <w:rFonts w:hAnsi="宋体" w:eastAsia="宋体" w:cs="Calibri"/>
          <w:color w:val="FF0000"/>
          <w:sz w:val="28"/>
          <w:szCs w:val="28"/>
        </w:rPr>
        <w:t>残疾人精准康复服务入户信息登记表</w:t>
      </w:r>
    </w:p>
    <w:tbl>
      <w:tblPr>
        <w:tblStyle w:val="7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41"/>
        <w:gridCol w:w="888"/>
        <w:gridCol w:w="2411"/>
        <w:gridCol w:w="761"/>
        <w:gridCol w:w="380"/>
        <w:gridCol w:w="762"/>
        <w:gridCol w:w="369"/>
        <w:gridCol w:w="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13" w:type="dxa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姓</w:t>
            </w:r>
            <w:r>
              <w:rPr>
                <w:rFonts w:eastAsia="宋体" w:cs="Calibri"/>
                <w:b/>
                <w:color w:val="FF0000"/>
                <w:sz w:val="24"/>
              </w:rPr>
              <w:t xml:space="preserve">  </w:t>
            </w:r>
            <w:r>
              <w:rPr>
                <w:rFonts w:hAnsi="宋体" w:eastAsia="宋体" w:cs="Calibri"/>
                <w:b/>
                <w:color w:val="FF0000"/>
                <w:sz w:val="24"/>
              </w:rPr>
              <w:t>名</w:t>
            </w:r>
          </w:p>
        </w:tc>
        <w:tc>
          <w:tcPr>
            <w:tcW w:w="1141" w:type="dxa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888" w:type="dxa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性</w:t>
            </w:r>
            <w:r>
              <w:rPr>
                <w:rFonts w:eastAsia="宋体" w:cs="Calibri"/>
                <w:b/>
                <w:color w:val="FF0000"/>
                <w:sz w:val="24"/>
              </w:rPr>
              <w:t xml:space="preserve">  </w:t>
            </w:r>
            <w:r>
              <w:rPr>
                <w:rFonts w:hAnsi="宋体" w:eastAsia="宋体" w:cs="Calibri"/>
                <w:b/>
                <w:color w:val="FF0000"/>
                <w:sz w:val="24"/>
              </w:rPr>
              <w:t>别</w:t>
            </w:r>
          </w:p>
        </w:tc>
        <w:tc>
          <w:tcPr>
            <w:tcW w:w="3172" w:type="dxa"/>
            <w:gridSpan w:val="2"/>
            <w:vAlign w:val="center"/>
          </w:tcPr>
          <w:p>
            <w:pPr>
              <w:ind w:firstLine="240" w:firstLineChars="100"/>
              <w:rPr>
                <w:rFonts w:eastAsia="宋体" w:cs="Calibri"/>
                <w:color w:val="FF0000"/>
                <w:sz w:val="24"/>
              </w:rPr>
            </w:pP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男</w:t>
            </w:r>
            <w:r>
              <w:rPr>
                <w:rFonts w:eastAsia="宋体" w:cs="Calibri"/>
                <w:color w:val="FF0000"/>
                <w:sz w:val="24"/>
              </w:rPr>
              <w:t xml:space="preserve">    □</w:t>
            </w:r>
            <w:r>
              <w:rPr>
                <w:rFonts w:hAnsi="宋体" w:eastAsia="宋体" w:cs="Calibri"/>
                <w:color w:val="FF0000"/>
                <w:sz w:val="24"/>
              </w:rPr>
              <w:t>女</w:t>
            </w:r>
          </w:p>
        </w:tc>
        <w:tc>
          <w:tcPr>
            <w:tcW w:w="1142" w:type="dxa"/>
            <w:gridSpan w:val="2"/>
            <w:vMerge w:val="restart"/>
            <w:vAlign w:val="center"/>
          </w:tcPr>
          <w:p>
            <w:pPr>
              <w:rPr>
                <w:rFonts w:eastAsia="宋体" w:cs="Calibri"/>
                <w:b/>
                <w:color w:val="FF0000"/>
                <w:spacing w:val="-2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pacing w:val="-20"/>
                <w:sz w:val="24"/>
              </w:rPr>
              <w:t>联系方式</w:t>
            </w:r>
          </w:p>
        </w:tc>
        <w:tc>
          <w:tcPr>
            <w:tcW w:w="1364" w:type="dxa"/>
            <w:gridSpan w:val="2"/>
            <w:vMerge w:val="restart"/>
            <w:vAlign w:val="top"/>
          </w:tcPr>
          <w:p>
            <w:pPr>
              <w:ind w:firstLine="240" w:firstLineChars="100"/>
              <w:rPr>
                <w:rFonts w:eastAsia="宋体" w:cs="Calibri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113" w:type="dxa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监护人</w:t>
            </w:r>
          </w:p>
        </w:tc>
        <w:tc>
          <w:tcPr>
            <w:tcW w:w="1141" w:type="dxa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888" w:type="dxa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与残疾人关系</w:t>
            </w:r>
          </w:p>
        </w:tc>
        <w:tc>
          <w:tcPr>
            <w:tcW w:w="3172" w:type="dxa"/>
            <w:gridSpan w:val="2"/>
            <w:vAlign w:val="center"/>
          </w:tcPr>
          <w:p>
            <w:pPr>
              <w:rPr>
                <w:rFonts w:eastAsia="宋体" w:cs="Calibri"/>
                <w:color w:val="FF0000"/>
                <w:sz w:val="24"/>
              </w:rPr>
            </w:pP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父母</w:t>
            </w:r>
            <w:r>
              <w:rPr>
                <w:rFonts w:eastAsia="宋体" w:cs="Calibri"/>
                <w:color w:val="FF000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z w:val="24"/>
              </w:rPr>
              <w:t>配偶</w:t>
            </w:r>
            <w:r>
              <w:rPr>
                <w:rFonts w:eastAsia="宋体" w:cs="Calibri"/>
                <w:color w:val="FF000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z w:val="24"/>
              </w:rPr>
              <w:t>兄弟姐妹</w:t>
            </w:r>
            <w:r>
              <w:rPr>
                <w:rFonts w:eastAsia="宋体" w:cs="Calibri"/>
                <w:color w:val="FF000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20"/>
                <w:sz w:val="24"/>
              </w:rPr>
              <w:t>祖父母</w:t>
            </w:r>
            <w:r>
              <w:rPr>
                <w:rFonts w:eastAsia="宋体" w:cs="Calibri"/>
                <w:color w:val="FF0000"/>
                <w:spacing w:val="-20"/>
                <w:sz w:val="24"/>
              </w:rPr>
              <w:t xml:space="preserve">  </w:t>
            </w: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其他</w:t>
            </w:r>
          </w:p>
        </w:tc>
        <w:tc>
          <w:tcPr>
            <w:tcW w:w="1142" w:type="dxa"/>
            <w:gridSpan w:val="2"/>
            <w:vMerge w:val="continue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1364" w:type="dxa"/>
            <w:gridSpan w:val="2"/>
            <w:vMerge w:val="continue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13" w:type="dxa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残疾证号</w:t>
            </w:r>
          </w:p>
        </w:tc>
        <w:tc>
          <w:tcPr>
            <w:tcW w:w="7707" w:type="dxa"/>
            <w:gridSpan w:val="8"/>
            <w:vAlign w:val="center"/>
          </w:tcPr>
          <w:p>
            <w:pPr>
              <w:spacing w:beforeLines="50"/>
              <w:rPr>
                <w:rFonts w:eastAsia="宋体" w:cs="Calibri"/>
                <w:color w:val="FF0000"/>
                <w:sz w:val="24"/>
              </w:rPr>
            </w:pPr>
            <w:r>
              <w:rPr>
                <w:rFonts w:hAnsi="宋体" w:eastAsia="宋体" w:cs="Calibri"/>
                <w:color w:val="FF0000"/>
                <w:sz w:val="24"/>
              </w:rPr>
              <w:t>（非持证残疾儿童填入身份证号）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13" w:type="dxa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残疾类别</w:t>
            </w:r>
          </w:p>
        </w:tc>
        <w:tc>
          <w:tcPr>
            <w:tcW w:w="7707" w:type="dxa"/>
            <w:gridSpan w:val="8"/>
            <w:vAlign w:val="top"/>
          </w:tcPr>
          <w:p>
            <w:pPr>
              <w:spacing w:beforeLines="50"/>
              <w:rPr>
                <w:rFonts w:eastAsia="宋体" w:cs="Calibri"/>
                <w:color w:val="FF0000"/>
                <w:sz w:val="24"/>
              </w:rPr>
            </w:pP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视力</w:t>
            </w:r>
            <w:r>
              <w:rPr>
                <w:rFonts w:eastAsia="宋体" w:cs="Calibri"/>
                <w:color w:val="FF0000"/>
                <w:sz w:val="24"/>
              </w:rPr>
              <w:t xml:space="preserve">     □</w:t>
            </w:r>
            <w:r>
              <w:rPr>
                <w:rFonts w:hAnsi="宋体" w:eastAsia="宋体" w:cs="Calibri"/>
                <w:color w:val="FF0000"/>
                <w:sz w:val="24"/>
              </w:rPr>
              <w:t>听力</w:t>
            </w:r>
            <w:r>
              <w:rPr>
                <w:rFonts w:eastAsia="宋体" w:cs="Calibri"/>
                <w:color w:val="FF0000"/>
                <w:sz w:val="24"/>
              </w:rPr>
              <w:t xml:space="preserve">    □</w:t>
            </w:r>
            <w:r>
              <w:rPr>
                <w:rFonts w:hAnsi="宋体" w:eastAsia="宋体" w:cs="Calibri"/>
                <w:color w:val="FF0000"/>
                <w:sz w:val="24"/>
              </w:rPr>
              <w:t>言语</w:t>
            </w:r>
            <w:r>
              <w:rPr>
                <w:rFonts w:eastAsia="宋体" w:cs="Calibri"/>
                <w:color w:val="FF0000"/>
                <w:sz w:val="24"/>
              </w:rPr>
              <w:t xml:space="preserve">   □</w:t>
            </w:r>
            <w:r>
              <w:rPr>
                <w:rFonts w:hAnsi="宋体" w:eastAsia="宋体" w:cs="Calibri"/>
                <w:color w:val="FF0000"/>
                <w:sz w:val="24"/>
              </w:rPr>
              <w:t>肢体</w:t>
            </w:r>
            <w:r>
              <w:rPr>
                <w:rFonts w:eastAsia="宋体" w:cs="Calibri"/>
                <w:color w:val="FF0000"/>
                <w:sz w:val="24"/>
              </w:rPr>
              <w:t xml:space="preserve">     □</w:t>
            </w:r>
            <w:r>
              <w:rPr>
                <w:rFonts w:hAnsi="宋体" w:eastAsia="宋体" w:cs="Calibri"/>
                <w:color w:val="FF0000"/>
                <w:sz w:val="24"/>
              </w:rPr>
              <w:t>智力</w:t>
            </w:r>
            <w:r>
              <w:rPr>
                <w:rFonts w:eastAsia="宋体" w:cs="Calibri"/>
                <w:color w:val="FF0000"/>
                <w:sz w:val="24"/>
              </w:rPr>
              <w:t xml:space="preserve">    □</w:t>
            </w:r>
            <w:r>
              <w:rPr>
                <w:rFonts w:hAnsi="宋体" w:eastAsia="宋体" w:cs="Calibri"/>
                <w:color w:val="FF0000"/>
                <w:sz w:val="24"/>
              </w:rPr>
              <w:t>精神</w:t>
            </w:r>
            <w:r>
              <w:rPr>
                <w:rFonts w:eastAsia="宋体" w:cs="Calibri"/>
                <w:color w:val="FF0000"/>
                <w:sz w:val="24"/>
              </w:rPr>
              <w:t xml:space="preserve">   □</w:t>
            </w:r>
            <w:r>
              <w:rPr>
                <w:rFonts w:hAnsi="宋体" w:eastAsia="宋体" w:cs="Calibri"/>
                <w:color w:val="FF0000"/>
                <w:sz w:val="24"/>
              </w:rPr>
              <w:t>未评定</w:t>
            </w:r>
          </w:p>
          <w:p>
            <w:pPr>
              <w:rPr>
                <w:rFonts w:eastAsia="宋体" w:cs="Calibri"/>
                <w:color w:val="FF0000"/>
                <w:sz w:val="24"/>
              </w:rPr>
            </w:pPr>
            <w:r>
              <w:rPr>
                <w:rFonts w:hAnsi="宋体" w:eastAsia="宋体" w:cs="Calibri"/>
                <w:color w:val="FF0000"/>
                <w:sz w:val="24"/>
              </w:rPr>
              <w:t>（多重残疾可多选）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13" w:type="dxa"/>
            <w:vAlign w:val="top"/>
          </w:tcPr>
          <w:p>
            <w:pPr>
              <w:spacing w:beforeLines="50"/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残疾等级</w:t>
            </w:r>
          </w:p>
        </w:tc>
        <w:tc>
          <w:tcPr>
            <w:tcW w:w="7707" w:type="dxa"/>
            <w:gridSpan w:val="8"/>
            <w:vAlign w:val="top"/>
          </w:tcPr>
          <w:p>
            <w:pPr>
              <w:spacing w:beforeLines="50"/>
              <w:rPr>
                <w:rFonts w:eastAsia="宋体" w:cs="Calibri"/>
                <w:color w:val="FF0000"/>
                <w:sz w:val="24"/>
              </w:rPr>
            </w:pP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一级</w:t>
            </w:r>
            <w:r>
              <w:rPr>
                <w:rFonts w:eastAsia="宋体" w:cs="Calibri"/>
                <w:color w:val="FF0000"/>
                <w:sz w:val="24"/>
              </w:rPr>
              <w:t xml:space="preserve">     □</w:t>
            </w:r>
            <w:r>
              <w:rPr>
                <w:rFonts w:hAnsi="宋体" w:eastAsia="宋体" w:cs="Calibri"/>
                <w:color w:val="FF0000"/>
                <w:sz w:val="24"/>
              </w:rPr>
              <w:t>二级</w:t>
            </w:r>
            <w:r>
              <w:rPr>
                <w:rFonts w:eastAsia="宋体" w:cs="Calibri"/>
                <w:color w:val="FF0000"/>
                <w:sz w:val="24"/>
              </w:rPr>
              <w:t xml:space="preserve">    □</w:t>
            </w:r>
            <w:r>
              <w:rPr>
                <w:rFonts w:hAnsi="宋体" w:eastAsia="宋体" w:cs="Calibri"/>
                <w:color w:val="FF0000"/>
                <w:sz w:val="24"/>
              </w:rPr>
              <w:t>三级</w:t>
            </w:r>
            <w:r>
              <w:rPr>
                <w:rFonts w:eastAsia="宋体" w:cs="Calibri"/>
                <w:color w:val="FF0000"/>
                <w:sz w:val="24"/>
              </w:rPr>
              <w:t xml:space="preserve">   □</w:t>
            </w:r>
            <w:r>
              <w:rPr>
                <w:rFonts w:hAnsi="宋体" w:eastAsia="宋体" w:cs="Calibri"/>
                <w:color w:val="FF0000"/>
                <w:sz w:val="24"/>
              </w:rPr>
              <w:t>四级</w:t>
            </w:r>
            <w:r>
              <w:rPr>
                <w:rFonts w:eastAsia="宋体" w:cs="Calibri"/>
                <w:color w:val="FF0000"/>
                <w:sz w:val="24"/>
              </w:rPr>
              <w:t xml:space="preserve">     □</w:t>
            </w:r>
            <w:r>
              <w:rPr>
                <w:rFonts w:hAnsi="宋体" w:eastAsia="宋体" w:cs="Calibri"/>
                <w:color w:val="FF0000"/>
                <w:sz w:val="24"/>
              </w:rPr>
              <w:t>未定级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5553" w:type="dxa"/>
            <w:gridSpan w:val="4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康</w:t>
            </w:r>
            <w:r>
              <w:rPr>
                <w:rFonts w:eastAsia="宋体" w:cs="Calibri"/>
                <w:b/>
                <w:color w:val="FF0000"/>
                <w:sz w:val="24"/>
              </w:rPr>
              <w:t xml:space="preserve"> </w:t>
            </w:r>
            <w:r>
              <w:rPr>
                <w:rFonts w:hAnsi="宋体" w:eastAsia="宋体" w:cs="Calibri"/>
                <w:b/>
                <w:color w:val="FF0000"/>
                <w:sz w:val="24"/>
              </w:rPr>
              <w:t>复</w:t>
            </w:r>
            <w:r>
              <w:rPr>
                <w:rFonts w:eastAsia="宋体" w:cs="Calibri"/>
                <w:b/>
                <w:color w:val="FF0000"/>
                <w:sz w:val="24"/>
              </w:rPr>
              <w:t xml:space="preserve"> </w:t>
            </w:r>
            <w:r>
              <w:rPr>
                <w:rFonts w:hAnsi="宋体" w:eastAsia="宋体" w:cs="Calibri"/>
                <w:b/>
                <w:color w:val="FF0000"/>
                <w:sz w:val="24"/>
              </w:rPr>
              <w:t>需</w:t>
            </w:r>
            <w:r>
              <w:rPr>
                <w:rFonts w:eastAsia="宋体" w:cs="Calibri"/>
                <w:b/>
                <w:color w:val="FF0000"/>
                <w:sz w:val="24"/>
              </w:rPr>
              <w:t xml:space="preserve"> </w:t>
            </w:r>
            <w:r>
              <w:rPr>
                <w:rFonts w:hAnsi="宋体" w:eastAsia="宋体" w:cs="Calibri"/>
                <w:b/>
                <w:color w:val="FF0000"/>
                <w:sz w:val="24"/>
              </w:rPr>
              <w:t>求</w:t>
            </w:r>
          </w:p>
        </w:tc>
        <w:tc>
          <w:tcPr>
            <w:tcW w:w="3267" w:type="dxa"/>
            <w:gridSpan w:val="5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服</w:t>
            </w:r>
            <w:r>
              <w:rPr>
                <w:rFonts w:eastAsia="宋体" w:cs="Calibri"/>
                <w:b/>
                <w:color w:val="FF0000"/>
                <w:sz w:val="24"/>
              </w:rPr>
              <w:t xml:space="preserve"> </w:t>
            </w:r>
            <w:r>
              <w:rPr>
                <w:rFonts w:hAnsi="宋体" w:eastAsia="宋体" w:cs="Calibri"/>
                <w:b/>
                <w:color w:val="FF0000"/>
                <w:sz w:val="24"/>
              </w:rPr>
              <w:t>务</w:t>
            </w:r>
            <w:r>
              <w:rPr>
                <w:rFonts w:eastAsia="宋体" w:cs="Calibri"/>
                <w:b/>
                <w:color w:val="FF0000"/>
                <w:sz w:val="24"/>
              </w:rPr>
              <w:t xml:space="preserve"> </w:t>
            </w:r>
            <w:r>
              <w:rPr>
                <w:rFonts w:hAnsi="宋体" w:eastAsia="宋体" w:cs="Calibri"/>
                <w:b/>
                <w:color w:val="FF0000"/>
                <w:sz w:val="24"/>
              </w:rPr>
              <w:t>走</w:t>
            </w:r>
            <w:r>
              <w:rPr>
                <w:rFonts w:eastAsia="宋体" w:cs="Calibri"/>
                <w:b/>
                <w:color w:val="FF0000"/>
                <w:sz w:val="24"/>
              </w:rPr>
              <w:t xml:space="preserve"> </w:t>
            </w:r>
            <w:r>
              <w:rPr>
                <w:rFonts w:hAnsi="宋体" w:eastAsia="宋体" w:cs="Calibri"/>
                <w:b/>
                <w:color w:val="FF0000"/>
                <w:sz w:val="24"/>
              </w:rPr>
              <w:t>向</w:t>
            </w:r>
          </w:p>
          <w:p>
            <w:pPr>
              <w:rPr>
                <w:rFonts w:eastAsia="宋体" w:cs="Calibri"/>
                <w:color w:val="FF0000"/>
                <w:sz w:val="24"/>
              </w:rPr>
            </w:pPr>
            <w:r>
              <w:rPr>
                <w:rFonts w:hAnsi="宋体" w:eastAsia="宋体" w:cs="Calibri"/>
                <w:color w:val="FF0000"/>
                <w:sz w:val="24"/>
              </w:rPr>
              <w:t>（根据需求选择一种方式填写）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5553" w:type="dxa"/>
            <w:gridSpan w:val="4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有</w:t>
            </w:r>
            <w:r>
              <w:rPr>
                <w:rFonts w:eastAsia="宋体" w:cs="Calibri"/>
                <w:b/>
                <w:color w:val="FF0000"/>
                <w:sz w:val="24"/>
              </w:rPr>
              <w:t xml:space="preserve">□   </w:t>
            </w:r>
            <w:r>
              <w:rPr>
                <w:rFonts w:hAnsi="宋体" w:eastAsia="宋体" w:cs="Calibri"/>
                <w:b/>
                <w:color w:val="FF0000"/>
                <w:sz w:val="24"/>
              </w:rPr>
              <w:t>无</w:t>
            </w:r>
            <w:r>
              <w:rPr>
                <w:rFonts w:eastAsia="宋体" w:cs="Calibri"/>
                <w:b/>
                <w:color w:val="FF0000"/>
                <w:sz w:val="24"/>
              </w:rPr>
              <w:t>□</w:t>
            </w:r>
          </w:p>
          <w:p>
            <w:pPr>
              <w:rPr>
                <w:rFonts w:eastAsia="宋体" w:cs="Calibri"/>
                <w:color w:val="FF0000"/>
                <w:sz w:val="24"/>
              </w:rPr>
            </w:pPr>
            <w:r>
              <w:rPr>
                <w:rFonts w:hAnsi="宋体" w:eastAsia="宋体" w:cs="Calibri"/>
                <w:color w:val="FF0000"/>
                <w:sz w:val="24"/>
              </w:rPr>
              <w:t>（如勾选</w:t>
            </w:r>
            <w:r>
              <w:rPr>
                <w:rFonts w:eastAsia="宋体" w:cs="Calibri"/>
                <w:color w:val="FF0000"/>
                <w:sz w:val="24"/>
              </w:rPr>
              <w:t>“</w:t>
            </w:r>
            <w:r>
              <w:rPr>
                <w:rFonts w:hAnsi="宋体" w:eastAsia="宋体" w:cs="Calibri"/>
                <w:color w:val="FF0000"/>
                <w:sz w:val="24"/>
              </w:rPr>
              <w:t>无</w:t>
            </w:r>
            <w:r>
              <w:rPr>
                <w:rFonts w:eastAsia="宋体" w:cs="Calibri"/>
                <w:color w:val="FF0000"/>
                <w:sz w:val="24"/>
              </w:rPr>
              <w:t>”</w:t>
            </w:r>
            <w:r>
              <w:rPr>
                <w:rFonts w:hAnsi="宋体" w:eastAsia="宋体" w:cs="Calibri"/>
                <w:color w:val="FF0000"/>
                <w:sz w:val="24"/>
              </w:rPr>
              <w:t>，则无需继续填写）</w:t>
            </w:r>
          </w:p>
        </w:tc>
        <w:tc>
          <w:tcPr>
            <w:tcW w:w="1141" w:type="dxa"/>
            <w:gridSpan w:val="2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转介</w:t>
            </w:r>
          </w:p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评估机构</w:t>
            </w:r>
          </w:p>
        </w:tc>
        <w:tc>
          <w:tcPr>
            <w:tcW w:w="1131" w:type="dxa"/>
            <w:gridSpan w:val="2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转介</w:t>
            </w:r>
          </w:p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服务机构</w:t>
            </w:r>
          </w:p>
        </w:tc>
        <w:tc>
          <w:tcPr>
            <w:tcW w:w="995" w:type="dxa"/>
            <w:vAlign w:val="center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上门</w:t>
            </w:r>
          </w:p>
          <w:p>
            <w:pPr>
              <w:rPr>
                <w:rFonts w:eastAsia="宋体" w:cs="Calibri"/>
                <w:b/>
                <w:color w:val="FF000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5553" w:type="dxa"/>
            <w:gridSpan w:val="4"/>
            <w:vAlign w:val="top"/>
          </w:tcPr>
          <w:p>
            <w:pPr>
              <w:rPr>
                <w:rFonts w:eastAsia="宋体" w:cs="Calibri"/>
                <w:color w:val="FF0000"/>
                <w:spacing w:val="-2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pacing w:val="-20"/>
                <w:sz w:val="24"/>
              </w:rPr>
              <w:t>视力：</w:t>
            </w:r>
          </w:p>
          <w:p>
            <w:pPr>
              <w:ind w:left="1000" w:hanging="1000" w:hangingChars="500"/>
              <w:rPr>
                <w:rFonts w:eastAsia="宋体" w:cs="Calibri"/>
                <w:color w:val="FF0000"/>
                <w:spacing w:val="-4"/>
                <w:sz w:val="24"/>
              </w:rPr>
            </w:pPr>
            <w:r>
              <w:rPr>
                <w:rFonts w:eastAsia="宋体" w:cs="Calibri"/>
                <w:color w:val="FF0000"/>
                <w:spacing w:val="-20"/>
                <w:sz w:val="24"/>
              </w:rPr>
              <w:t xml:space="preserve">1. </w:t>
            </w:r>
            <w:r>
              <w:rPr>
                <w:rFonts w:hAnsi="宋体" w:eastAsia="宋体" w:cs="Calibri"/>
                <w:color w:val="FF0000"/>
                <w:spacing w:val="-4"/>
                <w:sz w:val="24"/>
              </w:rPr>
              <w:t>盲人：</w:t>
            </w:r>
            <w:r>
              <w:rPr>
                <w:rFonts w:eastAsia="宋体" w:cs="Calibri"/>
                <w:color w:val="FF0000"/>
                <w:spacing w:val="-4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pacing w:val="-4"/>
                <w:sz w:val="24"/>
              </w:rPr>
              <w:t>白内障复明手术</w:t>
            </w:r>
            <w:r>
              <w:rPr>
                <w:rFonts w:eastAsia="宋体" w:cs="Calibri"/>
                <w:color w:val="FF0000"/>
                <w:spacing w:val="-4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4"/>
                <w:sz w:val="24"/>
              </w:rPr>
              <w:t>辅助器具适配及服务</w:t>
            </w:r>
          </w:p>
          <w:p>
            <w:pPr>
              <w:ind w:left="1050" w:leftChars="500"/>
              <w:rPr>
                <w:rFonts w:eastAsia="宋体" w:cs="Calibri"/>
                <w:color w:val="FF0000"/>
                <w:spacing w:val="-4"/>
                <w:sz w:val="24"/>
              </w:rPr>
            </w:pPr>
            <w:r>
              <w:rPr>
                <w:rFonts w:eastAsia="宋体" w:cs="Calibri"/>
                <w:color w:val="FF0000"/>
                <w:spacing w:val="-4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pacing w:val="-4"/>
                <w:sz w:val="24"/>
              </w:rPr>
              <w:t>定向行走及适应训练</w:t>
            </w:r>
            <w:r>
              <w:rPr>
                <w:rFonts w:eastAsia="宋体" w:cs="Calibri"/>
                <w:color w:val="FF0000"/>
                <w:spacing w:val="-4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4"/>
                <w:sz w:val="24"/>
              </w:rPr>
              <w:t>支持性服务</w:t>
            </w:r>
          </w:p>
          <w:p>
            <w:pPr>
              <w:ind w:left="1160" w:hanging="1160" w:hangingChars="500"/>
              <w:rPr>
                <w:rFonts w:eastAsia="宋体" w:cs="Calibri"/>
                <w:b/>
                <w:color w:val="FF0000"/>
                <w:spacing w:val="-20"/>
                <w:sz w:val="24"/>
              </w:rPr>
            </w:pPr>
            <w:r>
              <w:rPr>
                <w:rFonts w:eastAsia="宋体" w:cs="Calibri"/>
                <w:color w:val="FF0000"/>
                <w:spacing w:val="-4"/>
                <w:sz w:val="24"/>
              </w:rPr>
              <w:t xml:space="preserve">2. </w:t>
            </w:r>
            <w:r>
              <w:rPr>
                <w:rFonts w:hAnsi="宋体" w:eastAsia="宋体" w:cs="Calibri"/>
                <w:color w:val="FF0000"/>
                <w:spacing w:val="-4"/>
                <w:sz w:val="24"/>
              </w:rPr>
              <w:t>低视力：</w:t>
            </w:r>
            <w:r>
              <w:rPr>
                <w:rFonts w:eastAsia="宋体" w:cs="Calibri"/>
                <w:color w:val="FF0000"/>
                <w:spacing w:val="-4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pacing w:val="-4"/>
                <w:sz w:val="24"/>
              </w:rPr>
              <w:t>辅助器具适配及服务</w:t>
            </w:r>
            <w:r>
              <w:rPr>
                <w:rFonts w:eastAsia="宋体" w:cs="Calibri"/>
                <w:color w:val="FF0000"/>
                <w:spacing w:val="-4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4"/>
                <w:sz w:val="24"/>
              </w:rPr>
              <w:t>视功能训练</w:t>
            </w:r>
          </w:p>
        </w:tc>
        <w:tc>
          <w:tcPr>
            <w:tcW w:w="1141" w:type="dxa"/>
            <w:gridSpan w:val="2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1131" w:type="dxa"/>
            <w:gridSpan w:val="2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995" w:type="dxa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5553" w:type="dxa"/>
            <w:gridSpan w:val="4"/>
            <w:vAlign w:val="top"/>
          </w:tcPr>
          <w:p>
            <w:pPr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pacing w:val="-10"/>
                <w:sz w:val="24"/>
              </w:rPr>
              <w:t>听力：</w:t>
            </w:r>
          </w:p>
          <w:p>
            <w:pPr>
              <w:ind w:left="1540" w:hanging="1540" w:hangingChars="700"/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eastAsia="宋体" w:cs="Calibri"/>
                <w:color w:val="FF0000"/>
                <w:spacing w:val="-10"/>
                <w:sz w:val="24"/>
              </w:rPr>
              <w:t>1. 0-6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岁儿童：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人工耳蜗植入手术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辅助器具适配及服务</w:t>
            </w:r>
          </w:p>
          <w:p>
            <w:pPr>
              <w:ind w:left="1470" w:leftChars="700" w:firstLine="110" w:firstLineChars="50"/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eastAsia="宋体" w:cs="Calibri"/>
                <w:color w:val="FF0000"/>
                <w:spacing w:val="-1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听觉言语功能训练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支持性服务；</w:t>
            </w:r>
          </w:p>
          <w:p>
            <w:pPr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eastAsia="宋体" w:cs="Calibri"/>
                <w:color w:val="FF0000"/>
                <w:spacing w:val="-10"/>
                <w:sz w:val="24"/>
              </w:rPr>
              <w:t>2. 7—17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岁儿童：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辅助器具适配及适应训练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支持性服务</w:t>
            </w:r>
          </w:p>
          <w:p>
            <w:pPr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eastAsia="宋体" w:cs="Calibri"/>
                <w:color w:val="FF0000"/>
                <w:spacing w:val="-10"/>
                <w:sz w:val="24"/>
              </w:rPr>
              <w:t xml:space="preserve">3. 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成人：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辅助器具适配及适应训练</w:t>
            </w:r>
          </w:p>
        </w:tc>
        <w:tc>
          <w:tcPr>
            <w:tcW w:w="1141" w:type="dxa"/>
            <w:gridSpan w:val="2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1131" w:type="dxa"/>
            <w:gridSpan w:val="2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995" w:type="dxa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5553" w:type="dxa"/>
            <w:gridSpan w:val="4"/>
            <w:vAlign w:val="top"/>
          </w:tcPr>
          <w:p>
            <w:pPr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pacing w:val="-10"/>
                <w:sz w:val="24"/>
              </w:rPr>
              <w:t>肢体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：</w:t>
            </w:r>
          </w:p>
          <w:p>
            <w:pPr>
              <w:rPr>
                <w:rFonts w:eastAsia="宋体" w:cs="Calibri"/>
                <w:color w:val="FF0000"/>
                <w:sz w:val="24"/>
              </w:rPr>
            </w:pPr>
            <w:r>
              <w:rPr>
                <w:rFonts w:eastAsia="宋体" w:cs="Calibri"/>
                <w:color w:val="FF0000"/>
                <w:spacing w:val="-10"/>
                <w:sz w:val="24"/>
              </w:rPr>
              <w:t>1. 0-6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岁儿童：</w:t>
            </w: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矫治手术</w:t>
            </w:r>
            <w:r>
              <w:rPr>
                <w:rFonts w:eastAsia="宋体" w:cs="Calibri"/>
                <w:color w:val="FF000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z w:val="24"/>
              </w:rPr>
              <w:t>运动及适应训练</w:t>
            </w:r>
          </w:p>
          <w:p>
            <w:pPr>
              <w:ind w:firstLine="1560" w:firstLineChars="650"/>
              <w:rPr>
                <w:rFonts w:eastAsia="宋体" w:cs="Calibri"/>
                <w:color w:val="FF0000"/>
                <w:sz w:val="24"/>
              </w:rPr>
            </w:pP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辅助器具适配及服务</w:t>
            </w:r>
            <w:r>
              <w:rPr>
                <w:rFonts w:eastAsia="宋体" w:cs="Calibri"/>
                <w:color w:val="FF000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z w:val="24"/>
              </w:rPr>
              <w:t>支持性服务</w:t>
            </w:r>
          </w:p>
          <w:p>
            <w:pPr>
              <w:ind w:left="1560" w:hanging="1560" w:hangingChars="650"/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eastAsia="宋体" w:cs="Calibri"/>
                <w:color w:val="FF0000"/>
                <w:sz w:val="24"/>
              </w:rPr>
              <w:t>2. 7-17</w:t>
            </w:r>
            <w:r>
              <w:rPr>
                <w:rFonts w:hAnsi="宋体" w:eastAsia="宋体" w:cs="Calibri"/>
                <w:color w:val="FF0000"/>
                <w:sz w:val="24"/>
              </w:rPr>
              <w:t>儿童及成人：</w:t>
            </w: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康复治疗及训练</w:t>
            </w:r>
            <w:r>
              <w:rPr>
                <w:rFonts w:eastAsia="宋体" w:cs="Calibri"/>
                <w:color w:val="FF000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z w:val="24"/>
              </w:rPr>
              <w:t>辅助器具适配及服务</w:t>
            </w:r>
            <w:r>
              <w:rPr>
                <w:rFonts w:eastAsia="宋体" w:cs="Calibri"/>
                <w:color w:val="FF000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z w:val="24"/>
              </w:rPr>
              <w:t>支持性服务</w:t>
            </w:r>
            <w:r>
              <w:rPr>
                <w:rFonts w:eastAsia="宋体" w:cs="Calibri"/>
                <w:color w:val="FF0000"/>
                <w:sz w:val="24"/>
              </w:rPr>
              <w:t xml:space="preserve">                            </w:t>
            </w:r>
          </w:p>
        </w:tc>
        <w:tc>
          <w:tcPr>
            <w:tcW w:w="1141" w:type="dxa"/>
            <w:gridSpan w:val="2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1131" w:type="dxa"/>
            <w:gridSpan w:val="2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995" w:type="dxa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5553" w:type="dxa"/>
            <w:gridSpan w:val="4"/>
            <w:vAlign w:val="top"/>
          </w:tcPr>
          <w:p>
            <w:pPr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pacing w:val="-10"/>
                <w:sz w:val="24"/>
              </w:rPr>
              <w:t>智力：</w:t>
            </w:r>
          </w:p>
          <w:p>
            <w:pPr>
              <w:rPr>
                <w:rFonts w:eastAsia="宋体" w:cs="Calibri"/>
                <w:color w:val="FF0000"/>
                <w:sz w:val="24"/>
              </w:rPr>
            </w:pPr>
            <w:r>
              <w:rPr>
                <w:rFonts w:eastAsia="宋体" w:cs="Calibri"/>
                <w:color w:val="FF0000"/>
                <w:spacing w:val="-10"/>
                <w:sz w:val="24"/>
              </w:rPr>
              <w:t>1. 0-6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岁儿童：</w:t>
            </w: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认知及适应训练</w:t>
            </w:r>
            <w:r>
              <w:rPr>
                <w:rFonts w:eastAsia="宋体" w:cs="Calibri"/>
                <w:color w:val="FF000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z w:val="24"/>
              </w:rPr>
              <w:t>支持性服务</w:t>
            </w:r>
          </w:p>
          <w:p>
            <w:pPr>
              <w:rPr>
                <w:rFonts w:eastAsia="宋体" w:cs="Calibri"/>
                <w:b/>
                <w:color w:val="FF0000"/>
                <w:spacing w:val="-10"/>
                <w:sz w:val="24"/>
              </w:rPr>
            </w:pPr>
            <w:r>
              <w:rPr>
                <w:rFonts w:eastAsia="宋体" w:cs="Calibri"/>
                <w:color w:val="FF0000"/>
                <w:sz w:val="24"/>
              </w:rPr>
              <w:t>2. 7-17</w:t>
            </w:r>
            <w:r>
              <w:rPr>
                <w:rFonts w:hAnsi="宋体" w:eastAsia="宋体" w:cs="Calibri"/>
                <w:color w:val="FF0000"/>
                <w:sz w:val="24"/>
              </w:rPr>
              <w:t>儿童及成人：</w:t>
            </w: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认知及适应训练</w:t>
            </w:r>
            <w:r>
              <w:rPr>
                <w:rFonts w:eastAsia="宋体" w:cs="Calibri"/>
                <w:color w:val="FF000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z w:val="24"/>
              </w:rPr>
              <w:t>支持性服务</w:t>
            </w:r>
          </w:p>
        </w:tc>
        <w:tc>
          <w:tcPr>
            <w:tcW w:w="1141" w:type="dxa"/>
            <w:gridSpan w:val="2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1131" w:type="dxa"/>
            <w:gridSpan w:val="2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995" w:type="dxa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5553" w:type="dxa"/>
            <w:gridSpan w:val="4"/>
            <w:vAlign w:val="top"/>
          </w:tcPr>
          <w:p>
            <w:pPr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pacing w:val="-10"/>
                <w:sz w:val="24"/>
              </w:rPr>
              <w:t>精神：</w:t>
            </w:r>
          </w:p>
          <w:p>
            <w:pPr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eastAsia="宋体" w:cs="Calibri"/>
                <w:color w:val="FF0000"/>
                <w:spacing w:val="-10"/>
                <w:sz w:val="24"/>
              </w:rPr>
              <w:t>1. 0-6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岁孤独症儿童：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沟通及适应训练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支持性服务</w:t>
            </w:r>
          </w:p>
          <w:p>
            <w:pPr>
              <w:rPr>
                <w:rFonts w:eastAsia="宋体" w:cs="Calibri"/>
                <w:color w:val="FF0000"/>
                <w:spacing w:val="-10"/>
                <w:sz w:val="24"/>
              </w:rPr>
            </w:pPr>
            <w:r>
              <w:rPr>
                <w:rFonts w:eastAsia="宋体" w:cs="Calibri"/>
                <w:color w:val="FF0000"/>
                <w:spacing w:val="-10"/>
                <w:sz w:val="24"/>
              </w:rPr>
              <w:t>2. 7-17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孤独症：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沟通及适应训练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支持性服务</w:t>
            </w:r>
          </w:p>
          <w:p>
            <w:pPr>
              <w:ind w:left="1980" w:hanging="1980" w:hangingChars="900"/>
              <w:rPr>
                <w:rFonts w:eastAsia="宋体" w:cs="Calibri"/>
                <w:b/>
                <w:color w:val="FF0000"/>
                <w:spacing w:val="-10"/>
                <w:sz w:val="24"/>
              </w:rPr>
            </w:pPr>
            <w:r>
              <w:rPr>
                <w:rFonts w:eastAsia="宋体" w:cs="Calibri"/>
                <w:color w:val="FF0000"/>
                <w:spacing w:val="-10"/>
                <w:sz w:val="24"/>
              </w:rPr>
              <w:t xml:space="preserve">3. 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成年精神残疾人：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精神疾病药物治疗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精神障碍作业疗法训练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 xml:space="preserve">  □</w:t>
            </w:r>
            <w:r>
              <w:rPr>
                <w:rFonts w:hAnsi="宋体" w:eastAsia="宋体" w:cs="Calibri"/>
                <w:color w:val="FF0000"/>
                <w:spacing w:val="-10"/>
                <w:sz w:val="24"/>
              </w:rPr>
              <w:t>支持性服务</w:t>
            </w:r>
            <w:r>
              <w:rPr>
                <w:rFonts w:eastAsia="宋体" w:cs="Calibri"/>
                <w:color w:val="FF0000"/>
                <w:spacing w:val="-10"/>
                <w:sz w:val="24"/>
              </w:rPr>
              <w:t xml:space="preserve">  </w:t>
            </w:r>
          </w:p>
        </w:tc>
        <w:tc>
          <w:tcPr>
            <w:tcW w:w="1141" w:type="dxa"/>
            <w:gridSpan w:val="2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1131" w:type="dxa"/>
            <w:gridSpan w:val="2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  <w:tc>
          <w:tcPr>
            <w:tcW w:w="995" w:type="dxa"/>
            <w:vAlign w:val="top"/>
          </w:tcPr>
          <w:p>
            <w:pPr>
              <w:rPr>
                <w:rFonts w:eastAsia="宋体" w:cs="Calibri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820" w:type="dxa"/>
            <w:gridSpan w:val="9"/>
            <w:vAlign w:val="center"/>
          </w:tcPr>
          <w:p>
            <w:pPr>
              <w:rPr>
                <w:rFonts w:eastAsia="宋体" w:cs="Calibri"/>
                <w:color w:val="FF0000"/>
                <w:spacing w:val="-2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z w:val="24"/>
              </w:rPr>
              <w:t>是否需要康复服务机构提供上门服务</w:t>
            </w:r>
            <w:r>
              <w:rPr>
                <w:rFonts w:eastAsia="宋体" w:cs="Calibri"/>
                <w:color w:val="FF0000"/>
                <w:sz w:val="24"/>
              </w:rPr>
              <w:t>□</w:t>
            </w:r>
            <w:r>
              <w:rPr>
                <w:rFonts w:hAnsi="宋体" w:eastAsia="宋体" w:cs="Calibri"/>
                <w:color w:val="FF0000"/>
                <w:sz w:val="24"/>
              </w:rPr>
              <w:t>是</w:t>
            </w:r>
            <w:r>
              <w:rPr>
                <w:rFonts w:eastAsia="宋体" w:cs="Calibri"/>
                <w:color w:val="FF0000"/>
                <w:sz w:val="24"/>
              </w:rPr>
              <w:t xml:space="preserve">   □</w:t>
            </w:r>
            <w:r>
              <w:rPr>
                <w:rFonts w:hAnsi="宋体" w:eastAsia="宋体" w:cs="Calibri"/>
                <w:color w:val="FF000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820" w:type="dxa"/>
            <w:gridSpan w:val="9"/>
            <w:vAlign w:val="center"/>
          </w:tcPr>
          <w:p>
            <w:pPr>
              <w:rPr>
                <w:rFonts w:eastAsia="宋体" w:cs="Calibri"/>
                <w:color w:val="FF0000"/>
                <w:spacing w:val="-20"/>
                <w:sz w:val="24"/>
              </w:rPr>
            </w:pPr>
            <w:r>
              <w:rPr>
                <w:rFonts w:hAnsi="宋体" w:eastAsia="宋体" w:cs="Calibri"/>
                <w:b/>
                <w:color w:val="FF0000"/>
                <w:spacing w:val="-20"/>
                <w:sz w:val="24"/>
              </w:rPr>
              <w:t>残疾人或监护人签字：</w:t>
            </w:r>
            <w:r>
              <w:rPr>
                <w:rFonts w:hint="eastAsia" w:hAnsi="宋体" w:cs="Calibri"/>
                <w:b/>
                <w:color w:val="FF0000"/>
                <w:spacing w:val="-20"/>
                <w:sz w:val="24"/>
                <w:lang w:val="en-US" w:eastAsia="zh-CN"/>
              </w:rPr>
              <w:t xml:space="preserve">                                      </w:t>
            </w:r>
            <w:r>
              <w:rPr>
                <w:rFonts w:hAnsi="宋体" w:eastAsia="宋体" w:cs="Calibri"/>
                <w:b/>
                <w:color w:val="FF0000"/>
                <w:spacing w:val="-20"/>
                <w:sz w:val="24"/>
              </w:rPr>
              <w:t>精准康复服务小组人员签字：</w:t>
            </w:r>
          </w:p>
        </w:tc>
      </w:tr>
    </w:tbl>
    <w:p>
      <w:pPr>
        <w:snapToGrid w:val="0"/>
        <w:rPr>
          <w:rFonts w:eastAsia="宋体" w:cs="Calibri"/>
        </w:rPr>
      </w:pPr>
      <w:r>
        <w:rPr>
          <w:rFonts w:hAnsi="宋体" w:eastAsia="宋体" w:cs="Calibri"/>
          <w:sz w:val="24"/>
        </w:rPr>
        <w:t>填表时间：</w:t>
      </w:r>
      <w:r>
        <w:rPr>
          <w:rFonts w:eastAsia="宋体" w:cs="Calibri"/>
          <w:sz w:val="24"/>
        </w:rPr>
        <w:t xml:space="preserve">     </w:t>
      </w:r>
      <w:r>
        <w:rPr>
          <w:rFonts w:hAnsi="宋体" w:eastAsia="宋体" w:cs="Calibri"/>
          <w:sz w:val="24"/>
        </w:rPr>
        <w:t>年</w:t>
      </w:r>
      <w:r>
        <w:rPr>
          <w:rFonts w:eastAsia="宋体" w:cs="Calibri"/>
          <w:sz w:val="24"/>
        </w:rPr>
        <w:t xml:space="preserve">     </w:t>
      </w:r>
      <w:r>
        <w:rPr>
          <w:rFonts w:hAnsi="宋体" w:eastAsia="宋体" w:cs="Calibri"/>
          <w:sz w:val="24"/>
        </w:rPr>
        <w:t>月</w:t>
      </w:r>
      <w:r>
        <w:rPr>
          <w:rFonts w:eastAsia="宋体" w:cs="Calibri"/>
          <w:sz w:val="24"/>
        </w:rPr>
        <w:t xml:space="preserve">  </w:t>
      </w:r>
      <w:r>
        <w:rPr>
          <w:rFonts w:eastAsia="宋体" w:cs="Calibri"/>
        </w:rPr>
        <w:t xml:space="preserve">   </w:t>
      </w:r>
      <w:r>
        <w:rPr>
          <w:rFonts w:hAnsi="宋体" w:eastAsia="宋体" w:cs="Calibri"/>
        </w:rPr>
        <w:t>日</w:t>
      </w:r>
      <w:r>
        <w:rPr>
          <w:rFonts w:eastAsia="宋体" w:cs="Calibri"/>
        </w:rPr>
        <w:t xml:space="preserve"> </w:t>
      </w:r>
    </w:p>
    <w:p>
      <w:pPr>
        <w:snapToGrid w:val="0"/>
        <w:ind w:left="720" w:hanging="720" w:hangingChars="300"/>
        <w:rPr>
          <w:rFonts w:eastAsia="宋体" w:cs="Calibri"/>
          <w:szCs w:val="21"/>
        </w:rPr>
      </w:pPr>
      <w:r>
        <w:rPr>
          <w:rFonts w:hAnsi="宋体" w:eastAsia="宋体" w:cs="Calibri"/>
          <w:sz w:val="24"/>
        </w:rPr>
        <w:t>注：</w:t>
      </w:r>
      <w:r>
        <w:rPr>
          <w:rFonts w:eastAsia="宋体" w:cs="Calibri"/>
          <w:szCs w:val="21"/>
        </w:rPr>
        <w:t>1.</w:t>
      </w:r>
      <w:r>
        <w:rPr>
          <w:rFonts w:hAnsi="宋体" w:eastAsia="宋体" w:cs="Calibri"/>
          <w:szCs w:val="21"/>
        </w:rPr>
        <w:t>此表由精准康复服务小组填写并留存，一式两份。登记时需同时填写《残疾人精准康复服务手册》有关内容。</w:t>
      </w:r>
    </w:p>
    <w:p>
      <w:pPr>
        <w:snapToGrid w:val="0"/>
        <w:rPr>
          <w:rFonts w:eastAsia="宋体" w:cs="Calibri"/>
          <w:szCs w:val="21"/>
        </w:rPr>
      </w:pPr>
      <w:r>
        <w:rPr>
          <w:rFonts w:eastAsia="宋体" w:cs="Calibri"/>
          <w:szCs w:val="21"/>
        </w:rPr>
        <w:t xml:space="preserve">     2.</w:t>
      </w:r>
      <w:r>
        <w:rPr>
          <w:rFonts w:hAnsi="宋体" w:eastAsia="宋体" w:cs="Calibri"/>
          <w:szCs w:val="21"/>
        </w:rPr>
        <w:t>多重残疾人根据不同残疾类别的服务需求情况，可选择多个</w:t>
      </w:r>
      <w:r>
        <w:rPr>
          <w:rFonts w:eastAsia="宋体" w:cs="Calibri"/>
          <w:szCs w:val="21"/>
        </w:rPr>
        <w:t>“</w:t>
      </w:r>
      <w:r>
        <w:rPr>
          <w:rFonts w:hAnsi="宋体" w:eastAsia="宋体" w:cs="Calibri"/>
          <w:szCs w:val="21"/>
        </w:rPr>
        <w:t>服务走向</w:t>
      </w:r>
      <w:r>
        <w:rPr>
          <w:rFonts w:eastAsia="宋体" w:cs="Calibri"/>
          <w:szCs w:val="21"/>
        </w:rPr>
        <w:t>”</w:t>
      </w:r>
      <w:r>
        <w:rPr>
          <w:rFonts w:hAnsi="宋体" w:eastAsia="宋体" w:cs="Calibri"/>
          <w:szCs w:val="21"/>
        </w:rPr>
        <w:t>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Toc26190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1.“精准康复入户”模块</w:t>
      </w:r>
      <w:r>
        <w:rPr>
          <w:rFonts w:hint="eastAsia" w:ascii="宋体" w:hAnsi="宋体" w:eastAsia="宋体" w:cs="宋体"/>
          <w:sz w:val="28"/>
          <w:szCs w:val="28"/>
        </w:rPr>
        <w:t>的功能</w:t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“精准康复入户”模块的主要功能包括：功能障碍者基本信息采集，精准康复入户信息采集，等。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1" w:name="_Toc75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2.“精准康复入户”模块</w:t>
      </w:r>
      <w:r>
        <w:rPr>
          <w:rFonts w:hint="eastAsia" w:ascii="宋体" w:hAnsi="宋体" w:eastAsia="宋体" w:cs="宋体"/>
          <w:sz w:val="28"/>
          <w:szCs w:val="28"/>
        </w:rPr>
        <w:t>参与者的职责</w:t>
      </w:r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精准康复入户”模块</w:t>
      </w:r>
      <w:r>
        <w:rPr>
          <w:rFonts w:hint="eastAsia" w:ascii="宋体" w:hAnsi="宋体" w:eastAsia="宋体" w:cs="宋体"/>
          <w:sz w:val="28"/>
          <w:szCs w:val="28"/>
        </w:rPr>
        <w:t>参与者包括：社区工作人员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和社区签约医生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两类</w:t>
      </w:r>
      <w:r>
        <w:rPr>
          <w:rFonts w:hint="eastAsia" w:ascii="宋体" w:hAnsi="宋体" w:eastAsia="宋体" w:cs="宋体"/>
          <w:sz w:val="28"/>
          <w:szCs w:val="28"/>
        </w:rPr>
        <w:t>类移动端参与人员的职责见表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移动端参与者的职责</w:t>
      </w:r>
    </w:p>
    <w:tbl>
      <w:tblPr>
        <w:tblStyle w:val="7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6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74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76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社区工作人员</w:t>
            </w:r>
          </w:p>
        </w:tc>
        <w:tc>
          <w:tcPr>
            <w:tcW w:w="74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使用移动端对辖区指定或全部功能障碍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者的基本信息、残疾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信息进行输入；对辖区指定或全部功能障碍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精准康复入户模块的评估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76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社区签约医生</w:t>
            </w:r>
          </w:p>
        </w:tc>
        <w:tc>
          <w:tcPr>
            <w:tcW w:w="74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使用移动端对辖区指定或全部功能障碍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者的基本信息、残疾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信息进行输入；对辖区指定或全部功能障碍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精准康复入户模块的评估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；</w:t>
            </w:r>
          </w:p>
        </w:tc>
      </w:tr>
    </w:tbl>
    <w:p>
      <w:pPr>
        <w:rPr>
          <w:rFonts w:hAnsi="宋体" w:eastAsia="宋体" w:cs="Calibri"/>
          <w:sz w:val="28"/>
          <w:szCs w:val="28"/>
        </w:rPr>
      </w:pPr>
    </w:p>
    <w:p>
      <w:pPr>
        <w:rPr>
          <w:rFonts w:hAnsi="宋体" w:eastAsia="宋体" w:cs="Calibri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注意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事项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3.1如果客户选择使用“精准康复入户”模块，系统流程将从“精准康复入户”模块开始。其功能障碍者列表及基本信息输入方式有两种：由PC端系统导入和移动端直接新建；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3.2考虑到移动端显示的问题，“精准康复入户”模块应分为两个部分填写：基本信息和康复需求；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3.3如果残疾人无康复需求，该模块结束；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3.4康复需求应关联残疾类别进行填写，即听力残疾只显示和填写听力需求。如残疾人为多重残疾，则根据选择的残疾类别显示相应的康复需求；残疾类别为“未评定”（说明其没办残疾证），则应增加一道题，再次询问残疾类别。根据选择的残疾类别显示和填写相应的康复需求。</w:t>
      </w:r>
    </w:p>
    <w:p>
      <w:pPr>
        <w:rPr>
          <w:rFonts w:hAnsi="宋体" w:eastAsia="宋体" w:cs="Calibri"/>
          <w:sz w:val="28"/>
          <w:szCs w:val="28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3.5</w:t>
      </w:r>
      <w:r>
        <w:rPr>
          <w:rFonts w:hAnsi="宋体" w:eastAsia="宋体" w:cs="Calibri"/>
          <w:sz w:val="28"/>
          <w:szCs w:val="28"/>
        </w:rPr>
        <w:t>在残疾人和精准康复服务小组签字栏该如何设计：个性化手写还是指纹识别（这个请考虑）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3.6数据走向问题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数据走向根据“基层精准康复服务移动端系统”流程的条件设置进行分类：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条件1：功能障碍者在“精准康复入户”模块中康复需求选择“辅助器具适配及服务”、“辅助器具适配及适应训练”选项，其服务走向不论选择哪项，其全部数据自动转到“辅具上门评估与适配模块”；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条件2：功能障碍者在“精准康复入户”模块中服务走向为“转介评估机构”的（其康复需求除“辅助器具适配及服务”、“辅助器具适配及适应训练”选项外），其数据自动转到“机构评估与审核模块”的“机构评估”中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条件3：功能障碍者在“精准康复入户”模块中服务走向为“转介服务机构”的，其数据自动转到“康复服务模块”的对应子模块中；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3.7</w:t>
      </w:r>
      <w:r>
        <w:rPr>
          <w:rFonts w:hint="eastAsia" w:hAnsi="宋体" w:eastAsia="宋体" w:cs="Calibri"/>
          <w:sz w:val="28"/>
          <w:szCs w:val="28"/>
          <w:lang w:val="en-US" w:eastAsia="zh-CN"/>
        </w:rPr>
        <w:t>当数据已提交到下一模块，但未经进一步处理</w:t>
      </w:r>
      <w:bookmarkStart w:id="2" w:name="_GoBack"/>
      <w:bookmarkEnd w:id="2"/>
      <w:r>
        <w:rPr>
          <w:rFonts w:hint="eastAsia" w:hAnsi="宋体" w:eastAsia="宋体" w:cs="Calibri"/>
          <w:sz w:val="28"/>
          <w:szCs w:val="28"/>
          <w:lang w:val="en-US" w:eastAsia="zh-CN"/>
        </w:rPr>
        <w:t>之前，可以“撤回”。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_5b8b_4f53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隶书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61694"/>
    <w:rsid w:val="22C00C60"/>
    <w:rsid w:val="42F91DEF"/>
    <w:rsid w:val="631F7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clw</dc:creator>
  <cp:lastModifiedBy>Administrator</cp:lastModifiedBy>
  <dcterms:modified xsi:type="dcterms:W3CDTF">2017-10-10T04:55:37Z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