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9EDDF">
      <w:pPr>
        <w:pStyle w:val="2"/>
        <w:bidi w:val="0"/>
        <w:rPr>
          <w:lang w:val="en-US" w:eastAsia="zh-CN"/>
        </w:rPr>
      </w:pPr>
      <w:r>
        <w:rPr>
          <w:lang w:val="en-US" w:eastAsia="zh-CN"/>
        </w:rPr>
        <w:t>办公用品申领制度</w:t>
      </w:r>
    </w:p>
    <w:p w14:paraId="00B7C1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4176D1">
      <w:pPr>
        <w:pStyle w:val="3"/>
        <w:bidi w:val="0"/>
      </w:pPr>
      <w:r>
        <w:t>1. 总则</w:t>
      </w:r>
    </w:p>
    <w:p w14:paraId="6A317588">
      <w:pPr>
        <w:pStyle w:val="6"/>
        <w:keepNext w:val="0"/>
        <w:keepLines w:val="0"/>
        <w:widowControl/>
        <w:suppressLineNumbers w:val="0"/>
      </w:pPr>
      <w:r>
        <w:t>1.1 本制度适用于公司所有员工，旨在规范办公用品的采购、领用和管理，提高资源利用率，避免浪费。</w:t>
      </w:r>
    </w:p>
    <w:p w14:paraId="3E6AA36C">
      <w:pPr>
        <w:pStyle w:val="6"/>
        <w:keepNext w:val="0"/>
        <w:keepLines w:val="0"/>
        <w:widowControl/>
        <w:suppressLineNumbers w:val="0"/>
      </w:pPr>
      <w:r>
        <w:t>1.2 公司根据实际工作需求提供办公用品，员工应合理申请，不得超额、超范围领取或报销。</w:t>
      </w:r>
    </w:p>
    <w:p w14:paraId="421E5470">
      <w:pPr>
        <w:pStyle w:val="6"/>
        <w:keepNext w:val="0"/>
        <w:keepLines w:val="0"/>
        <w:widowControl/>
        <w:suppressLineNumbers w:val="0"/>
      </w:pPr>
      <w:r>
        <w:t>1.3 所有办公用品的申请、审批及报销流程均通过飞书完成，任何线下或其他平台提交的申请不予受理。</w:t>
      </w:r>
    </w:p>
    <w:p w14:paraId="127EA688">
      <w:pPr>
        <w:pStyle w:val="3"/>
        <w:bidi w:val="0"/>
      </w:pPr>
      <w:r>
        <w:t>2. 办公用品类别及申领方式</w:t>
      </w:r>
    </w:p>
    <w:p w14:paraId="3D35C881">
      <w:pPr>
        <w:pStyle w:val="6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公司将办公用品分为两类：</w:t>
      </w:r>
    </w:p>
    <w:p w14:paraId="0C8769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公司采买办公用品</w:t>
      </w:r>
      <w:r>
        <w:t>：由公司统一采购的基础办公用品，员工通过飞书提交申请，公司定期发放。</w:t>
      </w:r>
    </w:p>
    <w:p w14:paraId="118714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员工采买办公用品</w:t>
      </w:r>
      <w:r>
        <w:t>：员工根据需求自行购买，符合报销条件的可提交发票进行报销。</w:t>
      </w:r>
    </w:p>
    <w:p w14:paraId="296C7115">
      <w:pPr>
        <w:pStyle w:val="3"/>
        <w:bidi w:val="0"/>
      </w:pPr>
      <w:r>
        <w:t>3. 公司采买办公用品</w:t>
      </w:r>
    </w:p>
    <w:p w14:paraId="3409CE98">
      <w:pPr>
        <w:pStyle w:val="4"/>
        <w:bidi w:val="0"/>
        <w:rPr>
          <w:rStyle w:val="9"/>
          <w:b/>
        </w:rPr>
      </w:pPr>
      <w:r>
        <w:t xml:space="preserve">3.1 </w:t>
      </w:r>
      <w:r>
        <w:rPr>
          <w:rStyle w:val="9"/>
          <w:b/>
        </w:rPr>
        <w:t>适用范围</w:t>
      </w:r>
    </w:p>
    <w:p w14:paraId="6FF8A86F">
      <w:pPr>
        <w:pStyle w:val="6"/>
        <w:keepNext w:val="0"/>
        <w:keepLines w:val="0"/>
        <w:widowControl/>
        <w:suppressLineNumbers w:val="0"/>
      </w:pPr>
      <w:r>
        <w:t>适用于日常工作所需的基础办公用品，包括但不限于以下物品：</w:t>
      </w:r>
    </w:p>
    <w:p w14:paraId="7AA7D1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纸张、笔、本子、文件夹</w:t>
      </w:r>
    </w:p>
    <w:p w14:paraId="7C7D32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U盘、鼠标、键盘</w:t>
      </w:r>
    </w:p>
    <w:p w14:paraId="0FD152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显示器、座椅等办公设备</w:t>
      </w:r>
    </w:p>
    <w:p w14:paraId="6622B73F">
      <w:pPr>
        <w:pStyle w:val="4"/>
        <w:bidi w:val="0"/>
      </w:pPr>
      <w:r>
        <w:t xml:space="preserve">3.2 </w:t>
      </w:r>
      <w:r>
        <w:rPr>
          <w:rStyle w:val="9"/>
          <w:b/>
        </w:rPr>
        <w:t>申领流程</w:t>
      </w:r>
    </w:p>
    <w:p w14:paraId="30DD47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申请方式</w:t>
      </w:r>
      <w:r>
        <w:t>：员工通过飞书的“办公用品申领”模块填写申请表，选择所需用品及数量。</w:t>
      </w:r>
    </w:p>
    <w:p w14:paraId="6E8B55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审批流程</w:t>
      </w:r>
      <w:r>
        <w:t>：申请提交后，由员工所在部门的主管审批。申请若符合标准则进入行政部门统一采购流程。</w:t>
      </w:r>
    </w:p>
    <w:p w14:paraId="3350D2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领取时间</w:t>
      </w:r>
      <w:r>
        <w:t>：行政部门每月进行两次集中发放，通常为每月1日和15日。员工可在发放日后2个工作日内前往指定地点领取。</w:t>
      </w:r>
    </w:p>
    <w:p w14:paraId="49E214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注意事项</w:t>
      </w:r>
      <w:r>
        <w:t>：纸张、笔等基础用品每月限量领取，超出标准的申请需提供详细的用量说明并经部门主管审批。</w:t>
      </w:r>
    </w:p>
    <w:p w14:paraId="7F975D00">
      <w:pPr>
        <w:pStyle w:val="4"/>
        <w:bidi w:val="0"/>
      </w:pPr>
      <w:r>
        <w:t xml:space="preserve">3.3 </w:t>
      </w:r>
      <w:r>
        <w:rPr>
          <w:rStyle w:val="9"/>
          <w:b/>
        </w:rPr>
        <w:t>更换与维修</w:t>
      </w:r>
    </w:p>
    <w:p w14:paraId="3B35E7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对于已发放的显示器、座椅等设备，如有损坏，员工可通过飞书提交维修申请，由行政部门安排维修或更换。</w:t>
      </w:r>
    </w:p>
    <w:p w14:paraId="5FBF33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显示器、键盘等设备的更换周期为3年，超过周期的设备将根据实际情况进行更新。</w:t>
      </w:r>
    </w:p>
    <w:p w14:paraId="1D9836BF">
      <w:pPr>
        <w:pStyle w:val="3"/>
        <w:bidi w:val="0"/>
      </w:pPr>
      <w:r>
        <w:t>4. 员工采买办公用品</w:t>
      </w:r>
    </w:p>
    <w:p w14:paraId="6BD5024B">
      <w:pPr>
        <w:pStyle w:val="4"/>
        <w:bidi w:val="0"/>
      </w:pPr>
      <w:r>
        <w:t xml:space="preserve">4.1 </w:t>
      </w:r>
      <w:r>
        <w:rPr>
          <w:rStyle w:val="9"/>
          <w:b/>
        </w:rPr>
        <w:t>适用范围</w:t>
      </w:r>
    </w:p>
    <w:p w14:paraId="6326C3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包含未列入公司采买目录但因工作实际需要的特殊办公用品。</w:t>
      </w:r>
    </w:p>
    <w:p w14:paraId="23CE3A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购买前需获得部门主管及行政部门的审批。</w:t>
      </w:r>
    </w:p>
    <w:p w14:paraId="26DC12CB">
      <w:pPr>
        <w:pStyle w:val="4"/>
        <w:bidi w:val="0"/>
      </w:pPr>
      <w:r>
        <w:t xml:space="preserve">4.2 </w:t>
      </w:r>
      <w:r>
        <w:rPr>
          <w:rStyle w:val="9"/>
          <w:b/>
        </w:rPr>
        <w:t>报销标准</w:t>
      </w:r>
    </w:p>
    <w:p w14:paraId="7BEFBA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U盘、专业设备配件等费用在合理范围内（如U盘不超过100元）可报销。</w:t>
      </w:r>
    </w:p>
    <w:p w14:paraId="56CB46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报销上限：公司将为每位员工设定每月500元的办公用品报销上限，超出部分需部门经理和财务总监批准。</w:t>
      </w:r>
    </w:p>
    <w:p w14:paraId="677048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发票要求：所有报销发票需抬头为公司名称，项目描述为办公用品，并附有购买清单。</w:t>
      </w:r>
    </w:p>
    <w:p w14:paraId="5DA13334">
      <w:pPr>
        <w:pStyle w:val="4"/>
        <w:bidi w:val="0"/>
      </w:pPr>
      <w:r>
        <w:t xml:space="preserve">4.3 </w:t>
      </w:r>
      <w:r>
        <w:rPr>
          <w:rStyle w:val="9"/>
          <w:b/>
        </w:rPr>
        <w:t>报销流程</w:t>
      </w:r>
    </w:p>
    <w:p w14:paraId="0FFF2D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申请报销</w:t>
      </w:r>
      <w:r>
        <w:t>：购买完成后，员工需在飞书“报销申请”模块上传发票、购物清单及其他必要凭证，填写“办公用品报销”申请表。</w:t>
      </w:r>
    </w:p>
    <w:p w14:paraId="51EE58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审批流程</w:t>
      </w:r>
      <w:r>
        <w:t>：</w:t>
      </w:r>
    </w:p>
    <w:p w14:paraId="12AB3B3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由部门主管和行政部门审批后，转入财务审批。</w:t>
      </w:r>
    </w:p>
    <w:p w14:paraId="55E7E74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高于500元的支出需经财务总监审批。</w:t>
      </w:r>
    </w:p>
    <w:p w14:paraId="62B358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报销时间</w:t>
      </w:r>
      <w:r>
        <w:t>：财务部门将在每月的10号和25号进行两次报销支付，员工需提前提交。</w:t>
      </w:r>
    </w:p>
    <w:p w14:paraId="4BFBBFF1">
      <w:pPr>
        <w:pStyle w:val="3"/>
        <w:bidi w:val="0"/>
      </w:pPr>
      <w:r>
        <w:t>5. 新员工首次申领物品</w:t>
      </w:r>
    </w:p>
    <w:p w14:paraId="6CF51987">
      <w:pPr>
        <w:pStyle w:val="6"/>
        <w:keepNext w:val="0"/>
        <w:keepLines w:val="0"/>
        <w:widowControl/>
        <w:suppressLineNumbers w:val="0"/>
      </w:pPr>
      <w:r>
        <w:t>新员工入职时，可申请以下入职标准物品：</w:t>
      </w:r>
    </w:p>
    <w:p w14:paraId="25D923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电脑（公司按需配备，需提前申请，具体品牌型号由IT部门统筹）</w:t>
      </w:r>
    </w:p>
    <w:p w14:paraId="3C89B1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显示器、键盘、鼠标</w:t>
      </w:r>
    </w:p>
    <w:p w14:paraId="3B23D2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基础文具：包括纸、笔、文件夹、U盘等</w:t>
      </w:r>
    </w:p>
    <w:p w14:paraId="5E948CC4">
      <w:pPr>
        <w:pStyle w:val="4"/>
        <w:bidi w:val="0"/>
      </w:pPr>
      <w:r>
        <w:t xml:space="preserve">5.1 </w:t>
      </w:r>
      <w:r>
        <w:rPr>
          <w:rStyle w:val="9"/>
          <w:b/>
        </w:rPr>
        <w:t>申请流程</w:t>
      </w:r>
    </w:p>
    <w:p w14:paraId="1A2E75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t>通过飞书“新员工入职办公用品”模块提交物品申请，部门主管审批通过后，转至行政及IT部门统一配置。</w:t>
      </w:r>
    </w:p>
    <w:p w14:paraId="4A5FBF5B">
      <w:pPr>
        <w:pStyle w:val="4"/>
        <w:bidi w:val="0"/>
      </w:pPr>
      <w:r>
        <w:t xml:space="preserve">5.2 </w:t>
      </w:r>
      <w:r>
        <w:rPr>
          <w:rStyle w:val="9"/>
          <w:b/>
        </w:rPr>
        <w:t>领取流程</w:t>
      </w:r>
    </w:p>
    <w:p w14:paraId="60EE94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t>新员工入职首日，行政部门将根据申请配置所需物品，员工需至行政办公室领取。</w:t>
      </w:r>
    </w:p>
    <w:p w14:paraId="7CE5B6B6">
      <w:pPr>
        <w:pStyle w:val="3"/>
        <w:bidi w:val="0"/>
      </w:pPr>
      <w:r>
        <w:t>6. 办公用品库存管理与领用时间点</w:t>
      </w:r>
    </w:p>
    <w:p w14:paraId="2CB9FB80">
      <w:pPr>
        <w:pStyle w:val="4"/>
        <w:bidi w:val="0"/>
      </w:pPr>
      <w:r>
        <w:t xml:space="preserve">6.1 </w:t>
      </w:r>
      <w:r>
        <w:rPr>
          <w:rStyle w:val="9"/>
          <w:b/>
        </w:rPr>
        <w:t>库存管理</w:t>
      </w:r>
    </w:p>
    <w:p w14:paraId="7DBD9F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firstLine="0"/>
      </w:pPr>
      <w:r>
        <w:t>行政部门负责办公用品库存管理，每月进行库存盘点，以确保库存充足。</w:t>
      </w:r>
    </w:p>
    <w:p w14:paraId="3B497D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firstLine="0"/>
      </w:pPr>
      <w:r>
        <w:t>根据需求量调整采购频率，避免物品积压或短缺。</w:t>
      </w:r>
    </w:p>
    <w:p w14:paraId="0A1A1911">
      <w:pPr>
        <w:pStyle w:val="4"/>
        <w:bidi w:val="0"/>
      </w:pPr>
      <w:r>
        <w:t xml:space="preserve">6.2 </w:t>
      </w:r>
      <w:r>
        <w:rPr>
          <w:rStyle w:val="9"/>
          <w:b/>
        </w:rPr>
        <w:t>领用时间点</w:t>
      </w:r>
    </w:p>
    <w:p w14:paraId="67C5A2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>每月1日和15日为集中发放日期，其他时间申请的物品将累计至下一发放日期统一处理。</w:t>
      </w:r>
    </w:p>
    <w:p w14:paraId="72859B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>若有紧急需求，可通过飞书“紧急办公用品申请”提出，需部门主管审批。</w:t>
      </w:r>
    </w:p>
    <w:p w14:paraId="19DFAB12">
      <w:pPr>
        <w:pStyle w:val="3"/>
        <w:bidi w:val="0"/>
      </w:pPr>
      <w:r>
        <w:t>7. 注意事项</w:t>
      </w:r>
    </w:p>
    <w:p w14:paraId="2EE105F0">
      <w:pPr>
        <w:pStyle w:val="6"/>
        <w:keepNext w:val="0"/>
        <w:keepLines w:val="0"/>
        <w:widowControl/>
        <w:suppressLineNumbers w:val="0"/>
      </w:pPr>
      <w:r>
        <w:t>7.1 员工申领的办公用品仅限于工作使用，禁止私用或转赠。</w:t>
      </w:r>
    </w:p>
    <w:p w14:paraId="5CE95CE2">
      <w:pPr>
        <w:pStyle w:val="6"/>
        <w:keepNext w:val="0"/>
        <w:keepLines w:val="0"/>
        <w:widowControl/>
        <w:suppressLineNumbers w:val="0"/>
      </w:pPr>
      <w:r>
        <w:t>7.2 所有申领、报销申请需提交符合要求的发票与证明材料，缺少材料的申请不予受理。</w:t>
      </w:r>
    </w:p>
    <w:p w14:paraId="66843F02">
      <w:pPr>
        <w:pStyle w:val="6"/>
        <w:keepNext w:val="0"/>
        <w:keepLines w:val="0"/>
        <w:widowControl/>
        <w:suppressLineNumbers w:val="0"/>
      </w:pPr>
      <w:r>
        <w:t>7.3 公司每季度将对办公用品的采购及使用情况进行审查，确保规范使用并避免浪费。</w:t>
      </w:r>
    </w:p>
    <w:p w14:paraId="5AF9962F">
      <w:pPr>
        <w:pStyle w:val="6"/>
        <w:keepNext w:val="0"/>
        <w:keepLines w:val="0"/>
        <w:widowControl/>
        <w:suppressLineNumbers w:val="0"/>
      </w:pPr>
      <w:r>
        <w:t>7.4 任何虚假申领、虚报等违规行为一经发现，追究相关责任并取消该员工的办公用品申领资格。</w:t>
      </w:r>
    </w:p>
    <w:p w14:paraId="23F0E0A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B52ED">
      <w:pPr>
        <w:pStyle w:val="4"/>
        <w:keepNext w:val="0"/>
        <w:keepLines w:val="0"/>
        <w:widowControl/>
        <w:suppressLineNumbers w:val="0"/>
      </w:pPr>
      <w:r>
        <w:t>附录：办公用品申请操作指南</w:t>
      </w:r>
    </w:p>
    <w:p w14:paraId="20FD24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办公用品申请路径</w:t>
      </w:r>
      <w:r>
        <w:t>：飞书首页 &gt; 办公用品 &gt; 新建申领</w:t>
      </w:r>
    </w:p>
    <w:p w14:paraId="0FE578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填写步骤</w:t>
      </w:r>
      <w:r>
        <w:t>：选择物品类别 &gt; 填写数量及理由 &gt; 提交审批</w:t>
      </w:r>
      <w:bookmarkStart w:id="0" w:name="_GoBack"/>
      <w:bookmarkEnd w:id="0"/>
    </w:p>
    <w:p w14:paraId="6AD191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F28E0"/>
    <w:multiLevelType w:val="multilevel"/>
    <w:tmpl w:val="B57F2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BDCE99A1"/>
    <w:multiLevelType w:val="multilevel"/>
    <w:tmpl w:val="BDCE9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BFBEB35C"/>
    <w:multiLevelType w:val="multilevel"/>
    <w:tmpl w:val="BFBEB3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DF05A72B"/>
    <w:multiLevelType w:val="multilevel"/>
    <w:tmpl w:val="DF05A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DF28D6A4"/>
    <w:multiLevelType w:val="multilevel"/>
    <w:tmpl w:val="DF28D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F436A239"/>
    <w:multiLevelType w:val="multilevel"/>
    <w:tmpl w:val="F436A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F5EBF9A7"/>
    <w:multiLevelType w:val="multilevel"/>
    <w:tmpl w:val="F5EBF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F5EF3B8B"/>
    <w:multiLevelType w:val="multilevel"/>
    <w:tmpl w:val="F5EF3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FD1EC55C"/>
    <w:multiLevelType w:val="multilevel"/>
    <w:tmpl w:val="FD1EC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FF3F9A7E"/>
    <w:multiLevelType w:val="multilevel"/>
    <w:tmpl w:val="FF3F9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FFF7B156"/>
    <w:multiLevelType w:val="multilevel"/>
    <w:tmpl w:val="FFF7B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7C4E13ED"/>
    <w:multiLevelType w:val="multilevel"/>
    <w:tmpl w:val="7C4E1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7F63BB69"/>
    <w:multiLevelType w:val="multilevel"/>
    <w:tmpl w:val="7F63BB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11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9"/>
  </w:num>
  <w:num w:numId="11">
    <w:abstractNumId w:val="12"/>
  </w:num>
  <w:num w:numId="12">
    <w:abstractNumId w:val="5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CDA820"/>
    <w:rsid w:val="7AFA507A"/>
    <w:rsid w:val="DBCDA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1454</Words>
  <Characters>1507</Characters>
  <Lines>0</Lines>
  <Paragraphs>0</Paragraphs>
  <TotalTime>3</TotalTime>
  <ScaleCrop>false</ScaleCrop>
  <LinksUpToDate>false</LinksUpToDate>
  <CharactersWithSpaces>1539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2024-10-27T23:44:00Z</dcterms:created>
  <dc:creator>Bling</dc:creator>
  <cp:lastModifiedBy>唯1</cp:lastModifiedBy>
  <dcterms:modified xsi:type="dcterms:W3CDTF">2026-09-07T01:32:54Z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8FC9E485A7F599A6C55F1E675391B636_41</vt:lpwstr>
  </property>
  <property fmtid="{D5CDD505-2E9C-101B-9397-08002B2CF9AE}" pid="4" name="KSOTemplateDocerSaveRecord">
    <vt:lpwstr>eyJoZGlkIjoiOGFiODIxYWUwMzQ2MTE1ZDdmMDc1MDgwM2M2ODJkYTIiLCJ1c2VySWQiOiI5ODQ0NDc1NTUifQ==</vt:lpwstr>
  </property>
</Properties>
</file>