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公司报销流程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（费用报销管理制度）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发布部门：公司人力资源部　　生效日期：2026 年 10 月 1 日　　版本：V1.0</w:t>
      </w:r>
    </w:p>
    <w:p>
      <w:pPr>
        <w:pStyle w:val="Heading1"/>
      </w:pPr>
      <w:r>
        <w:t>一、目的与适用范围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  为规范公司费用报销行为，保证费用真实、合理、有据可查，提高资金使用效率，制定本流程。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  本流程适用于公司全体员工的差旅费、交通费、业务招待费、办公用品采购费、通讯费等公务支出的报销。个人消费及与工作无关的支出不予报销。</w:t>
      </w:r>
    </w:p>
    <w:p>
      <w:pPr>
        <w:pStyle w:val="Heading1"/>
      </w:pPr>
      <w:r>
        <w:t>二、可报销费用范围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  差旅费：因公出差的城际交通费、住宿费、市内交通费及出差补助。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  交通费：日常因公外出产生的公共交通费、出租车费、网约车费。单次 100 元以上的出租车费用，需在报销单中注明事由与起止地点。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  业务招待费：因业务需要招待客户产生的餐费、场地费。招待前应取得部门主管的事前批准，报销时须注明客户单位、人数与业务目的。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  办公用品采购费：经审批后购买的办公耗材与设备配件。单价 2000 元以上的物品按固定资产流程办理，不作为费用报销。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  通讯费：经公司批准的岗位通讯补贴按标准按月随工资发放，不再单独报销。</w:t>
      </w:r>
    </w:p>
    <w:p>
      <w:pPr>
        <w:pStyle w:val="Heading1"/>
      </w:pPr>
      <w:r>
        <w:t>三、报销标准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  差旅住宿标准（每间每晚）：一线城市（北京、上海、广州、深圳）不超过 500 元；省会城市及计划单列市不超过 400 元；其他城市不超过 300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  差旅交通标准：城际交通原则上乘坐高铁二等座或经济舱，单程 4 小时以内优先选择高铁。因特殊情况需乘坐一等座或公务舱的，须提前取得总经理批准。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  出差补助按出差自然日计算，每人每天 100 元，用于补贴出差期间的市内交通与餐费。已由公司统一安排餐食的，当日补助减半。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  业务招待标准：单次招待人均不超过 200 元，超出标准的须事前取得总经理批准。</w:t>
      </w:r>
    </w:p>
    <w:p>
      <w:pPr>
        <w:pStyle w:val="Heading1"/>
      </w:pPr>
      <w:r>
        <w:t>四、报销凭证要求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  报销必须提供发票原件或合法有效的电子发票，发票抬头须为公司全称，并载明公司纳税人识别号。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  差旅报销须同时提供出差审批单、交通票据（机票行程单或火车票）、住宿发票。缺少行程单的机票不予报销。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  电子发票以 PDF 或 OFD 原件提交，不得使用截图。同一张发票不得重复报销。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  凭证遗失的，须书面说明原因并由部门主管签字确认，方可按特殊情况处理。</w:t>
      </w:r>
    </w:p>
    <w:p>
      <w:pPr>
        <w:pStyle w:val="Heading1"/>
      </w:pPr>
      <w:r>
        <w:t>五、审批权限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  单笔报销金额 1000 元以下的，由直属组长审批。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  单笔报销金额 1000 元（含）至 5000 元的，由部门主管审批。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  单笔报销金额 5000 元（含）以上的，由部门主管审核后报总经理审批。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  申请人不得审批自己的报销。审批人出差或休假期间，由其上级或书面授权人代为审批。</w:t>
      </w:r>
    </w:p>
    <w:p>
      <w:pPr>
        <w:pStyle w:val="Heading1"/>
      </w:pPr>
      <w:r>
        <w:t>六、报销时限与付款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  报销申请应在费用发生后 30 日内提交；超过 30 日的须说明原因并经部门主管同意，超过 90 日的不予受理。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  当年度费用应在当年 12 月 20 日前完成报销，逾期未报销的原则上不再跨年度受理。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  财务部每月集中付款两次，分别为每月 15 日和月末最后一个工作日。付款日前 3 个工作日提交并通过审批的报销，计入当期付款。</w:t>
      </w:r>
    </w:p>
    <w:p>
      <w:pPr>
        <w:pStyle w:val="Heading1"/>
      </w:pPr>
      <w:r>
        <w:t>七、报销流程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  报销流程为：员工在系统中填写报销单、上传发票与凭证，经直属组长审批、部门主管按金额审批、财务审核后，由出纳付款。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  财务审核内容包括发票真伪、金额与凭证一致性、费用类别归属、是否重复报销、是否超出标准。审核不通过的，退回申请人并注明原因。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  报销单应填写成本中心或项目编号，便于费用归集与预算对比。</w:t>
      </w:r>
    </w:p>
    <w:p>
      <w:pPr>
        <w:pStyle w:val="Heading1"/>
      </w:pPr>
      <w:r>
        <w:t>八、预借款与核销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  因公需要预借现金的，应填写借款单，注明用途与预计核销日期，经部门主管审批后办理，单笔借款原则上不超过 5000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第二十七条  借款应在出差结束后 10 个工作日内核销，核销时冲抵借款金额。未按期核销的，财务部可从当月工资中暂扣相应金额，核销后退回。</w:t>
      </w:r>
    </w:p>
    <w:p>
      <w:pPr>
        <w:pStyle w:val="Heading1"/>
      </w:pPr>
      <w:r>
        <w:t>九、违规处理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第二十八条  有下列情形之一的，除追回报销款项外，视情节给予警告、记过直至解除劳动合同；涉嫌违法的移交司法机关：虚开发票或使用虚假凭证；重复报销；将个人消费混入公务报销；与供应商串通虚增金额。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第二十九条  审批人对明显异常的费用未履行审核职责的，承担相应管理责任。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