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公司规章制度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（员工手册）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发布部门：公司人力资源部　　生效日期：2026 年 10 月 1 日　　版本：V1.0</w:t>
      </w:r>
    </w:p>
    <w:p>
      <w:pPr>
        <w:pStyle w:val="Heading1"/>
      </w:pPr>
      <w:r>
        <w:t>第一章  总则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  为规范公司内部管理，明确员工行为准则，保障公司与员工的合法权益，根据《中华人民共和国劳动法》《中华人民共和国劳动合同法》等法律法规，结合公司实际情况，制定本制度。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  本制度适用于公司全体在职员工，包括研发部、市场部及公司总部的所有岗位。实习生与劳务派遣人员的日常管理参照本制度执行。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  员工自入职之日起应阅读并签署本制度，签署后视为已知悉并同意遵守。制度修订后，公司以书面或系统公告方式告知，员工应在收到通知后 5 个工作日内确认。</w:t>
      </w:r>
    </w:p>
    <w:p>
      <w:pPr>
        <w:pStyle w:val="Heading1"/>
      </w:pPr>
      <w:r>
        <w:t>第二章  工作时间与考勤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  公司实行标准工时制，工作时间为每周一至周五，上午 9:00 至 12:00，下午 13:30 至 18:00，午休时间为 12:00 至 13:30。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  员工每日打卡两次，上下班各一次。因公外出无法打卡的，应在当日 18:00 前在考勤系统提交外出申请，由直属组长确认。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  超过上班时间 15 分钟未到岗视为迟到；提前 15 分钟以上离岗且未办理请假手续视为早退。一个月内累计迟到、早退 3 次以上的，扣除当月全勤奖。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  未办理请假手续且未到岗，或请假未获批准擅自离岗，超过 4 小时按旷工半天计算，超过 8 小时按旷工 1 天计算。旷工期间不计发工资。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  公司实行加班审批制。加班应提前在系统中提交申请，载明事由与预计时长，由部门主管审批。未经审批的自愿延时工作不视为加班，不计算加班费或调休。</w:t>
      </w:r>
    </w:p>
    <w:p>
      <w:pPr>
        <w:pStyle w:val="Heading1"/>
      </w:pPr>
      <w:r>
        <w:t>第三章  行为规范与职业道德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  员工应遵守职业操守，诚实守信，不得利用职务便利谋取私利，不得索取或收受供应商、客户及其他合作方的现金、礼品、礼券或其他利益。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  员工应爱护公司财物，合理使用办公设备、网络与办公用品。因故意或重大过失造成公司财物损失的，应承担相应赔偿责任。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  员工应保持工作场所整洁有序，不得在办公区域吸烟、喧哗或从事与工作无关的娱乐活动。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  员工之间应相互尊重，禁止任何形式的歧视、骚扰、辱骂和职场霸凌。违反者视情节给予警告、调岗直至解除劳动合同。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  员工对外发布与公司相关的信息应事先取得公司授权。未经许可，不得以公司名义对外发表言论、签署文件或作出承诺。</w:t>
      </w:r>
    </w:p>
    <w:p>
      <w:pPr>
        <w:pStyle w:val="Heading1"/>
      </w:pPr>
      <w:r>
        <w:t>第四章  保密与信息安全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  员工在任职期间接触到的技术资料、源代码、产品规划、客户名单、报价与合同条款、财务数据等，均属于公司商业秘密，员工负有保密义务。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  员工不得将公司资料上传至个人网盘、个人邮箱或未经批准的外部工具，不得在公开场合讨论涉及商业秘密的内容。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  账号与密码应妥善保管，不得转借他人使用。因员工保管不善导致账号被盗用并造成损失的，由员工承担相应责任。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  保密义务在员工离职后继续有效，期限为离职之日起 3 年。涉及核心技术的岗位，公司可与员工另行签订竞业限制协议。</w:t>
      </w:r>
    </w:p>
    <w:p>
      <w:pPr>
        <w:pStyle w:val="Heading1"/>
      </w:pPr>
      <w:r>
        <w:t>第五章  奖励与处理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  公司对表现突出的员工给予表彰、奖金、晋升等奖励，包括但不限于：超额完成年度目标、提出被采纳的重要改进建议、在重大项目中发挥关键作用。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  员工有下列情形之一的，公司视情节给予警告、记过、降职直至解除劳动合同：严重违反本制度；严重失职造成重大损失；连续旷工 3 天或一年内累计旷工 5 天；泄露商业秘密；伪造报销凭证或考勤记录。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  公司作出处理决定前，应告知员工事实与依据，听取员工陈述与申辩，并以书面形式送达处理决定。</w:t>
      </w:r>
    </w:p>
    <w:p>
      <w:pPr>
        <w:pStyle w:val="Heading1"/>
      </w:pPr>
      <w:r>
        <w:t>第六章  沟通与申诉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  员工对工作安排、绩效考核或处理决定有异议的，可先向直属组长沟通；未能解决的，可向部门主管或人力资源部门提出书面申诉。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  人力资源部门应在收到申诉后 5 个工作日内组织核实，并将处理结果书面反馈申诉人。申诉期间，原处理决定不停止执行。</w:t>
      </w:r>
    </w:p>
    <w:p>
      <w:pPr>
        <w:pStyle w:val="Heading1"/>
      </w:pPr>
      <w:r>
        <w:t>第七章  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  本制度由公司人力资源部门负责解释与修订，自发布之日起施行。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  本制度未尽事宜，按国家及当地法律法规和公司其他专项制度执行；本制度与国家法律法规相冲突的，以法律法规为准。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