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合同评审与签署流程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（合同起草、评审与用印签署）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本流程适用于公司对外签订的全部合同与协议。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合同分为销售合同、采购合同、服务合同、租赁合同与合作协议五类。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框架协议与补充协议同样适用本流程。</w:t>
      </w:r>
    </w:p>
    <w:p>
      <w:pPr>
        <w:pStyle w:val="Heading1"/>
      </w:pPr>
      <w:r>
        <w:t>二、起草与初审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合同由业务承办部门起草，优先使用公司标准模板。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使用对方模板的，应在评审时标注差异条款。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承办部门应在提交评审前完成商务条款初审，初审时限为 3 个工作日。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合同金额、付款方式、交付时间与违约责任为必审条款。</w:t>
      </w:r>
    </w:p>
    <w:p>
      <w:pPr>
        <w:pStyle w:val="Heading1"/>
      </w:pPr>
      <w:r>
        <w:t>三、评审要求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合同评审采用会签方式，法务、财务与业务部门为必经会签方。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单份合同的评审时限为 3 个工作日，重大合同为 5 个工作日。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合同金额 50 万元以上的须提交总经理审批。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涉及知识产权、数据出境或担保的合同，须额外取得专项意见。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评审意见应逐条回复，未闭环的意见不得进入签署环节。</w:t>
      </w:r>
    </w:p>
    <w:p>
      <w:pPr>
        <w:pStyle w:val="Heading1"/>
      </w:pPr>
      <w:r>
        <w:t>四、签署与用印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合同签署前须核对对方主体资格与签署人授权文件。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合同应加盖公司合同专用章，不得使用部门章。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合同份数一般为 2 份至 4 份，双方各执同等份数。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用印须填写用印审批单，注明合同名称、金额与份数。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合同签署后 2 个工作日内，承办部门应将原件交行政部归档。</w:t>
      </w:r>
    </w:p>
    <w:p>
      <w:pPr>
        <w:pStyle w:val="Heading1"/>
      </w:pPr>
      <w:r>
        <w:t>五、履行与变更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承办部门应在合同履行节点前 5 个工作日进行履约提醒。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合同变更须签订书面补充协议，口头变更无效。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合同解除应经法务审核并报总经理批准。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合同纠纷应在发现后 2 个工作日内报告法务。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本流程由法务负责解释。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本流程自发布之日起施行。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