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门禁与工牌管理规定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（办公区出入与工牌管理）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本规定适用于公司全体在职员工、实习生与长期驻场人员。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工牌是员工在办公区的唯一身份凭证，须随身佩戴。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外来人员进入办公区应办理访客登记并领取访客卡。</w:t>
      </w:r>
    </w:p>
    <w:p>
      <w:pPr>
        <w:pStyle w:val="Heading1"/>
      </w:pPr>
      <w:r>
        <w:t>二、工牌申领与发放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新员工由行政部在入职当日发放工牌，工牌编号与员工工号一致。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工牌首次发放免费，补办工牌收取工本费 20 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工牌遗失应在 1 个工作日内向行政部报失并申请补办。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补办期间可申请临时通行条，有效期不超过 3 个工作日。</w:t>
      </w:r>
    </w:p>
    <w:p>
      <w:pPr>
        <w:pStyle w:val="Heading1"/>
      </w:pPr>
      <w:r>
        <w:t>三、门禁权限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门禁权限按部门与楼层分配，普通员工可通行本部门楼层与公共区域。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机房、档案室、财务室为受限区域，权限仅授予经审批人员。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申请受限区域权限须填写权限申请表，由部门主管与区域负责人双签。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门禁权限在员工转岗或离职后 1 个工作日内由行政部调整或回收。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门禁系统保留最近 90 天的通行记录。</w:t>
      </w:r>
    </w:p>
    <w:p>
      <w:pPr>
        <w:pStyle w:val="Heading1"/>
      </w:pPr>
      <w:r>
        <w:t>四、临时权限与陪同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外部合作方需临时进入受限区域的，应提前 1 个工作日提交申请。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临时权限有效期不超过 1 个自然日，且须由公司员工全程陪同。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同一访客当月临时通行累计不超过 5 次。</w:t>
      </w:r>
    </w:p>
    <w:p>
      <w:pPr>
        <w:pStyle w:val="Heading1"/>
      </w:pPr>
      <w:r>
        <w:t>五、违规处理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未佩戴工牌经提醒仍不改正的，给予口头提醒并记录。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转借工牌或将工牌用于他人通行的，给予书面警告。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使用他人工牌进入受限区域的，按严重违纪处理。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损坏门禁设备或尾随进入受限区域的，按设备损失与制度规定处理。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本规定由行政部负责解释与修订。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本规定自发布之日起施行。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本规定未尽事宜按公司规章制度执行。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