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Host Skill Trees Rework</w:t>
      </w:r>
    </w:p>
    <w:p>
      <w:pPr>
        <w:pStyle w:val="Subtitle"/>
      </w:pPr>
      <w:r>
        <w:t>Four specialized Command branches calibrated for 20-life, 40-card players and 1vMany encounters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355E"/>
                <w:sz w:val="21"/>
              </w:rPr>
              <w:t xml:space="preserve">Design objective: </w:t>
            </w:r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Every equipped Command must materially alter the next turn cycle. Tier I teaches a branch through a narrower effect, while deeper investment increases reliability, scope, and severity.</w:t>
            </w:r>
          </w:p>
        </w:tc>
      </w:tr>
    </w:tbl>
    <w:p>
      <w:pPr>
        <w:spacing w:after="0"/>
      </w:pPr>
    </w:p>
    <w:p>
      <w:pPr>
        <w:pStyle w:val="Heading1"/>
      </w:pPr>
      <w:r>
        <w:t>1. Format and balance assumptions</w:t>
      </w: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Format: </w:t>
      </w:r>
      <w:r>
        <w:rPr>
          <w:rFonts w:ascii="Calibri" w:hAnsi="Calibri"/>
          <w:b w:val="0"/>
          <w:i w:val="0"/>
          <w:color w:val="202124"/>
          <w:sz w:val="21"/>
        </w:rPr>
        <w:t>One Host pilots encounter decks against a party. The primary target is 1v6; 1v4 is the next most common configuration. Lower player counts must remain supported.</w:t>
      </w: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Player baseline: </w:t>
      </w:r>
      <w:r>
        <w:rPr>
          <w:rFonts w:ascii="Calibri" w:hAnsi="Calibri"/>
          <w:b w:val="0"/>
          <w:i w:val="0"/>
          <w:color w:val="202124"/>
          <w:sz w:val="21"/>
        </w:rPr>
        <w:t>Each party member uses a 40-card deck and begins with 20 life. Party-wide discard, mill, life loss, and removal therefore scale quickly and must be evaluated per player as well as in aggregate.</w:t>
      </w: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Interaction benchmark: </w:t>
      </w:r>
      <w:r>
        <w:rPr>
          <w:rFonts w:ascii="Calibri" w:hAnsi="Calibri"/>
          <w:b w:val="0"/>
          <w:i w:val="0"/>
          <w:color w:val="202124"/>
          <w:sz w:val="21"/>
        </w:rPr>
        <w:t>The legacy benchmark is two free, broad counterspell interactions per encounter. The new system should replace that raw denial with two specialized Commands whose individual effects are worth selecting.</w:t>
      </w: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Progression curve: </w:t>
      </w:r>
      <w:r>
        <w:rPr>
          <w:rFonts w:ascii="Calibri" w:hAnsi="Calibri"/>
          <w:b w:val="0"/>
          <w:i w:val="0"/>
          <w:color w:val="202124"/>
          <w:sz w:val="21"/>
        </w:rPr>
        <w:t>Tier I is simpler and narrower, not negligible. Tier II changes tactics. Tier III reshapes an encounter. A capstone may be potentially decisive and consumes the Host's normal encounter budget.</w:t>
      </w:r>
    </w:p>
    <w:p>
      <w:pPr>
        <w:pStyle w:val="Heading1"/>
      </w:pPr>
      <w:r>
        <w:t>2. Shared scaling and resolution rules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4760"/>
      </w:tblGrid>
      <w:tr>
        <w:tc>
          <w:tcPr>
            <w:tcW w:type="dxa" w:w="23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1F355E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Non-Host players</w:t>
            </w:r>
          </w:p>
        </w:tc>
        <w:tc>
          <w:tcPr>
            <w:tcW w:type="dxa" w:w="23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1F355E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Party Scale</w:t>
            </w:r>
          </w:p>
        </w:tc>
        <w:tc>
          <w:tcPr>
            <w:tcW w:type="dxa" w:w="47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1F355E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Blood loss per player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1-2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1</w:t>
            </w:r>
          </w:p>
        </w:tc>
        <w:tc>
          <w:tcPr>
            <w:tcW w:type="dxa" w:w="476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3 life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3-4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2</w:t>
            </w:r>
          </w:p>
        </w:tc>
        <w:tc>
          <w:tcPr>
            <w:tcW w:type="dxa" w:w="476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4 life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5-6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3</w:t>
            </w:r>
          </w:p>
        </w:tc>
        <w:tc>
          <w:tcPr>
            <w:tcW w:type="dxa" w:w="476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5 life</w:t>
            </w:r>
          </w:p>
        </w:tc>
      </w:tr>
    </w:tbl>
    <w:p/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Party Scale: </w:t>
      </w:r>
      <w:r>
        <w:rPr>
          <w:rFonts w:ascii="Calibri" w:hAnsi="Calibri"/>
          <w:b w:val="0"/>
          <w:i w:val="0"/>
          <w:color w:val="202124"/>
          <w:sz w:val="21"/>
        </w:rPr>
        <w:t>Half the number of non-Host players, rounded up. It is used for Host token and Treasure production or for a limited number of player targets. Party-wide effects normally affect each player once and do not multiply again by Party Scale.</w:t>
      </w: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Command budget: </w:t>
      </w:r>
      <w:r>
        <w:rPr>
          <w:rFonts w:ascii="Calibri" w:hAnsi="Calibri"/>
          <w:b w:val="0"/>
          <w:i w:val="0"/>
          <w:color w:val="202124"/>
          <w:sz w:val="21"/>
        </w:rPr>
        <w:t>Standard nodes cost 1 Authority. Tier III and capstone nodes cost 2 Authority. Every Command is limited to once per encounter. This document assumes at least two potential Command invocations per encounter.</w:t>
      </w: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Torment vote: </w:t>
      </w:r>
      <w:r>
        <w:rPr>
          <w:rFonts w:ascii="Calibri" w:hAnsi="Calibri"/>
          <w:b w:val="0"/>
          <w:i w:val="0"/>
          <w:color w:val="202124"/>
          <w:sz w:val="21"/>
        </w:rPr>
        <w:t>Players discuss, then vote simultaneously. The option with the most votes occurs; the Host breaks ties. A choice requiring a payment cannot be selected unless the party can complete its mandatory actions.</w:t>
      </w: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Finality marker: </w:t>
      </w:r>
      <w:r>
        <w:rPr>
          <w:rFonts w:ascii="Calibri" w:hAnsi="Calibri"/>
          <w:b w:val="0"/>
          <w:i w:val="0"/>
          <w:color w:val="202124"/>
          <w:sz w:val="21"/>
        </w:rPr>
        <w:t>A permanent with a finality marker is exiled instead of returning to the Host discard pile when it next leaves play. This limits recursion loops.</w:t>
      </w:r>
    </w:p>
    <w:p>
      <w:pPr>
        <w:pStyle w:val="Heading1"/>
      </w:pPr>
      <w:r>
        <w:t>3. Four-branch overview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4960"/>
      </w:tblGrid>
      <w:tr>
        <w:tc>
          <w:tcPr>
            <w:tcW w:type="dxa" w:w="19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1F355E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Branch</w:t>
            </w:r>
          </w:p>
        </w:tc>
        <w:tc>
          <w:tcPr>
            <w:tcW w:type="dxa" w:w="25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1F355E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Primary game space</w:t>
            </w:r>
          </w:p>
        </w:tc>
        <w:tc>
          <w:tcPr>
            <w:tcW w:type="dxa" w:w="49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1F355E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Progression identity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/>
                <w:i w:val="0"/>
                <w:color w:val="202124"/>
                <w:sz w:val="21"/>
              </w:rPr>
              <w:t>Dominion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Stack, targets, timing</w:t>
            </w:r>
          </w:p>
        </w:tc>
        <w:tc>
          <w:tcPr>
            <w:tcW w:type="dxa" w:w="496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Conversion and delay progress toward rare absolute denial.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/>
                <w:i w:val="0"/>
                <w:color w:val="202124"/>
                <w:sz w:val="21"/>
              </w:rPr>
              <w:t>Torment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Party decisions and resources</w:t>
            </w:r>
          </w:p>
        </w:tc>
        <w:tc>
          <w:tcPr>
            <w:tcW w:type="dxa" w:w="496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Simple bad-or-worse choices progress toward encounter-defining collective disasters.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/>
                <w:i w:val="0"/>
                <w:color w:val="202124"/>
                <w:sz w:val="21"/>
              </w:rPr>
              <w:t>Suppression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Battlefield, engines, graveyards</w:t>
            </w:r>
          </w:p>
        </w:tc>
        <w:tc>
          <w:tcPr>
            <w:tcW w:type="dxa" w:w="496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Limited disablement progresses toward party-wide lockdown.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/>
                <w:i w:val="0"/>
                <w:color w:val="202124"/>
                <w:sz w:val="21"/>
              </w:rPr>
              <w:t>Ascendancy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Host board, recursion, combat</w:t>
            </w:r>
          </w:p>
        </w:tc>
        <w:tc>
          <w:tcPr>
            <w:tcW w:type="dxa" w:w="4960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Material development progresses toward overwhelming Host presence.</w:t>
            </w:r>
          </w:p>
        </w:tc>
      </w:tr>
    </w:tbl>
    <w:p>
      <w:r>
        <w:br w:type="page"/>
      </w:r>
    </w:p>
    <w:p>
      <w:pPr>
        <w:pStyle w:val="Heading1"/>
      </w:pPr>
      <w:r>
        <w:t>4.1 Dominion Skill Tree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355E"/>
                <w:sz w:val="21"/>
              </w:rPr>
              <w:t xml:space="preserve">Philosophy: </w:t>
            </w:r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Rule the moment. Dominion exploits timing, targets, ownership, and resolution. It normally converts or delays a player action; unconditional denial is reserved for the capstone.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Identity test: </w:t>
      </w:r>
      <w:r>
        <w:rPr>
          <w:rFonts w:ascii="Calibri" w:hAnsi="Calibri"/>
          <w:b w:val="0"/>
          <w:i w:val="0"/>
          <w:color w:val="202124"/>
          <w:sz w:val="21"/>
        </w:rPr>
        <w:t>A Dominion Command should make a pivotal player action resolve differently, later, or for the Host's benefit. Tier I is narrow and opportunistic; deeper nodes become more reliable and comprehensive.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860"/>
        <w:gridCol w:w="1750"/>
      </w:tblGrid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TIER I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Claim the Initiative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Turn the Blade</w:t>
            </w:r>
          </w:p>
        </w:tc>
      </w:tr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TIER II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Imperial Reflection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Delay the Inevitable</w:t>
            </w:r>
          </w:p>
        </w:tc>
      </w:tr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TIER III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Arcane Supremacy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Paths converge</w:t>
            </w:r>
          </w:p>
        </w:tc>
      </w:tr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CAPSTONE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Final Authority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Branch culmination</w:t>
            </w:r>
          </w:p>
        </w:tc>
      </w:tr>
    </w:tbl>
    <w:p>
      <w:pPr>
        <w:spacing w:after="0"/>
      </w:pPr>
    </w:p>
    <w:p>
      <w:pPr>
        <w:pStyle w:val="Heading2"/>
      </w:pPr>
      <w:r>
        <w:t>Dominion Command register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50"/>
        <w:gridCol w:w="1250"/>
        <w:gridCol w:w="4660"/>
      </w:tblGrid>
      <w:tr>
        <w:trPr>
          <w:tblHeader w:val="true"/>
        </w:trPr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2E74B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Node / Command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2E74B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Unlock &amp; cost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2E74B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Timing</w:t>
            </w:r>
          </w:p>
        </w:tc>
        <w:tc>
          <w:tcPr>
            <w:tcW w:type="dxa" w:w="46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2E74B5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Rules text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Tier I-A</w:t>
              <w:br/>
              <w:t>Claim the Initiative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2; 1 TP</w:t>
              <w:br/>
              <w:t>1 Authority; 1/encounter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Reaction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Copy target instant or sorcery spell controlled by a player with mana value 3 or less. The Host may choose new targets for the copy.</w:t>
            </w:r>
          </w:p>
        </w:tc>
      </w:tr>
      <w:tr>
        <w:tc>
          <w:tcPr>
            <w:tcW w:type="dxa" w:w="170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Tier I-B</w:t>
              <w:br/>
              <w:t>Turn the Blade</w:t>
            </w:r>
          </w:p>
        </w:tc>
        <w:tc>
          <w:tcPr>
            <w:tcW w:type="dxa" w:w="17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2; 1 TP</w:t>
              <w:br/>
              <w:t>1 Authority; 1/encounter</w:t>
            </w:r>
          </w:p>
        </w:tc>
        <w:tc>
          <w:tcPr>
            <w:tcW w:type="dxa" w:w="12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Reaction</w:t>
            </w:r>
          </w:p>
        </w:tc>
        <w:tc>
          <w:tcPr>
            <w:tcW w:type="dxa" w:w="466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Change the target of target spell or ability with exactly one target. A different legal target must exist.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Tier II-A</w:t>
              <w:br/>
              <w:t>Imperial Reflection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4; Claim the Initiative; 1 TP</w:t>
              <w:br/>
              <w:t>1 Authority; 1/encounter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Reaction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Copy target activated or triggered ability controlled by a player. The Host may choose new targets. If the copy cannot legally benefit the Host or harm a player, the Host instead draws two cards.</w:t>
            </w:r>
          </w:p>
        </w:tc>
      </w:tr>
      <w:tr>
        <w:tc>
          <w:tcPr>
            <w:tcW w:type="dxa" w:w="170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Tier II-B</w:t>
              <w:br/>
              <w:t>Delay the Inevitable</w:t>
            </w:r>
          </w:p>
        </w:tc>
        <w:tc>
          <w:tcPr>
            <w:tcW w:type="dxa" w:w="17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4; Turn the Blade; 1 TP</w:t>
              <w:br/>
              <w:t>1 Authority; 1/encounter</w:t>
            </w:r>
          </w:p>
        </w:tc>
        <w:tc>
          <w:tcPr>
            <w:tcW w:type="dxa" w:w="12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Reaction</w:t>
            </w:r>
          </w:p>
        </w:tc>
        <w:tc>
          <w:tcPr>
            <w:tcW w:type="dxa" w:w="466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Exile target spell controlled by a player with two time counters. Remove one at the beginning of its owner's upkeep. When the last is removed, its owner may cast it without paying its mana cost; it cannot target the Host or a Host-controlled object that turn.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Tier III</w:t>
              <w:br/>
              <w:t>Arcane Supremacy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7; either Tier II Dominion node; 1 TP</w:t>
              <w:br/>
              <w:t>2 Authority; 1/encounter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Reaction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Copy target spell controlled by a player, then return the original to its owner's hand. The Host may choose new targets for the copy. This Command cannot be copied or redirected.</w:t>
            </w:r>
          </w:p>
        </w:tc>
      </w:tr>
      <w:tr>
        <w:tc>
          <w:tcPr>
            <w:tcW w:type="dxa" w:w="170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Capstone</w:t>
              <w:br/>
              <w:t>Final Authority</w:t>
            </w:r>
          </w:p>
        </w:tc>
        <w:tc>
          <w:tcPr>
            <w:tcW w:type="dxa" w:w="17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10; Arcane Supremacy; 1 TP</w:t>
              <w:br/>
              <w:t>2 Authority; 1/encounter</w:t>
            </w:r>
          </w:p>
        </w:tc>
        <w:tc>
          <w:tcPr>
            <w:tcW w:type="dxa" w:w="12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Reaction</w:t>
            </w:r>
          </w:p>
        </w:tc>
        <w:tc>
          <w:tcPr>
            <w:tcW w:type="dxa" w:w="466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Counter target spell or ability and exile it. Final Authority cannot be countered, copied, or redirected.</w:t>
            </w:r>
          </w:p>
        </w:tc>
      </w:tr>
    </w:tbl>
    <w:p>
      <w:r>
        <w:br w:type="page"/>
      </w:r>
    </w:p>
    <w:p>
      <w:pPr>
        <w:pStyle w:val="Heading1"/>
      </w:pPr>
      <w:r>
        <w:t>4.2 Torment Skill Tree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355E"/>
                <w:sz w:val="21"/>
              </w:rPr>
              <w:t xml:space="preserve">Philosophy: </w:t>
            </w:r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Make the party choose the disaster. Torment presents a bad outcome and a potentially worse alternative, attacking life, cards, permanents, tempo, and cooperation.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Identity test: </w:t>
      </w:r>
      <w:r>
        <w:rPr>
          <w:rFonts w:ascii="Calibri" w:hAnsi="Calibri"/>
          <w:b w:val="0"/>
          <w:i w:val="0"/>
          <w:color w:val="202124"/>
          <w:sz w:val="21"/>
        </w:rPr>
        <w:t>The party chooses collectively; the Host controls whether suffering occurs. Neither option may be a trivial payment. The correct answer should change with life totals, hands, graveyards, and battlefield state.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860"/>
        <w:gridCol w:w="1750"/>
      </w:tblGrid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/>
                <w:i w:val="0"/>
                <w:color w:val="9C0006"/>
                <w:sz w:val="19"/>
              </w:rPr>
              <w:t>TIER I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Blood or Tribute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Feed the Darkness</w:t>
            </w:r>
          </w:p>
        </w:tc>
      </w:tr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/>
                <w:i w:val="0"/>
                <w:color w:val="9C0006"/>
                <w:sz w:val="19"/>
              </w:rPr>
              <w:t>TIER II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Kneel or Bleed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Divide the Alliance</w:t>
            </w:r>
          </w:p>
        </w:tc>
      </w:tr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9C0006"/>
                <w:sz w:val="19"/>
              </w:rPr>
              <w:t>TIER III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No Safe Answer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Paths converge</w:t>
            </w:r>
          </w:p>
        </w:tc>
      </w:tr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9C0006"/>
                <w:sz w:val="19"/>
              </w:rPr>
              <w:t>CAPSTONE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The Final Bargain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Branch culmination</w:t>
            </w:r>
          </w:p>
        </w:tc>
      </w:tr>
    </w:tbl>
    <w:p>
      <w:pPr>
        <w:spacing w:after="0"/>
      </w:pPr>
    </w:p>
    <w:p>
      <w:pPr>
        <w:pStyle w:val="Heading2"/>
      </w:pPr>
      <w:r>
        <w:t>Torment Command register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50"/>
        <w:gridCol w:w="1250"/>
        <w:gridCol w:w="4660"/>
      </w:tblGrid>
      <w:tr>
        <w:trPr>
          <w:tblHeader w:val="true"/>
        </w:trPr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9C0006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Node / Command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9C0006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Unlock &amp; cost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9C0006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Timing</w:t>
            </w:r>
          </w:p>
        </w:tc>
        <w:tc>
          <w:tcPr>
            <w:tcW w:type="dxa" w:w="46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9C0006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Rules text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C0006"/>
                <w:sz w:val="17"/>
              </w:rPr>
              <w:t>Tier I-A</w:t>
              <w:br/>
              <w:t>Blood or Tribute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2; 1 TP</w:t>
              <w:br/>
              <w:t>1 Authority; 1/encounter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main phase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party chooses - Blood: each player loses 3 life with 1-2 players, 4 life with 3-4 players, or 5 life with 5-6 players. Tribute: the Host draws two cards, creates Treasure equal to Party Scale, and creates a 3/3 black Demon token with flying.</w:t>
            </w:r>
          </w:p>
        </w:tc>
      </w:tr>
      <w:tr>
        <w:tc>
          <w:tcPr>
            <w:tcW w:type="dxa" w:w="170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C0006"/>
                <w:sz w:val="17"/>
              </w:rPr>
              <w:t>Tier I-B</w:t>
              <w:br/>
              <w:t>Feed the Darkness</w:t>
            </w:r>
          </w:p>
        </w:tc>
        <w:tc>
          <w:tcPr>
            <w:tcW w:type="dxa" w:w="17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2; 1 TP</w:t>
              <w:br/>
              <w:t>1 Authority; 1/encounter</w:t>
            </w:r>
          </w:p>
        </w:tc>
        <w:tc>
          <w:tcPr>
            <w:tcW w:type="dxa" w:w="12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main phase</w:t>
            </w:r>
          </w:p>
        </w:tc>
        <w:tc>
          <w:tcPr>
            <w:tcW w:type="dxa" w:w="466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party chooses - Starve: each player discards a card. Feed: the Host returns a permanent card from the Host discard pile to hand and creates Treasure equal to Party Scale.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C0006"/>
                <w:sz w:val="17"/>
              </w:rPr>
              <w:t>Tier II-A</w:t>
              <w:br/>
              <w:t>Kneel or Bleed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4; Blood or Tribute; 1 TP</w:t>
              <w:br/>
              <w:t>1 Authority; 1/encounter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main phase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party chooses - Kneel: tap one creature controlled by each player and put a stun counter on each. Bleed: until the Host's next turn, whenever a player attacks the Host or activates a nonmana ability of a nonland permanent, that player loses 1 life; no more than three triggers per player.</w:t>
            </w:r>
          </w:p>
        </w:tc>
      </w:tr>
      <w:tr>
        <w:tc>
          <w:tcPr>
            <w:tcW w:type="dxa" w:w="170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C0006"/>
                <w:sz w:val="17"/>
              </w:rPr>
              <w:t>Tier II-B</w:t>
              <w:br/>
              <w:t>Divide the Alliance</w:t>
            </w:r>
          </w:p>
        </w:tc>
        <w:tc>
          <w:tcPr>
            <w:tcW w:type="dxa" w:w="17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4; Feed the Darkness; 1 TP</w:t>
              <w:br/>
              <w:t>1 Authority; 1/encounter</w:t>
            </w:r>
          </w:p>
        </w:tc>
        <w:tc>
          <w:tcPr>
            <w:tcW w:type="dxa" w:w="12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main phase</w:t>
            </w:r>
          </w:p>
        </w:tc>
        <w:tc>
          <w:tcPr>
            <w:tcW w:type="dxa" w:w="466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party chooses - Together: each player loses 3 life and discards a card. Alone: the party chooses one player; that player loses 7 life, discards three cards, and sacrifices their highest-mana-value nonland permanent. The Host breaks a tied victim vote.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C0006"/>
                <w:sz w:val="17"/>
              </w:rPr>
              <w:t>Tier III</w:t>
              <w:br/>
              <w:t>No Safe Answer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7; either Tier II Torment node; 1 TP</w:t>
              <w:br/>
              <w:t>2 Authority; 1/encounter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main phase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party chooses - Ruin: each player sacrifices their highest-mana-value nonland permanent and the Host draws a card for each player unable to do so. Despair: each player discards a card, mills three cards, and loses 4 life.</w:t>
            </w:r>
          </w:p>
        </w:tc>
      </w:tr>
      <w:tr>
        <w:tc>
          <w:tcPr>
            <w:tcW w:type="dxa" w:w="170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C0006"/>
                <w:sz w:val="17"/>
              </w:rPr>
              <w:t>Capstone</w:t>
              <w:br/>
              <w:t>The Final Bargain</w:t>
            </w:r>
          </w:p>
        </w:tc>
        <w:tc>
          <w:tcPr>
            <w:tcW w:type="dxa" w:w="17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10; No Safe Answer; 1 TP</w:t>
              <w:br/>
              <w:t>2 Authority; 1/encounter</w:t>
            </w:r>
          </w:p>
        </w:tc>
        <w:tc>
          <w:tcPr>
            <w:tcW w:type="dxa" w:w="12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priority</w:t>
            </w:r>
          </w:p>
        </w:tc>
        <w:tc>
          <w:tcPr>
            <w:tcW w:type="dxa" w:w="466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party chooses - Submit: end the current turn and the Host takes an additional turn. Resist: each player loses 5 life and sacrifices their two highest-mana-value nonland permanents. The Final Bargain cannot be countered.</w:t>
            </w:r>
          </w:p>
        </w:tc>
      </w:tr>
    </w:tbl>
    <w:p>
      <w:r>
        <w:br w:type="page"/>
      </w:r>
    </w:p>
    <w:p>
      <w:pPr>
        <w:pStyle w:val="Heading1"/>
      </w:pPr>
      <w:r>
        <w:t>4.3 Suppression Skill Tree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355E"/>
                <w:sz w:val="21"/>
              </w:rPr>
              <w:t xml:space="preserve">Philosophy: </w:t>
            </w:r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Break the position already built. Suppression attacks combat formations, engines, graveyards, protections, and established permanents after they reach play.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Identity test: </w:t>
      </w:r>
      <w:r>
        <w:rPr>
          <w:rFonts w:ascii="Calibri" w:hAnsi="Calibri"/>
          <w:b w:val="0"/>
          <w:i w:val="0"/>
          <w:color w:val="202124"/>
          <w:sz w:val="21"/>
        </w:rPr>
        <w:t>Tier I disables a limited number of relevant objects. Deeper specialization widens the affected battlefield and duration until the capstone can suppress the entire party for a turn cycle.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860"/>
        <w:gridCol w:w="1750"/>
      </w:tblGrid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/>
                <w:i w:val="0"/>
                <w:color w:val="375623"/>
                <w:sz w:val="19"/>
              </w:rPr>
              <w:t>TIER I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Break the Formation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Silence the Engine</w:t>
            </w:r>
          </w:p>
        </w:tc>
      </w:tr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/>
                <w:i w:val="0"/>
                <w:color w:val="375623"/>
                <w:sz w:val="19"/>
              </w:rPr>
              <w:t>TIER II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Seize the Champion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Seal the Threshold</w:t>
            </w:r>
          </w:p>
        </w:tc>
      </w:tr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375623"/>
                <w:sz w:val="19"/>
              </w:rPr>
              <w:t>TIER III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Total Lockdown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Paths converge</w:t>
            </w:r>
          </w:p>
        </w:tc>
      </w:tr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375623"/>
                <w:sz w:val="19"/>
              </w:rPr>
              <w:t>CAPSTONE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Absolute Suppression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Branch culmination</w:t>
            </w:r>
          </w:p>
        </w:tc>
      </w:tr>
    </w:tbl>
    <w:p>
      <w:pPr>
        <w:spacing w:after="0"/>
      </w:pPr>
    </w:p>
    <w:p>
      <w:pPr>
        <w:pStyle w:val="Heading2"/>
      </w:pPr>
      <w:r>
        <w:t>Suppression Command register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50"/>
        <w:gridCol w:w="1250"/>
        <w:gridCol w:w="4660"/>
      </w:tblGrid>
      <w:tr>
        <w:trPr>
          <w:tblHeader w:val="true"/>
        </w:trPr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37562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Node / Command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37562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Unlock &amp; cost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37562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Timing</w:t>
            </w:r>
          </w:p>
        </w:tc>
        <w:tc>
          <w:tcPr>
            <w:tcW w:type="dxa" w:w="46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375623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Rules text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Tier I-A</w:t>
              <w:br/>
              <w:t>Break the Formation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2; 1 TP</w:t>
              <w:br/>
              <w:t>1 Authority; 1/encounter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Before combat or after attackers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Tap creatures controlled by players equal to Party Scale and put a stun counter on each. Host creatures gain menace until end of turn.</w:t>
            </w:r>
          </w:p>
        </w:tc>
      </w:tr>
      <w:tr>
        <w:tc>
          <w:tcPr>
            <w:tcW w:type="dxa" w:w="170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Tier I-B</w:t>
              <w:br/>
              <w:t>Silence the Engine</w:t>
            </w:r>
          </w:p>
        </w:tc>
        <w:tc>
          <w:tcPr>
            <w:tcW w:type="dxa" w:w="17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2; 1 TP</w:t>
              <w:br/>
              <w:t>1 Authority; 1/encounter</w:t>
            </w:r>
          </w:p>
        </w:tc>
        <w:tc>
          <w:tcPr>
            <w:tcW w:type="dxa" w:w="12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priority</w:t>
            </w:r>
          </w:p>
        </w:tc>
        <w:tc>
          <w:tcPr>
            <w:tcW w:type="dxa" w:w="466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Choose nonland permanents controlled by players equal to Party Scale. Until the Host's next turn, they lose all nonmana abilities. If one leaves play during that time, the Host draws a card; draw no more than two cards this way.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Tier II-A</w:t>
              <w:br/>
              <w:t>Seize the Champion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4; Break the Formation; 1 TP</w:t>
              <w:br/>
              <w:t>1 Authority; 1/encounter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main phase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Gain control of the highest-power creature controlled by target player until the Host's next turn. Untap it. It gains haste and must attack its owner if able.</w:t>
            </w:r>
          </w:p>
        </w:tc>
      </w:tr>
      <w:tr>
        <w:tc>
          <w:tcPr>
            <w:tcW w:type="dxa" w:w="170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Tier II-B</w:t>
              <w:br/>
              <w:t>Seal the Threshold</w:t>
            </w:r>
          </w:p>
        </w:tc>
        <w:tc>
          <w:tcPr>
            <w:tcW w:type="dxa" w:w="17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4; Silence the Engine; 1 TP</w:t>
              <w:br/>
              <w:t>1 Authority; 1/encounter</w:t>
            </w:r>
          </w:p>
        </w:tc>
        <w:tc>
          <w:tcPr>
            <w:tcW w:type="dxa" w:w="12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priority</w:t>
            </w:r>
          </w:p>
        </w:tc>
        <w:tc>
          <w:tcPr>
            <w:tcW w:type="dxa" w:w="466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Exile up to Party Scale cards from player graveyards. Until the Host's next turn, player cards cannot leave graveyards, and creatures entering or dying do not cause player-controlled abilities to trigger.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Tier III</w:t>
              <w:br/>
              <w:t>Total Lockdown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7; either Tier II Suppression node; 1 TP</w:t>
              <w:br/>
              <w:t>2 Authority; 1/encounter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main phase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Tap all nonland permanents controlled by players. Choose one nonland permanent controlled by each player; those permanents do not untap during their controllers' next untap steps. Until the Host's next turn, players cannot activate nonmana abilities of tapped permanents.</w:t>
            </w:r>
          </w:p>
        </w:tc>
      </w:tr>
      <w:tr>
        <w:tc>
          <w:tcPr>
            <w:tcW w:type="dxa" w:w="170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Capstone</w:t>
              <w:br/>
              <w:t>Absolute Suppression</w:t>
            </w:r>
          </w:p>
        </w:tc>
        <w:tc>
          <w:tcPr>
            <w:tcW w:type="dxa" w:w="17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10; Total Lockdown; 1 TP</w:t>
              <w:br/>
              <w:t>2 Authority; 1/encounter</w:t>
            </w:r>
          </w:p>
        </w:tc>
        <w:tc>
          <w:tcPr>
            <w:tcW w:type="dxa" w:w="12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priority</w:t>
            </w:r>
          </w:p>
        </w:tc>
        <w:tc>
          <w:tcPr>
            <w:tcW w:type="dxa" w:w="466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Until the Host's next turn, player permanents lose hexproof and indestructible, their nonmana abilities cannot be activated, and player-controlled abilities do not trigger. Destroy one nonland permanent controlled by each player. This Command cannot be countered.</w:t>
            </w:r>
          </w:p>
        </w:tc>
      </w:tr>
    </w:tbl>
    <w:p>
      <w:r>
        <w:br w:type="page"/>
      </w:r>
    </w:p>
    <w:p>
      <w:pPr>
        <w:pStyle w:val="Heading1"/>
      </w:pPr>
      <w:r>
        <w:t>4.4 Ascendancy Skill Tree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355E"/>
                <w:sz w:val="21"/>
              </w:rPr>
              <w:t xml:space="preserve">Philosophy: </w:t>
            </w:r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Become the threat. Ascendancy develops the Host's battlefield, converts expendable resources, recovers defeated threats, and turns an established Host position into overwhelming pressure.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Identity test: </w:t>
      </w:r>
      <w:r>
        <w:rPr>
          <w:rFonts w:ascii="Calibri" w:hAnsi="Calibri"/>
          <w:b w:val="0"/>
          <w:i w:val="0"/>
          <w:color w:val="202124"/>
          <w:sz w:val="21"/>
        </w:rPr>
        <w:t>Ascendancy is the proactive alternative to reactive denial. Tier I establishes material; deeper nodes magnify a champion, recur threats, and culminate in a board state the party must answer immediately.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860"/>
        <w:gridCol w:w="1750"/>
      </w:tblGrid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/>
                <w:i w:val="0"/>
                <w:color w:val="7030A0"/>
                <w:sz w:val="19"/>
              </w:rPr>
              <w:t>TIER I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Muster the Court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Feed the Throne</w:t>
            </w:r>
          </w:p>
        </w:tc>
      </w:tr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/>
                <w:i w:val="0"/>
                <w:color w:val="7030A0"/>
                <w:sz w:val="19"/>
              </w:rPr>
              <w:t>TIER II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Crowned Champion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3F5F8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Relentless Return</w:t>
            </w:r>
          </w:p>
        </w:tc>
      </w:tr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7030A0"/>
                <w:sz w:val="19"/>
              </w:rPr>
              <w:t>TIER III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Overwhelming Presence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Paths converge</w:t>
            </w:r>
          </w:p>
        </w:tc>
      </w:tr>
      <w:tr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7030A0"/>
                <w:sz w:val="19"/>
              </w:rPr>
              <w:t>CAPSTONE</w:t>
            </w:r>
          </w:p>
        </w:tc>
        <w:tc>
          <w:tcPr>
            <w:tcW w:type="dxa" w:w="58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The Host Ascendant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Branch culmination</w:t>
            </w:r>
          </w:p>
        </w:tc>
      </w:tr>
    </w:tbl>
    <w:p>
      <w:pPr>
        <w:spacing w:after="0"/>
      </w:pPr>
    </w:p>
    <w:p>
      <w:pPr>
        <w:pStyle w:val="Heading2"/>
      </w:pPr>
      <w:r>
        <w:t>Ascendancy Command register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50"/>
        <w:gridCol w:w="1250"/>
        <w:gridCol w:w="4660"/>
      </w:tblGrid>
      <w:tr>
        <w:trPr>
          <w:tblHeader w:val="true"/>
        </w:trPr>
        <w:tc>
          <w:tcPr>
            <w:tcW w:type="dxa" w:w="17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7030A0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Node / Command</w:t>
            </w:r>
          </w:p>
        </w:tc>
        <w:tc>
          <w:tcPr>
            <w:tcW w:type="dxa" w:w="17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7030A0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Unlock &amp; cost</w:t>
            </w:r>
          </w:p>
        </w:tc>
        <w:tc>
          <w:tcPr>
            <w:tcW w:type="dxa" w:w="125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7030A0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Timing</w:t>
            </w:r>
          </w:p>
        </w:tc>
        <w:tc>
          <w:tcPr>
            <w:tcW w:type="dxa" w:w="46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7030A0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Rules text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030A0"/>
                <w:sz w:val="17"/>
              </w:rPr>
              <w:t>Tier I-A</w:t>
              <w:br/>
              <w:t>Muster the Court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2; 1 TP</w:t>
              <w:br/>
              <w:t>1 Authority; 1/encounter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main phase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Create 3/3 Host creature tokens equal to Party Scale. Choose vigilance, menace, or reach; those tokens gain the chosen ability until the encounter ends.</w:t>
            </w:r>
          </w:p>
        </w:tc>
      </w:tr>
      <w:tr>
        <w:tc>
          <w:tcPr>
            <w:tcW w:type="dxa" w:w="170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030A0"/>
                <w:sz w:val="17"/>
              </w:rPr>
              <w:t>Tier I-B</w:t>
              <w:br/>
              <w:t>Feed the Throne</w:t>
            </w:r>
          </w:p>
        </w:tc>
        <w:tc>
          <w:tcPr>
            <w:tcW w:type="dxa" w:w="17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2; 1 TP</w:t>
              <w:br/>
              <w:t>1 Authority; 1/encounter</w:t>
            </w:r>
          </w:p>
        </w:tc>
        <w:tc>
          <w:tcPr>
            <w:tcW w:type="dxa" w:w="12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main phase</w:t>
            </w:r>
          </w:p>
        </w:tc>
        <w:tc>
          <w:tcPr>
            <w:tcW w:type="dxa" w:w="466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Draw two cards, then discard a card. The Host may sacrifice a token or Treasure. If they do, create Treasure equal to Party Scale and draw an additional card.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030A0"/>
                <w:sz w:val="17"/>
              </w:rPr>
              <w:t>Tier II-A</w:t>
              <w:br/>
              <w:t>Crowned Champion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4; Muster the Court; 1 TP</w:t>
              <w:br/>
              <w:t>1 Authority; 1/encounter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Beginning of Host combat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Choose a Host creature. Put two +1/+1 counters on it, untap it, and it gains trample, haste, and ward 2 until the Host's next turn. When it first deals combat damage to a player this turn, draw two cards.</w:t>
            </w:r>
          </w:p>
        </w:tc>
      </w:tr>
      <w:tr>
        <w:tc>
          <w:tcPr>
            <w:tcW w:type="dxa" w:w="170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030A0"/>
                <w:sz w:val="17"/>
              </w:rPr>
              <w:t>Tier II-B</w:t>
              <w:br/>
              <w:t>Relentless Return</w:t>
            </w:r>
          </w:p>
        </w:tc>
        <w:tc>
          <w:tcPr>
            <w:tcW w:type="dxa" w:w="17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4; Feed the Throne; 1 TP</w:t>
              <w:br/>
              <w:t>1 Authority; 1/encounter</w:t>
            </w:r>
          </w:p>
        </w:tc>
        <w:tc>
          <w:tcPr>
            <w:tcW w:type="dxa" w:w="12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main phase</w:t>
            </w:r>
          </w:p>
        </w:tc>
        <w:tc>
          <w:tcPr>
            <w:tcW w:type="dxa" w:w="466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Return target Host creature card from the Host discard pile to play with a finality marker. It enters with two +1/+1 counters and gains haste until end of turn.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030A0"/>
                <w:sz w:val="17"/>
              </w:rPr>
              <w:t>Tier III</w:t>
              <w:br/>
              <w:t>Overwhelming Presence</w:t>
            </w:r>
          </w:p>
        </w:tc>
        <w:tc>
          <w:tcPr>
            <w:tcW w:type="dxa" w:w="17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7; either Tier II Ascendancy node; 1 TP</w:t>
              <w:br/>
              <w:t>2 Authority; 1/encounter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Beginning of Host combat</w:t>
            </w:r>
          </w:p>
        </w:tc>
        <w:tc>
          <w:tcPr>
            <w:tcW w:type="dxa" w:w="46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Until the Host's next turn, Host creatures get +2/+2 and gain trample and ward 2. Whenever one or more Host creatures deal combat damage to a player this turn, create a Treasure and draw a card; trigger once per player.</w:t>
            </w:r>
          </w:p>
        </w:tc>
      </w:tr>
      <w:tr>
        <w:tc>
          <w:tcPr>
            <w:tcW w:type="dxa" w:w="170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030A0"/>
                <w:sz w:val="17"/>
              </w:rPr>
              <w:t>Capstone</w:t>
              <w:br/>
              <w:t>The Host Ascendant</w:t>
            </w:r>
          </w:p>
        </w:tc>
        <w:tc>
          <w:tcPr>
            <w:tcW w:type="dxa" w:w="17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Rank 10; Overwhelming Presence; 1 TP</w:t>
              <w:br/>
              <w:t>2 Authority; 1/encounter</w:t>
            </w:r>
          </w:p>
        </w:tc>
        <w:tc>
          <w:tcPr>
            <w:tcW w:type="dxa" w:w="125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Host main phase</w:t>
            </w:r>
          </w:p>
        </w:tc>
        <w:tc>
          <w:tcPr>
            <w:tcW w:type="dxa" w:w="4660"/>
            <w:shd w:fill="F8F9FB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Return up to one Host creature from the discard pile to play with a finality marker; create 4/4 Avatar tokens equal to Party Scale; and draw until the Host has five cards in hand. Host creatures gain haste until end of turn. This Command cannot be countered.</w:t>
            </w:r>
          </w:p>
        </w:tc>
      </w:tr>
    </w:tbl>
    <w:p>
      <w:r>
        <w:br w:type="page"/>
      </w:r>
    </w:p>
    <w:p>
      <w:pPr>
        <w:pStyle w:val="Heading1"/>
      </w:pPr>
      <w:r>
        <w:t>5. Playtest acceptance criteria</w:t>
      </w: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Tier I relevance: </w:t>
      </w:r>
      <w:r>
        <w:rPr>
          <w:rFonts w:ascii="Calibri" w:hAnsi="Calibri"/>
          <w:b w:val="0"/>
          <w:i w:val="0"/>
          <w:color w:val="202124"/>
          <w:sz w:val="21"/>
        </w:rPr>
        <w:t>A Host can explain why either Tier I node was worth one of only two encounter interactions.</w:t>
      </w: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Progression visibility: </w:t>
      </w:r>
      <w:r>
        <w:rPr>
          <w:rFonts w:ascii="Calibri" w:hAnsi="Calibri"/>
          <w:b w:val="0"/>
          <w:i w:val="0"/>
          <w:color w:val="202124"/>
          <w:sz w:val="21"/>
        </w:rPr>
        <w:t>Testers can identify a clear increase in scope, reliability, or severity from Tier I through the capstone.</w:t>
      </w: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Branch identity: </w:t>
      </w:r>
      <w:r>
        <w:rPr>
          <w:rFonts w:ascii="Calibri" w:hAnsi="Calibri"/>
          <w:b w:val="0"/>
          <w:i w:val="0"/>
          <w:color w:val="202124"/>
          <w:sz w:val="21"/>
        </w:rPr>
        <w:t>A tester can identify the branch from its effect without seeing the branch label.</w:t>
      </w: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1v4 and 1v6 balance: </w:t>
      </w:r>
      <w:r>
        <w:rPr>
          <w:rFonts w:ascii="Calibri" w:hAnsi="Calibri"/>
          <w:b w:val="0"/>
          <w:i w:val="0"/>
          <w:color w:val="202124"/>
          <w:sz w:val="21"/>
        </w:rPr>
        <w:t>No effect becomes negligible at four players or automatically decisive at six solely because it scales once per player.</w:t>
      </w: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Counterspell comparison: </w:t>
      </w:r>
      <w:r>
        <w:rPr>
          <w:rFonts w:ascii="Calibri" w:hAnsi="Calibri"/>
          <w:b w:val="0"/>
          <w:i w:val="0"/>
          <w:color w:val="202124"/>
          <w:sz w:val="21"/>
        </w:rPr>
        <w:t>Non-Dominion Hosts voluntarily equip proactive Commands instead of asking to restore two universal free counters.</w:t>
      </w: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Resolution burden: </w:t>
      </w:r>
      <w:r>
        <w:rPr>
          <w:rFonts w:ascii="Calibri" w:hAnsi="Calibri"/>
          <w:b w:val="0"/>
          <w:i w:val="0"/>
          <w:color w:val="202124"/>
          <w:sz w:val="21"/>
        </w:rPr>
        <w:t>The Command can be resolved publicly without private notes, extended arithmetic, or unclear expiration timing.</w:t>
      </w:r>
    </w:p>
    <w:p>
      <w:pPr>
        <w:spacing w:after="100"/>
      </w:pPr>
      <w:r>
        <w:rPr>
          <w:rFonts w:ascii="Calibri" w:hAnsi="Calibri"/>
          <w:b/>
          <w:i w:val="0"/>
          <w:color w:val="1F355E"/>
          <w:sz w:val="21"/>
        </w:rPr>
        <w:t xml:space="preserve">Fun and counterplay: </w:t>
      </w:r>
      <w:r>
        <w:rPr>
          <w:rFonts w:ascii="Calibri" w:hAnsi="Calibri"/>
          <w:b w:val="0"/>
          <w:i w:val="0"/>
          <w:color w:val="202124"/>
          <w:sz w:val="21"/>
        </w:rPr>
        <w:t>Players experience a serious threat while retaining meaningful sequencing, voting, protection, or resource decisions.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FF2C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355E"/>
                <w:sz w:val="21"/>
              </w:rPr>
              <w:t xml:space="preserve">Playtest status: </w:t>
            </w:r>
            <w:r>
              <w:rPr>
                <w:rFonts w:ascii="Calibri" w:hAnsi="Calibri"/>
                <w:b w:val="0"/>
                <w:i w:val="0"/>
                <w:color w:val="202124"/>
                <w:sz w:val="21"/>
              </w:rPr>
              <w:t>All names, values, unlock gates, and effects are provisional. Test Tier I at both 1v4 and 1v6 before implementing every advanced node. Record selection rate, outcome chosen, immediate resource swing, resolution time, and whether the Command changed the next turn cycle.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7"/>
      </w:rPr>
      <w:t xml:space="preserve">PLAYTEST PROPOSAL V0.3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6666"/>
        <w:sz w:val="17"/>
      </w:rPr>
      <w:t>MTGR  |  HOST PROGRESSION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F35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5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55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MTGR Host Skill Trees Rework V0.3</dc:title>
  <dc:subject>Four-branch Host Command specialization proposal</dc:subject>
  <dc:creator>MTGR Design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