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Chars="0" w:firstLine="1606" w:firstLineChars="500"/>
        <w:jc w:val="both"/>
      </w:pPr>
      <w:r>
        <w:rPr>
          <w:rFonts w:hint="eastAsia"/>
          <w:lang w:val="en-US" w:eastAsia="zh-CN"/>
        </w:rPr>
        <w:t>优企融</w:t>
      </w:r>
      <w:r>
        <w:t>投融资服务管理平台指导手册</w:t>
      </w:r>
    </w:p>
    <w:p>
      <w:pPr>
        <w:pStyle w:val="3"/>
        <w:numPr>
          <w:ilvl w:val="1"/>
          <w:numId w:val="0"/>
        </w:numPr>
        <w:bidi w:val="0"/>
        <w:ind w:leftChars="0"/>
        <w:rPr>
          <w:rFonts w:hint="eastAsia"/>
          <w:lang w:val="en-US" w:eastAsia="zh-CN"/>
        </w:rPr>
      </w:pPr>
      <w:r>
        <w:rPr>
          <w:rFonts w:hint="eastAsia"/>
          <w:lang w:val="en-US" w:eastAsia="zh-CN"/>
        </w:rPr>
        <w:t>环境</w:t>
      </w:r>
    </w:p>
    <w:p>
      <w:pPr>
        <w:bidi w:val="0"/>
        <w:ind w:firstLine="560" w:firstLineChars="200"/>
        <w:rPr>
          <w:rFonts w:hint="default"/>
          <w:sz w:val="28"/>
          <w:szCs w:val="28"/>
          <w:lang w:val="en-US" w:eastAsia="zh-CN"/>
        </w:rPr>
      </w:pPr>
      <w:r>
        <w:rPr>
          <w:rFonts w:hint="eastAsia"/>
          <w:sz w:val="28"/>
          <w:szCs w:val="28"/>
          <w:lang w:val="en-US" w:eastAsia="zh-CN"/>
        </w:rPr>
        <w:t xml:space="preserve">测试环境： </w:t>
      </w:r>
      <w:r>
        <w:rPr>
          <w:rFonts w:hint="default"/>
          <w:sz w:val="28"/>
          <w:szCs w:val="28"/>
          <w:lang w:val="en-US" w:eastAsia="zh-CN"/>
        </w:rPr>
        <w:fldChar w:fldCharType="begin"/>
      </w:r>
      <w:r>
        <w:rPr>
          <w:rFonts w:hint="default"/>
          <w:sz w:val="28"/>
          <w:szCs w:val="28"/>
          <w:lang w:val="en-US" w:eastAsia="zh-CN"/>
        </w:rPr>
        <w:instrText xml:space="preserve"> HYPERLINK "http://tzkf.u71d.com/admin/index.html#/login" </w:instrText>
      </w:r>
      <w:r>
        <w:rPr>
          <w:rFonts w:hint="default"/>
          <w:sz w:val="28"/>
          <w:szCs w:val="28"/>
          <w:lang w:val="en-US" w:eastAsia="zh-CN"/>
        </w:rPr>
        <w:fldChar w:fldCharType="separate"/>
      </w:r>
      <w:r>
        <w:rPr>
          <w:rFonts w:hint="default"/>
          <w:sz w:val="28"/>
          <w:szCs w:val="28"/>
          <w:lang w:val="en-US" w:eastAsia="zh-CN"/>
        </w:rPr>
        <w:t>http://tzkf.u71d.com/admin/index.html#/login</w:t>
      </w:r>
      <w:r>
        <w:rPr>
          <w:rFonts w:hint="default"/>
          <w:sz w:val="28"/>
          <w:szCs w:val="28"/>
          <w:lang w:val="en-US" w:eastAsia="zh-CN"/>
        </w:rPr>
        <w:fldChar w:fldCharType="end"/>
      </w:r>
    </w:p>
    <w:p>
      <w:pPr>
        <w:bidi w:val="0"/>
        <w:ind w:firstLine="560" w:firstLineChars="200"/>
        <w:rPr>
          <w:rFonts w:hint="eastAsia"/>
          <w:sz w:val="28"/>
          <w:szCs w:val="28"/>
          <w:lang w:val="en-US" w:eastAsia="zh-CN"/>
        </w:rPr>
      </w:pPr>
      <w:r>
        <w:rPr>
          <w:rFonts w:hint="eastAsia"/>
          <w:sz w:val="28"/>
          <w:szCs w:val="28"/>
          <w:lang w:val="en-US" w:eastAsia="zh-CN"/>
        </w:rPr>
        <w:t>账号：18612345678          密码：123456</w:t>
      </w:r>
    </w:p>
    <w:p>
      <w:pPr>
        <w:spacing w:line="360" w:lineRule="auto"/>
        <w:jc w:val="both"/>
        <w:rPr>
          <w:rFonts w:hint="eastAsia" w:ascii="微软雅黑" w:hAnsi="微软雅黑" w:eastAsia="微软雅黑" w:cs="仿宋"/>
          <w:b/>
          <w:sz w:val="24"/>
          <w:lang w:val="en-US" w:eastAsia="zh-CN"/>
        </w:rPr>
      </w:pPr>
      <w:r>
        <w:rPr>
          <w:rFonts w:hint="eastAsia" w:ascii="微软雅黑" w:hAnsi="微软雅黑" w:eastAsia="微软雅黑" w:cs="仿宋"/>
          <w:b/>
          <w:sz w:val="24"/>
          <w:lang w:val="en-US" w:eastAsia="zh-CN"/>
        </w:rPr>
        <w:t>功能介绍</w:t>
      </w:r>
    </w:p>
    <w:p>
      <w:pPr>
        <w:spacing w:line="360" w:lineRule="auto"/>
        <w:jc w:val="both"/>
        <w:rPr>
          <w:rFonts w:hint="eastAsia" w:ascii="微软雅黑" w:hAnsi="微软雅黑" w:eastAsia="微软雅黑" w:cs="仿宋"/>
          <w:b/>
          <w:sz w:val="24"/>
          <w:lang w:val="en-US" w:eastAsia="zh-CN"/>
        </w:rPr>
      </w:pPr>
      <w:r>
        <w:rPr>
          <w:rFonts w:hint="eastAsia" w:ascii="微软雅黑" w:hAnsi="微软雅黑" w:eastAsia="微软雅黑" w:cs="仿宋"/>
          <w:b/>
          <w:sz w:val="24"/>
          <w:lang w:val="en-US" w:eastAsia="zh-CN"/>
        </w:rPr>
        <w:object>
          <v:shape id="_x0000_i1027" o:spt="75" type="#_x0000_t75" style="height:65.5pt;width:72.5pt;" o:ole="t" filled="f" o:preferrelative="t" stroked="f" coordsize="21600,21600">
            <v:path/>
            <v:fill on="f" focussize="0,0"/>
            <v:stroke on="f"/>
            <v:imagedata r:id="rId9" o:title=""/>
            <o:lock v:ext="edit" aspectratio="t"/>
            <w10:wrap type="none"/>
            <w10:anchorlock/>
          </v:shape>
          <o:OLEObject Type="Embed" ProgID="Word.Document.12" ShapeID="_x0000_i1027" DrawAspect="Icon" ObjectID="_1468075725" r:id="rId8">
            <o:LockedField>false</o:LockedField>
          </o:OLEObject>
        </w:object>
      </w:r>
      <w:bookmarkStart w:id="7" w:name="_GoBack"/>
      <w:bookmarkEnd w:id="7"/>
    </w:p>
    <w:p>
      <w:pPr>
        <w:spacing w:line="360" w:lineRule="auto"/>
        <w:jc w:val="both"/>
        <w:rPr>
          <w:rFonts w:hint="default" w:ascii="微软雅黑" w:hAnsi="微软雅黑" w:eastAsia="微软雅黑" w:cs="仿宋"/>
          <w:b/>
          <w:sz w:val="24"/>
          <w:lang w:val="en-US" w:eastAsia="zh-CN"/>
        </w:rPr>
      </w:pPr>
      <w:r>
        <w:rPr>
          <w:rFonts w:hint="eastAsia" w:ascii="微软雅黑" w:hAnsi="微软雅黑" w:eastAsia="微软雅黑" w:cs="仿宋"/>
          <w:b/>
          <w:sz w:val="24"/>
          <w:lang w:val="en-US" w:eastAsia="zh-CN"/>
        </w:rPr>
        <w:t>内容指引</w:t>
      </w:r>
    </w:p>
    <w:p>
      <w:pPr>
        <w:pStyle w:val="3"/>
        <w:numPr>
          <w:ilvl w:val="1"/>
          <w:numId w:val="0"/>
        </w:numPr>
        <w:bidi w:val="0"/>
        <w:ind w:leftChars="0"/>
        <w:rPr>
          <w:rFonts w:hint="eastAsia"/>
        </w:rPr>
      </w:pPr>
      <w:r>
        <w:rPr>
          <w:rFonts w:hint="eastAsia"/>
          <w:lang w:val="en-US" w:eastAsia="zh-CN"/>
        </w:rPr>
        <w:t>1</w:t>
      </w:r>
      <w:r>
        <w:rPr>
          <w:rFonts w:hint="eastAsia"/>
        </w:rPr>
        <w:t>.债易融产品管理</w:t>
      </w:r>
    </w:p>
    <w:p>
      <w:pPr>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rPr>
        <w:t>该模块为平台运营人员提供产品配置的入口，实现产品添加、修改，是否生效操作；</w:t>
      </w:r>
    </w:p>
    <w:p>
      <w:pPr>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rPr>
        <w:t>查看产品详情、二维码图片。</w:t>
      </w:r>
    </w:p>
    <w:p>
      <w:pPr>
        <w:pStyle w:val="3"/>
        <w:numPr>
          <w:ilvl w:val="1"/>
          <w:numId w:val="0"/>
        </w:numPr>
        <w:bidi w:val="0"/>
        <w:ind w:leftChars="0"/>
        <w:rPr>
          <w:rFonts w:hint="eastAsia"/>
        </w:rPr>
      </w:pPr>
      <w:r>
        <w:rPr>
          <w:rFonts w:hint="eastAsia"/>
        </w:rPr>
        <w:t>2.尽调信息配置</w:t>
      </w:r>
    </w:p>
    <w:p>
      <w:pPr>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rPr>
        <w:t>配置合作方尽调信息的基本参数及附件参数。</w:t>
      </w:r>
    </w:p>
    <w:p>
      <w:pPr>
        <w:pStyle w:val="3"/>
        <w:numPr>
          <w:ilvl w:val="1"/>
          <w:numId w:val="0"/>
        </w:numPr>
        <w:bidi w:val="0"/>
        <w:ind w:leftChars="0"/>
        <w:rPr>
          <w:rFonts w:hint="eastAsia"/>
        </w:rPr>
      </w:pPr>
      <w:r>
        <w:rPr>
          <w:rFonts w:hint="eastAsia"/>
        </w:rPr>
        <w:t>3.前端附件配置</w:t>
      </w:r>
    </w:p>
    <w:p>
      <w:pPr>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rPr>
        <w:t>配置H5前端，除了固定的附件参数外，特殊附件参数要求；</w:t>
      </w:r>
    </w:p>
    <w:p>
      <w:pPr>
        <w:pStyle w:val="3"/>
        <w:numPr>
          <w:ilvl w:val="1"/>
          <w:numId w:val="0"/>
        </w:numPr>
        <w:bidi w:val="0"/>
        <w:ind w:leftChars="0"/>
        <w:rPr>
          <w:rFonts w:hint="eastAsia"/>
        </w:rPr>
      </w:pPr>
      <w:r>
        <w:rPr>
          <w:rFonts w:hint="eastAsia"/>
          <w:lang w:val="en-US" w:eastAsia="zh-CN"/>
        </w:rPr>
        <w:t>4</w:t>
      </w:r>
      <w:r>
        <w:rPr>
          <w:rFonts w:hint="eastAsia"/>
        </w:rPr>
        <w:t>.落地页</w:t>
      </w:r>
    </w:p>
    <w:p>
      <w:pPr>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rPr>
        <w:t>展示该产品基本信息。</w:t>
      </w:r>
    </w:p>
    <w:p>
      <w:pPr>
        <w:pStyle w:val="3"/>
        <w:numPr>
          <w:ilvl w:val="1"/>
          <w:numId w:val="0"/>
        </w:numPr>
        <w:bidi w:val="0"/>
        <w:ind w:leftChars="0"/>
        <w:rPr>
          <w:rFonts w:hint="eastAsia"/>
        </w:rPr>
      </w:pPr>
      <w:r>
        <w:rPr>
          <w:rFonts w:hint="eastAsia"/>
          <w:lang w:val="en-US" w:eastAsia="zh-CN"/>
        </w:rPr>
        <w:t>5</w:t>
      </w:r>
      <w:r>
        <w:rPr>
          <w:rFonts w:hint="eastAsia"/>
        </w:rPr>
        <w:t>.注册登录</w:t>
      </w:r>
    </w:p>
    <w:p>
      <w:pPr>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rPr>
        <w:t>已有账号的客户可以根据账号和密码登录，未注册过的需要先完成注册。</w:t>
      </w:r>
    </w:p>
    <w:p>
      <w:pPr>
        <w:pStyle w:val="3"/>
        <w:numPr>
          <w:ilvl w:val="1"/>
          <w:numId w:val="0"/>
        </w:numPr>
        <w:bidi w:val="0"/>
        <w:ind w:leftChars="0"/>
        <w:rPr>
          <w:rFonts w:hint="eastAsia"/>
        </w:rPr>
      </w:pPr>
      <w:r>
        <w:rPr>
          <w:rFonts w:hint="eastAsia"/>
          <w:lang w:val="en-US" w:eastAsia="zh-CN"/>
        </w:rPr>
        <w:t>6</w:t>
      </w:r>
      <w:r>
        <w:rPr>
          <w:rFonts w:hint="eastAsia"/>
        </w:rPr>
        <w:t>.信息收集</w:t>
      </w:r>
    </w:p>
    <w:p>
      <w:pPr>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rPr>
        <w:t>收集用户借款的基本信息：主体类型、申请金额、借款周期、还款方式、借款用途。</w:t>
      </w:r>
    </w:p>
    <w:p>
      <w:pPr>
        <w:pStyle w:val="3"/>
        <w:numPr>
          <w:ilvl w:val="1"/>
          <w:numId w:val="0"/>
        </w:numPr>
        <w:bidi w:val="0"/>
        <w:ind w:leftChars="0"/>
        <w:rPr>
          <w:rFonts w:hint="eastAsia"/>
        </w:rPr>
      </w:pPr>
      <w:r>
        <w:rPr>
          <w:rFonts w:hint="eastAsia"/>
          <w:lang w:val="en-US" w:eastAsia="zh-CN"/>
        </w:rPr>
        <w:t>7</w:t>
      </w:r>
      <w:r>
        <w:rPr>
          <w:rFonts w:hint="eastAsia"/>
        </w:rPr>
        <w:t>.实名认证</w:t>
      </w:r>
    </w:p>
    <w:p>
      <w:pPr>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rPr>
        <w:t>申请人或者法人的实名认证，包括身份证、银行卡、人脸认证；</w:t>
      </w:r>
    </w:p>
    <w:p>
      <w:pPr>
        <w:pStyle w:val="3"/>
        <w:numPr>
          <w:ilvl w:val="1"/>
          <w:numId w:val="0"/>
        </w:numPr>
        <w:bidi w:val="0"/>
        <w:ind w:leftChars="0"/>
        <w:rPr>
          <w:rFonts w:hint="eastAsia"/>
        </w:rPr>
      </w:pPr>
      <w:r>
        <w:rPr>
          <w:rFonts w:hint="eastAsia"/>
          <w:lang w:val="en-US" w:eastAsia="zh-CN"/>
        </w:rPr>
        <w:t>8</w:t>
      </w:r>
      <w:r>
        <w:rPr>
          <w:rFonts w:hint="eastAsia"/>
        </w:rPr>
        <w:t>.企业认证</w:t>
      </w:r>
    </w:p>
    <w:p>
      <w:pPr>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rPr>
        <w:t>当客户主体类型为企业或者个体工商户时，需要进行工商认证。</w:t>
      </w:r>
    </w:p>
    <w:p>
      <w:pPr>
        <w:pStyle w:val="3"/>
        <w:numPr>
          <w:ilvl w:val="1"/>
          <w:numId w:val="0"/>
        </w:numPr>
        <w:bidi w:val="0"/>
        <w:ind w:leftChars="0"/>
        <w:rPr>
          <w:rFonts w:hint="eastAsia"/>
        </w:rPr>
      </w:pPr>
      <w:r>
        <w:rPr>
          <w:rFonts w:hint="eastAsia"/>
          <w:lang w:val="en-US" w:eastAsia="zh-CN"/>
        </w:rPr>
        <w:t>9</w:t>
      </w:r>
      <w:r>
        <w:rPr>
          <w:rFonts w:hint="eastAsia"/>
        </w:rPr>
        <w:t>.上传附件</w:t>
      </w:r>
    </w:p>
    <w:p>
      <w:pPr>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rPr>
        <w:t>客户需要上传的附件信息，申请人或法人征信、户口本、结婚证、配偶征信、配偶身</w:t>
      </w:r>
    </w:p>
    <w:p>
      <w:pPr>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rPr>
        <w:t>份证、银行流水、企业章程、企业征信等。</w:t>
      </w:r>
    </w:p>
    <w:p>
      <w:pPr>
        <w:pStyle w:val="3"/>
        <w:numPr>
          <w:ilvl w:val="1"/>
          <w:numId w:val="0"/>
        </w:numPr>
        <w:bidi w:val="0"/>
        <w:ind w:leftChars="0"/>
        <w:rPr>
          <w:rFonts w:hint="eastAsia"/>
        </w:rPr>
      </w:pPr>
      <w:r>
        <w:rPr>
          <w:rFonts w:hint="eastAsia"/>
          <w:lang w:val="en-US" w:eastAsia="zh-CN"/>
        </w:rPr>
        <w:t>10</w:t>
      </w:r>
      <w:r>
        <w:rPr>
          <w:rFonts w:hint="eastAsia"/>
        </w:rPr>
        <w:t>.首页管理</w:t>
      </w:r>
    </w:p>
    <w:p>
      <w:pPr>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rPr>
        <w:t>展示产品基本信息，查看借款信息、提前还款、发起新借款入口</w:t>
      </w:r>
    </w:p>
    <w:p>
      <w:pPr>
        <w:pStyle w:val="3"/>
        <w:numPr>
          <w:ilvl w:val="1"/>
          <w:numId w:val="0"/>
        </w:numPr>
        <w:bidi w:val="0"/>
        <w:ind w:leftChars="0"/>
        <w:rPr>
          <w:rFonts w:hint="eastAsia"/>
        </w:rPr>
      </w:pPr>
      <w:r>
        <w:rPr>
          <w:rFonts w:hint="eastAsia"/>
          <w:lang w:val="en-US" w:eastAsia="zh-CN"/>
        </w:rPr>
        <w:t>11</w:t>
      </w:r>
      <w:r>
        <w:rPr>
          <w:rFonts w:hint="eastAsia"/>
        </w:rPr>
        <w:t>.我的贷款</w:t>
      </w:r>
    </w:p>
    <w:p>
      <w:pPr>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rPr>
        <w:t>展示所有借款申请列表</w:t>
      </w:r>
    </w:p>
    <w:p>
      <w:pPr>
        <w:pStyle w:val="3"/>
        <w:numPr>
          <w:ilvl w:val="1"/>
          <w:numId w:val="0"/>
        </w:numPr>
        <w:bidi w:val="0"/>
        <w:ind w:leftChars="0"/>
        <w:rPr>
          <w:rFonts w:hint="eastAsia"/>
        </w:rPr>
      </w:pPr>
      <w:r>
        <w:rPr>
          <w:rFonts w:hint="eastAsia"/>
          <w:lang w:val="en-US" w:eastAsia="zh-CN"/>
        </w:rPr>
        <w:t>13.</w:t>
      </w:r>
      <w:r>
        <w:rPr>
          <w:rFonts w:hint="eastAsia"/>
        </w:rPr>
        <w:t>产品类型</w:t>
      </w:r>
    </w:p>
    <w:p>
      <w:pPr>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rPr>
        <w:t>该模块为平台运营人员提供产品类型的配置入口，实现产品类型添加、修改，是否展</w:t>
      </w:r>
    </w:p>
    <w:p>
      <w:pPr>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rPr>
        <w:t>示状态操作；产品参数表需要手动维护到数据库中。</w:t>
      </w:r>
    </w:p>
    <w:p>
      <w:pPr>
        <w:pStyle w:val="3"/>
        <w:numPr>
          <w:ilvl w:val="1"/>
          <w:numId w:val="0"/>
        </w:numPr>
        <w:bidi w:val="0"/>
        <w:rPr>
          <w:rFonts w:hint="eastAsia"/>
        </w:rPr>
      </w:pPr>
      <w:r>
        <w:rPr>
          <w:rFonts w:hint="eastAsia"/>
          <w:lang w:val="en-US" w:eastAsia="zh-CN"/>
        </w:rPr>
        <w:t>14</w:t>
      </w:r>
      <w:r>
        <w:rPr>
          <w:rFonts w:hint="eastAsia"/>
        </w:rPr>
        <w:t>.机构管理</w:t>
      </w:r>
    </w:p>
    <w:p>
      <w:pPr>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rPr>
        <w:t>在新增和编辑机构页面时，当机构类型为“合作方时”，增加支持产品类型筛选项，选择该合作方可支持的产品类型。</w:t>
      </w:r>
    </w:p>
    <w:p>
      <w:pPr>
        <w:pStyle w:val="3"/>
        <w:numPr>
          <w:ilvl w:val="1"/>
          <w:numId w:val="0"/>
        </w:numPr>
        <w:bidi w:val="0"/>
        <w:rPr>
          <w:rFonts w:hint="eastAsia"/>
        </w:rPr>
      </w:pPr>
      <w:r>
        <w:rPr>
          <w:rFonts w:hint="eastAsia"/>
          <w:lang w:val="en-US" w:eastAsia="zh-CN"/>
        </w:rPr>
        <w:t>15.</w:t>
      </w:r>
      <w:r>
        <w:rPr>
          <w:rFonts w:hint="eastAsia"/>
        </w:rPr>
        <w:t>订单绑定管理</w:t>
      </w:r>
    </w:p>
    <w:p>
      <w:pPr>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rPr>
        <w:t>增加产品类型筛选，根据不同的产品类型展示不同表单及附件信息；</w:t>
      </w:r>
      <w:bookmarkStart w:id="0" w:name="_Toc16156"/>
      <w:bookmarkStart w:id="1" w:name="_Toc684"/>
      <w:bookmarkStart w:id="2" w:name="_Toc28709966"/>
    </w:p>
    <w:p>
      <w:pPr>
        <w:pStyle w:val="3"/>
        <w:numPr>
          <w:ilvl w:val="1"/>
          <w:numId w:val="0"/>
        </w:numPr>
        <w:bidi w:val="0"/>
        <w:rPr>
          <w:rFonts w:hint="eastAsia"/>
        </w:rPr>
      </w:pPr>
      <w:r>
        <w:rPr>
          <w:rFonts w:hint="eastAsia"/>
          <w:lang w:val="en-US" w:eastAsia="zh-CN"/>
        </w:rPr>
        <w:t>16.</w:t>
      </w:r>
      <w:r>
        <w:rPr>
          <w:rFonts w:hint="eastAsia"/>
        </w:rPr>
        <w:t>客户白名单详情</w:t>
      </w:r>
    </w:p>
    <w:p>
      <w:pPr>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rPr>
        <w:t>展示H5提交的客户信息，此处需要做权限控制，只有平台运营人员可查看该信息。</w:t>
      </w:r>
    </w:p>
    <w:p>
      <w:pPr>
        <w:pStyle w:val="3"/>
        <w:numPr>
          <w:ilvl w:val="1"/>
          <w:numId w:val="0"/>
        </w:numPr>
        <w:bidi w:val="0"/>
        <w:rPr>
          <w:rFonts w:hint="eastAsia"/>
        </w:rPr>
      </w:pPr>
      <w:r>
        <w:rPr>
          <w:rFonts w:hint="eastAsia"/>
          <w:lang w:val="en-US" w:eastAsia="zh-CN"/>
        </w:rPr>
        <w:t>17.</w:t>
      </w:r>
      <w:r>
        <w:rPr>
          <w:rFonts w:hint="eastAsia"/>
        </w:rPr>
        <w:t>订单白名单详情</w:t>
      </w:r>
    </w:p>
    <w:p>
      <w:pPr>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rPr>
        <w:t>展示H5提交的借款信息，订单模块下增加产品类型和产品编码信息，此处需要做权限控制，只有平台运营人员可查看该信息。</w:t>
      </w:r>
    </w:p>
    <w:p>
      <w:pPr>
        <w:pStyle w:val="3"/>
        <w:numPr>
          <w:ilvl w:val="1"/>
          <w:numId w:val="0"/>
        </w:numPr>
        <w:bidi w:val="0"/>
        <w:rPr>
          <w:rFonts w:hint="eastAsia"/>
        </w:rPr>
      </w:pPr>
      <w:r>
        <w:rPr>
          <w:rFonts w:hint="eastAsia"/>
          <w:lang w:val="en-US" w:eastAsia="zh-CN"/>
        </w:rPr>
        <w:t>18.</w:t>
      </w:r>
      <w:r>
        <w:rPr>
          <w:rFonts w:hint="eastAsia"/>
        </w:rPr>
        <w:t>二维码失效控制</w:t>
      </w:r>
    </w:p>
    <w:p>
      <w:pPr>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rPr>
        <w:t>二维码（客户白名单、订单白名单）生成24小时后，该二维码自动失效，客户如果未通过H5提交信息，则需要展示“重新生成”操作，点击该操作重新提交H5后台，生成新的二维码。</w:t>
      </w:r>
    </w:p>
    <w:p>
      <w:pPr>
        <w:pStyle w:val="3"/>
        <w:numPr>
          <w:ilvl w:val="1"/>
          <w:numId w:val="0"/>
        </w:numPr>
        <w:bidi w:val="0"/>
        <w:rPr>
          <w:rFonts w:hint="eastAsia"/>
        </w:rPr>
      </w:pPr>
      <w:r>
        <w:rPr>
          <w:rFonts w:hint="eastAsia"/>
          <w:lang w:val="en-US" w:eastAsia="zh-CN"/>
        </w:rPr>
        <w:t>19.</w:t>
      </w:r>
      <w:r>
        <w:rPr>
          <w:rFonts w:hint="eastAsia"/>
        </w:rPr>
        <w:t>还款计划同步</w:t>
      </w:r>
    </w:p>
    <w:p>
      <w:pPr>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rPr>
        <w:t>放款成功后，业管会将还款计划同步给优企融，优企融需要将信息保存到本地库中，</w:t>
      </w:r>
    </w:p>
    <w:p>
      <w:pPr>
        <w:rPr>
          <w:rFonts w:hint="eastAsia" w:ascii="微软雅黑" w:hAnsi="微软雅黑" w:eastAsia="微软雅黑" w:cs="微软雅黑"/>
          <w:sz w:val="24"/>
        </w:rPr>
      </w:pPr>
      <w:r>
        <w:rPr>
          <w:rFonts w:hint="eastAsia" w:ascii="微软雅黑" w:hAnsi="微软雅黑" w:eastAsia="微软雅黑" w:cs="微软雅黑"/>
          <w:sz w:val="24"/>
        </w:rPr>
        <w:t>在贷后管理-》还款记录里面查看借据及还款计划信息。</w:t>
      </w:r>
    </w:p>
    <w:p>
      <w:pPr>
        <w:pStyle w:val="3"/>
        <w:numPr>
          <w:ilvl w:val="1"/>
          <w:numId w:val="0"/>
        </w:numPr>
        <w:bidi w:val="0"/>
      </w:pPr>
      <w:bookmarkStart w:id="3" w:name="_Toc29626"/>
      <w:r>
        <w:rPr>
          <w:rFonts w:hint="eastAsia"/>
          <w:lang w:val="en-US" w:eastAsia="zh-CN"/>
        </w:rPr>
        <w:t>20.</w:t>
      </w:r>
      <w:r>
        <w:rPr>
          <w:rFonts w:hint="eastAsia"/>
        </w:rPr>
        <w:t>机构管理</w:t>
      </w:r>
      <w:bookmarkEnd w:id="3"/>
    </w:p>
    <w:p>
      <w:pPr>
        <w:ind w:firstLine="480" w:firstLineChars="200"/>
        <w:rPr>
          <w:rFonts w:ascii="微软雅黑" w:hAnsi="微软雅黑" w:eastAsia="微软雅黑" w:cs="微软雅黑"/>
          <w:sz w:val="24"/>
        </w:rPr>
      </w:pPr>
      <w:r>
        <w:rPr>
          <w:rFonts w:hint="eastAsia" w:ascii="微软雅黑" w:hAnsi="微软雅黑" w:eastAsia="微软雅黑" w:cs="微软雅黑"/>
          <w:sz w:val="24"/>
        </w:rPr>
        <w:t>新增合作方角色，区别与当前优企融中信贷机构、政府机构、运营平台等角色</w:t>
      </w:r>
      <w:r>
        <w:rPr>
          <w:rFonts w:hint="eastAsia" w:ascii="微软雅黑" w:hAnsi="微软雅黑" w:eastAsia="微软雅黑" w:cs="微软雅黑"/>
          <w:sz w:val="24"/>
          <w:lang w:eastAsia="zh-Hans"/>
        </w:rPr>
        <w:t>。</w:t>
      </w:r>
      <w:r>
        <w:rPr>
          <w:rFonts w:hint="eastAsia" w:ascii="微软雅黑" w:hAnsi="微软雅黑" w:eastAsia="微软雅黑" w:cs="微软雅黑"/>
          <w:sz w:val="24"/>
        </w:rPr>
        <w:t>实现合作方自主操作的页面，以及多合作方间的权限及数据隔离。</w:t>
      </w:r>
    </w:p>
    <w:p>
      <w:pPr>
        <w:ind w:firstLine="480" w:firstLineChars="200"/>
        <w:rPr>
          <w:rFonts w:ascii="微软雅黑" w:hAnsi="微软雅黑" w:eastAsia="微软雅黑" w:cs="微软雅黑"/>
          <w:sz w:val="24"/>
        </w:rPr>
      </w:pPr>
      <w:r>
        <w:rPr>
          <w:rFonts w:hint="eastAsia" w:ascii="微软雅黑" w:hAnsi="微软雅黑" w:eastAsia="微软雅黑" w:cs="微软雅黑"/>
          <w:sz w:val="24"/>
        </w:rPr>
        <w:t>优企融机构管理中新增利于合作方（如尚美、商务集团等业务合作渠道）使用的角色。合作方将作为一个节点参与到信贷业务的确认中，主要包含①建立客户白名单；②建立订单白名单；③确认申请内容；④查询申请进度；⑤查询贷后数据；⑥配合贷后管理等。</w:t>
      </w:r>
    </w:p>
    <w:p>
      <w:pPr>
        <w:ind w:firstLine="480" w:firstLineChars="200"/>
        <w:rPr>
          <w:rFonts w:ascii="微软雅黑" w:hAnsi="微软雅黑" w:eastAsia="微软雅黑" w:cs="微软雅黑"/>
          <w:sz w:val="24"/>
        </w:rPr>
      </w:pPr>
      <w:r>
        <w:rPr>
          <w:rFonts w:hint="eastAsia" w:ascii="微软雅黑" w:hAnsi="微软雅黑" w:eastAsia="微软雅黑" w:cs="微软雅黑"/>
          <w:sz w:val="24"/>
        </w:rPr>
        <w:t>同时考虑新增机构类型在权限控制上的管理以及流程节点的灵活配置性（不同的业务设置不同的业务流转顺序，如客户申请→合作方确认OR合作方维护白名单→客户申请等）。</w:t>
      </w:r>
    </w:p>
    <w:p>
      <w:pPr>
        <w:pStyle w:val="3"/>
        <w:numPr>
          <w:ilvl w:val="1"/>
          <w:numId w:val="0"/>
        </w:numPr>
        <w:bidi w:val="0"/>
      </w:pPr>
      <w:bookmarkStart w:id="4" w:name="_Toc17898"/>
      <w:r>
        <w:rPr>
          <w:rFonts w:hint="eastAsia"/>
          <w:lang w:val="en-US" w:eastAsia="zh-CN"/>
        </w:rPr>
        <w:t>21.</w:t>
      </w:r>
      <w:r>
        <w:rPr>
          <w:rFonts w:hint="eastAsia"/>
        </w:rPr>
        <w:t>客户白名单</w:t>
      </w:r>
      <w:bookmarkEnd w:id="4"/>
    </w:p>
    <w:p>
      <w:pPr>
        <w:ind w:firstLine="420"/>
        <w:rPr>
          <w:rFonts w:ascii="微软雅黑" w:hAnsi="微软雅黑" w:eastAsia="微软雅黑" w:cs="微软雅黑"/>
          <w:sz w:val="24"/>
        </w:rPr>
      </w:pPr>
      <w:r>
        <w:rPr>
          <w:rFonts w:hint="eastAsia" w:ascii="微软雅黑" w:hAnsi="微软雅黑" w:eastAsia="微软雅黑" w:cs="微软雅黑"/>
          <w:sz w:val="24"/>
        </w:rPr>
        <w:t>该模块为合作方维护实现客户白名单的信息入口，实现客户白名单添加、修改，生效、失效状态操作，查询客户白名单申请进度，查看客户名单二维码，</w:t>
      </w:r>
    </w:p>
    <w:p>
      <w:pPr>
        <w:pStyle w:val="3"/>
        <w:numPr>
          <w:ilvl w:val="1"/>
          <w:numId w:val="0"/>
        </w:numPr>
        <w:bidi w:val="0"/>
      </w:pPr>
      <w:bookmarkStart w:id="5" w:name="_Toc2345"/>
      <w:r>
        <w:rPr>
          <w:rFonts w:hint="eastAsia"/>
          <w:lang w:val="en-US" w:eastAsia="zh-CN"/>
        </w:rPr>
        <w:t>22.</w:t>
      </w:r>
      <w:r>
        <w:rPr>
          <w:rFonts w:hint="eastAsia"/>
        </w:rPr>
        <w:t>订单绑定管理</w:t>
      </w:r>
      <w:bookmarkEnd w:id="5"/>
    </w:p>
    <w:p>
      <w:pPr>
        <w:ind w:firstLine="480" w:firstLineChars="200"/>
        <w:rPr>
          <w:rFonts w:ascii="微软雅黑" w:hAnsi="微软雅黑" w:eastAsia="微软雅黑" w:cs="微软雅黑"/>
          <w:sz w:val="24"/>
        </w:rPr>
      </w:pPr>
      <w:r>
        <w:rPr>
          <w:rFonts w:hint="eastAsia" w:ascii="微软雅黑" w:hAnsi="微软雅黑" w:eastAsia="微软雅黑" w:cs="微软雅黑"/>
          <w:sz w:val="24"/>
        </w:rPr>
        <w:t>可绑定订单</w:t>
      </w:r>
      <w:r>
        <w:rPr>
          <w:rFonts w:hint="eastAsia" w:ascii="微软雅黑" w:hAnsi="微软雅黑" w:eastAsia="微软雅黑" w:cs="微软雅黑"/>
          <w:sz w:val="24"/>
          <w:lang w:val="en-US" w:eastAsia="zh-CN"/>
        </w:rPr>
        <w:t>的客户满足</w:t>
      </w:r>
      <w:r>
        <w:rPr>
          <w:rFonts w:hint="eastAsia" w:ascii="微软雅黑" w:hAnsi="微软雅黑" w:eastAsia="微软雅黑" w:cs="微软雅黑"/>
          <w:sz w:val="24"/>
        </w:rPr>
        <w:t>条件：客户白名单审批通过，且客户名单状态为生效的状态；对符合条件的客户白名单实现订单的绑定及信息维护，获取订单的专属二维码；</w:t>
      </w:r>
    </w:p>
    <w:p>
      <w:pPr>
        <w:pStyle w:val="3"/>
        <w:numPr>
          <w:ilvl w:val="1"/>
          <w:numId w:val="0"/>
        </w:numPr>
        <w:bidi w:val="0"/>
      </w:pPr>
      <w:bookmarkStart w:id="6" w:name="_Toc21196"/>
      <w:r>
        <w:rPr>
          <w:rFonts w:hint="eastAsia"/>
          <w:lang w:val="en-US" w:eastAsia="zh-CN"/>
        </w:rPr>
        <w:t>23.</w:t>
      </w:r>
      <w:r>
        <w:rPr>
          <w:rFonts w:hint="eastAsia"/>
        </w:rPr>
        <w:t>订单白名单管理</w:t>
      </w:r>
      <w:bookmarkEnd w:id="6"/>
    </w:p>
    <w:p>
      <w:pP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可查询所有订单白名单列表及详情</w:t>
      </w:r>
    </w:p>
    <w:bookmarkEnd w:id="0"/>
    <w:bookmarkEnd w:id="1"/>
    <w:bookmarkEnd w:id="2"/>
    <w:p>
      <w:pPr>
        <w:pStyle w:val="2"/>
        <w:numPr>
          <w:ilvl w:val="0"/>
          <w:numId w:val="0"/>
        </w:numPr>
        <w:bidi w:val="0"/>
        <w:ind w:leftChars="0"/>
        <w:jc w:val="both"/>
        <w:rPr>
          <w:rFonts w:hint="eastAsia"/>
          <w:lang w:val="en-US" w:eastAsia="zh-CN"/>
        </w:rPr>
      </w:pPr>
      <w:r>
        <w:rPr>
          <w:rFonts w:hint="eastAsia"/>
          <w:lang w:val="en-US" w:eastAsia="zh-CN"/>
        </w:rPr>
        <w:t>产品通用进件</w:t>
      </w:r>
    </w:p>
    <w:p>
      <w:pPr>
        <w:rPr>
          <w:rFonts w:hint="default"/>
          <w:lang w:val="en-US" w:eastAsia="zh-CN"/>
        </w:rPr>
      </w:pPr>
      <w:r>
        <w:rPr>
          <w:rFonts w:hint="default"/>
          <w:lang w:val="en-US" w:eastAsia="zh-CN"/>
        </w:rPr>
        <w:object>
          <v:shape id="_x0000_i1025" o:spt="75" type="#_x0000_t75" style="height:65.5pt;width:72.5pt;" o:ole="t" filled="f" o:preferrelative="t" stroked="f" coordsize="21600,21600">
            <v:path/>
            <v:fill on="f" focussize="0,0"/>
            <v:stroke on="f"/>
            <v:imagedata r:id="rId11" o:title=""/>
            <o:lock v:ext="edit" aspectratio="t"/>
            <w10:wrap type="none"/>
            <w10:anchorlock/>
          </v:shape>
          <o:OLEObject Type="Embed" ProgID="Word.Document.12" ShapeID="_x0000_i1025" DrawAspect="Icon" ObjectID="_1468075726" r:id="rId10">
            <o:LockedField>false</o:LockedField>
          </o:OLEObject>
        </w:object>
      </w:r>
    </w:p>
    <w:sectPr>
      <w:headerReference r:id="rId4" w:type="first"/>
      <w:footerReference r:id="rId6" w:type="first"/>
      <w:headerReference r:id="rId3" w:type="default"/>
      <w:footerReference r:id="rId5" w:type="default"/>
      <w:pgSz w:w="11906" w:h="16838"/>
      <w:pgMar w:top="1134" w:right="1134" w:bottom="1134" w:left="1134" w:header="510" w:footer="680" w:gutter="284"/>
      <w:pgNumType w:fmt="numberInDash"/>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69756325"/>
    </w:sdtPr>
    <w:sdtContent>
      <w:p>
        <w:pPr>
          <w:jc w:val="center"/>
        </w:pPr>
        <w:r>
          <w:fldChar w:fldCharType="begin"/>
        </w:r>
        <w:r>
          <w:instrText xml:space="preserve">PAGE   \* MERGEFORMAT</w:instrText>
        </w:r>
        <w:r>
          <w:fldChar w:fldCharType="separate"/>
        </w:r>
        <w:r>
          <w:rPr>
            <w:lang w:val="zh-CN"/>
          </w:rPr>
          <w:t>-</w:t>
        </w:r>
        <w:r>
          <w:t xml:space="preserve"> 151 -</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8178921"/>
    </w:sdtPr>
    <w:sdtContent>
      <w:p>
        <w:pPr>
          <w:pStyle w:val="7"/>
          <w:pBdr>
            <w:top w:val="none" w:color="auto" w:sz="0" w:space="0"/>
          </w:pBdr>
          <w:jc w:val="center"/>
        </w:pPr>
        <w:r>
          <w:fldChar w:fldCharType="begin"/>
        </w:r>
        <w:r>
          <w:instrText xml:space="preserve">PAGE   \* MERGEFORMAT</w:instrText>
        </w:r>
        <w:r>
          <w:fldChar w:fldCharType="separate"/>
        </w:r>
        <w:r>
          <w:rPr>
            <w:lang w:val="zh-CN"/>
          </w:rPr>
          <w:t>-</w:t>
        </w:r>
        <w:r>
          <w:t xml:space="preserve"> 166 -</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C7202C"/>
    <w:multiLevelType w:val="multilevel"/>
    <w:tmpl w:val="DBC7202C"/>
    <w:lvl w:ilvl="0" w:tentative="0">
      <w:start w:val="1"/>
      <w:numFmt w:val="chineseCountingThousand"/>
      <w:pStyle w:val="2"/>
      <w:lvlText w:val="第%1章"/>
      <w:lvlJc w:val="left"/>
      <w:pPr>
        <w:ind w:left="0" w:firstLine="0"/>
      </w:pPr>
      <w:rPr>
        <w:rFonts w:hint="eastAsia"/>
      </w:rPr>
    </w:lvl>
    <w:lvl w:ilvl="1" w:tentative="0">
      <w:start w:val="1"/>
      <w:numFmt w:val="decimal"/>
      <w:pStyle w:val="3"/>
      <w:isLgl/>
      <w:suff w:val="nothing"/>
      <w:lvlText w:val="%1.%2"/>
      <w:lvlJc w:val="left"/>
      <w:pPr>
        <w:ind w:left="210" w:firstLine="0"/>
      </w:pPr>
      <w:rPr>
        <w:rFonts w:hint="eastAsia"/>
      </w:rPr>
    </w:lvl>
    <w:lvl w:ilvl="2" w:tentative="0">
      <w:start w:val="1"/>
      <w:numFmt w:val="decimal"/>
      <w:pStyle w:val="4"/>
      <w:isLgl/>
      <w:suff w:val="space"/>
      <w:lvlText w:val="%1.%2.%3"/>
      <w:lvlJc w:val="left"/>
      <w:pPr>
        <w:ind w:left="0" w:firstLine="0"/>
      </w:pPr>
      <w:rPr>
        <w:rFonts w:hint="eastAsia" w:ascii="Times New Roman" w:hAnsi="Times New Roman" w:cs="Times New Roman"/>
        <w:b w:val="0"/>
        <w:bCs w:val="0"/>
        <w:i w:val="0"/>
        <w:iCs w:val="0"/>
        <w:caps w:val="0"/>
        <w:smallCaps w:val="0"/>
        <w:strike w:val="0"/>
        <w:dstrike w:val="0"/>
        <w:vanish w:val="0"/>
        <w:spacing w:val="0"/>
        <w:position w:val="0"/>
        <w:u w:val="none"/>
        <w:vertAlign w:val="baseline"/>
      </w:rPr>
    </w:lvl>
    <w:lvl w:ilvl="3" w:tentative="0">
      <w:start w:val="1"/>
      <w:numFmt w:val="decimal"/>
      <w:isLgl/>
      <w:suff w:val="space"/>
      <w:lvlText w:val="%1.%2.%3.%4"/>
      <w:lvlJc w:val="left"/>
      <w:pPr>
        <w:ind w:left="0" w:firstLine="0"/>
      </w:pPr>
      <w:rPr>
        <w:rFonts w:hint="eastAsia"/>
      </w:rPr>
    </w:lvl>
    <w:lvl w:ilvl="4" w:tentative="0">
      <w:start w:val="1"/>
      <w:numFmt w:val="decimal"/>
      <w:isLgl/>
      <w:suff w:val="space"/>
      <w:lvlText w:val="%1.%2.%3.%4.%5"/>
      <w:lvlJc w:val="left"/>
      <w:pPr>
        <w:ind w:left="1419" w:firstLine="0"/>
      </w:pPr>
      <w:rPr>
        <w:rFonts w:hint="eastAsia"/>
      </w:rPr>
    </w:lvl>
    <w:lvl w:ilvl="5" w:tentative="0">
      <w:start w:val="1"/>
      <w:numFmt w:val="decimal"/>
      <w:isLgl/>
      <w:lvlText w:val="%1.%2.%3.%4.%5.%6"/>
      <w:lvlJc w:val="left"/>
      <w:pPr>
        <w:ind w:left="57" w:hanging="57"/>
      </w:pPr>
      <w:rPr>
        <w:rFonts w:hint="eastAsia"/>
      </w:rPr>
    </w:lvl>
    <w:lvl w:ilvl="6" w:tentative="0">
      <w:start w:val="1"/>
      <w:numFmt w:val="decimal"/>
      <w:lvlText w:val="%1.%2.%3.%4.%5.%6.%7"/>
      <w:lvlJc w:val="left"/>
      <w:pPr>
        <w:ind w:left="57" w:hanging="57"/>
      </w:pPr>
      <w:rPr>
        <w:rFonts w:hint="eastAsia"/>
      </w:rPr>
    </w:lvl>
    <w:lvl w:ilvl="7" w:tentative="0">
      <w:start w:val="1"/>
      <w:numFmt w:val="decimal"/>
      <w:lvlText w:val="%1.%2.%3.%4.%5.%6.%7.%8"/>
      <w:lvlJc w:val="left"/>
      <w:pPr>
        <w:ind w:left="57" w:hanging="57"/>
      </w:pPr>
      <w:rPr>
        <w:rFonts w:hint="eastAsia"/>
      </w:rPr>
    </w:lvl>
    <w:lvl w:ilvl="8" w:tentative="0">
      <w:start w:val="1"/>
      <w:numFmt w:val="decimal"/>
      <w:lvlText w:val="%1.%2.%3.%4.%5.%6.%7.%8.%9"/>
      <w:lvlJc w:val="left"/>
      <w:pPr>
        <w:ind w:left="57" w:hanging="57"/>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NjNzU2MDc0MDA3YTQ1NmY2NGExZDExMjk4YjI0MzgifQ=="/>
  </w:docVars>
  <w:rsids>
    <w:rsidRoot w:val="00397CAB"/>
    <w:rsid w:val="00275F2D"/>
    <w:rsid w:val="00397CAB"/>
    <w:rsid w:val="003E3B33"/>
    <w:rsid w:val="005E1864"/>
    <w:rsid w:val="007104E1"/>
    <w:rsid w:val="00840091"/>
    <w:rsid w:val="00AA0F6B"/>
    <w:rsid w:val="00D5369B"/>
    <w:rsid w:val="02FA3F57"/>
    <w:rsid w:val="13B664C8"/>
    <w:rsid w:val="153F3369"/>
    <w:rsid w:val="1F1E32F0"/>
    <w:rsid w:val="24CC11BA"/>
    <w:rsid w:val="2B5A5D9B"/>
    <w:rsid w:val="310D4F8A"/>
    <w:rsid w:val="320D2A2F"/>
    <w:rsid w:val="375E7B71"/>
    <w:rsid w:val="39092FEA"/>
    <w:rsid w:val="3A8F6ECC"/>
    <w:rsid w:val="3C3E5390"/>
    <w:rsid w:val="441C6130"/>
    <w:rsid w:val="458A74E0"/>
    <w:rsid w:val="46483198"/>
    <w:rsid w:val="49643057"/>
    <w:rsid w:val="4D73196B"/>
    <w:rsid w:val="515E3520"/>
    <w:rsid w:val="56D1165A"/>
    <w:rsid w:val="57D87145"/>
    <w:rsid w:val="5DE03DCD"/>
    <w:rsid w:val="6107798C"/>
    <w:rsid w:val="623833CB"/>
    <w:rsid w:val="67CD5CD1"/>
    <w:rsid w:val="6BD03420"/>
    <w:rsid w:val="77A462BC"/>
    <w:rsid w:val="79813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25"/>
      </w:tabs>
      <w:spacing w:line="360" w:lineRule="auto"/>
      <w:jc w:val="center"/>
      <w:outlineLvl w:val="0"/>
    </w:pPr>
    <w:rPr>
      <w:b/>
      <w:bCs/>
      <w:kern w:val="44"/>
      <w:sz w:val="32"/>
      <w:szCs w:val="44"/>
    </w:rPr>
  </w:style>
  <w:style w:type="paragraph" w:styleId="3">
    <w:name w:val="heading 2"/>
    <w:basedOn w:val="1"/>
    <w:next w:val="1"/>
    <w:qFormat/>
    <w:uiPriority w:val="0"/>
    <w:pPr>
      <w:keepNext/>
      <w:keepLines/>
      <w:numPr>
        <w:ilvl w:val="1"/>
        <w:numId w:val="1"/>
      </w:numPr>
      <w:spacing w:line="360" w:lineRule="auto"/>
      <w:outlineLvl w:val="1"/>
    </w:pPr>
    <w:rPr>
      <w:rFonts w:ascii="Arial" w:hAnsi="Arial"/>
      <w:b/>
      <w:bCs/>
      <w:sz w:val="30"/>
      <w:szCs w:val="32"/>
    </w:rPr>
  </w:style>
  <w:style w:type="paragraph" w:styleId="4">
    <w:name w:val="heading 3"/>
    <w:basedOn w:val="1"/>
    <w:next w:val="1"/>
    <w:qFormat/>
    <w:uiPriority w:val="0"/>
    <w:pPr>
      <w:keepNext/>
      <w:keepLines/>
      <w:numPr>
        <w:ilvl w:val="2"/>
        <w:numId w:val="1"/>
      </w:numPr>
      <w:tabs>
        <w:tab w:val="left" w:pos="2291"/>
      </w:tabs>
      <w:spacing w:line="360" w:lineRule="auto"/>
      <w:outlineLvl w:val="2"/>
    </w:pPr>
    <w:rPr>
      <w:b/>
      <w:bCs/>
      <w:sz w:val="28"/>
      <w:szCs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toc 3"/>
    <w:basedOn w:val="1"/>
    <w:next w:val="1"/>
    <w:qFormat/>
    <w:uiPriority w:val="39"/>
    <w:pPr>
      <w:ind w:left="840" w:leftChars="400"/>
    </w:pPr>
  </w:style>
  <w:style w:type="paragraph" w:styleId="7">
    <w:name w:val="footer"/>
    <w:basedOn w:val="1"/>
    <w:qFormat/>
    <w:uiPriority w:val="99"/>
    <w:pPr>
      <w:pBdr>
        <w:top w:val="single" w:color="auto" w:sz="12" w:space="1"/>
      </w:pBdr>
      <w:tabs>
        <w:tab w:val="center" w:pos="4153"/>
        <w:tab w:val="right" w:pos="8306"/>
      </w:tabs>
      <w:snapToGrid w:val="0"/>
      <w:jc w:val="left"/>
    </w:pPr>
    <w:rPr>
      <w:sz w:val="18"/>
      <w:szCs w:val="18"/>
    </w:rPr>
  </w:style>
  <w:style w:type="paragraph" w:styleId="8">
    <w:name w:val="header"/>
    <w:basedOn w:val="1"/>
    <w:qFormat/>
    <w:uiPriority w:val="0"/>
    <w:pPr>
      <w:pBdr>
        <w:bottom w:val="single" w:color="auto" w:sz="12" w:space="1"/>
      </w:pBdr>
      <w:tabs>
        <w:tab w:val="center" w:pos="4153"/>
        <w:tab w:val="right" w:pos="8306"/>
      </w:tabs>
      <w:snapToGrid w:val="0"/>
      <w:jc w:val="center"/>
    </w:pPr>
    <w:rPr>
      <w:sz w:val="18"/>
      <w:szCs w:val="18"/>
    </w:rPr>
  </w:style>
  <w:style w:type="paragraph" w:styleId="9">
    <w:name w:val="toc 1"/>
    <w:basedOn w:val="1"/>
    <w:next w:val="1"/>
    <w:qFormat/>
    <w:uiPriority w:val="39"/>
  </w:style>
  <w:style w:type="paragraph" w:styleId="10">
    <w:name w:val="toc 4"/>
    <w:basedOn w:val="1"/>
    <w:next w:val="1"/>
    <w:uiPriority w:val="0"/>
    <w:pPr>
      <w:ind w:left="1260" w:leftChars="600"/>
    </w:pPr>
  </w:style>
  <w:style w:type="paragraph" w:styleId="11">
    <w:name w:val="toc 2"/>
    <w:basedOn w:val="1"/>
    <w:next w:val="1"/>
    <w:qFormat/>
    <w:uiPriority w:val="39"/>
    <w:pPr>
      <w:ind w:left="420" w:leftChars="200"/>
    </w:p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qFormat/>
    <w:uiPriority w:val="99"/>
    <w:rPr>
      <w:color w:val="0000FF"/>
      <w:u w:val="single"/>
    </w:rPr>
  </w:style>
  <w:style w:type="paragraph" w:customStyle="1" w:styleId="16">
    <w:name w:val="表头文字"/>
    <w:basedOn w:val="17"/>
    <w:qFormat/>
    <w:uiPriority w:val="0"/>
    <w:rPr>
      <w:b/>
      <w:bCs/>
    </w:rPr>
  </w:style>
  <w:style w:type="paragraph" w:customStyle="1" w:styleId="17">
    <w:name w:val="正文 + 居中"/>
    <w:basedOn w:val="18"/>
    <w:qFormat/>
    <w:uiPriority w:val="0"/>
    <w:pPr>
      <w:jc w:val="center"/>
    </w:pPr>
  </w:style>
  <w:style w:type="paragraph" w:customStyle="1" w:styleId="18">
    <w:name w:val="正文不缩进"/>
    <w:basedOn w:val="1"/>
    <w:qFormat/>
    <w:uiPriority w:val="0"/>
  </w:style>
  <w:style w:type="paragraph" w:customStyle="1" w:styleId="19">
    <w:name w:val="文档类别"/>
    <w:basedOn w:val="1"/>
    <w:qFormat/>
    <w:uiPriority w:val="0"/>
    <w:pPr>
      <w:jc w:val="center"/>
    </w:pPr>
    <w:rPr>
      <w:rFonts w:ascii="华文楷体" w:eastAsia="华文楷体" w:cs="宋体"/>
      <w:b/>
      <w:bCs/>
      <w:sz w:val="48"/>
      <w:szCs w:val="20"/>
    </w:rPr>
  </w:style>
  <w:style w:type="paragraph" w:customStyle="1" w:styleId="20">
    <w:name w:val="表格内文字"/>
    <w:basedOn w:val="1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2.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1283</Words>
  <Characters>1383</Characters>
  <Lines>61</Lines>
  <Paragraphs>17</Paragraphs>
  <TotalTime>1</TotalTime>
  <ScaleCrop>false</ScaleCrop>
  <LinksUpToDate>false</LinksUpToDate>
  <CharactersWithSpaces>1394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2022-04-18T06:51:00Z</dcterms:created>
  <dc:creator>chenmingxiang</dc:creator>
  <cp:lastModifiedBy>86156</cp:lastModifiedBy>
  <dcterms:modified xsi:type="dcterms:W3CDTF">2023-06-02T07:11:56Z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98264CA670334BD0BC4D9A0B339F4F16_13</vt:lpwstr>
  </property>
</Properties>
</file>