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宋体" w:hAnsi="宋体" w:eastAsia="宋体" w:cs="宋体"/>
          <w:b/>
          <w:color w:val="000000"/>
          <w:sz w:val="48"/>
        </w:rPr>
        <w:t>豆瓣电影 Top200 数据分析报告</w:t>
      </w:r>
    </w:p>
    <w:p>
      <w:pPr>
        <w:spacing w:after="32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基于公开榜单数据的描述统计、分组比较与可复现建模</w:t>
      </w:r>
    </w:p>
    <w:p>
      <w:pPr>
        <w:pStyle w:val="Heading1"/>
        <w:spacing w:before="320" w:after="160" w:line="264" w:lineRule="auto"/>
      </w:pPr>
      <w:r>
        <w:rPr>
          <w:rFonts w:ascii="宋体" w:hAnsi="宋体" w:eastAsia="宋体" w:cs="宋体"/>
          <w:b/>
          <w:color w:val="000000"/>
          <w:sz w:val="32"/>
        </w:rPr>
        <w:t>1. 研究对象与结论摘要</w:t>
      </w:r>
    </w:p>
    <w:p>
      <w:pPr>
        <w:spacing w:after="120" w:line="264" w:lineRule="auto"/>
      </w:pPr>
      <w:r>
        <w:rPr>
          <w:rFonts w:ascii="宋体" w:hAnsi="宋体" w:eastAsia="宋体" w:cs="宋体"/>
          <w:b w:val="0"/>
          <w:color w:val="000000"/>
          <w:sz w:val="22"/>
        </w:rPr>
        <w:t>本报告使用仓库内保存的豆瓣电影 Top250 公开榜单前 200 部影片作为样本，分析对象为影片排名、上映年份、国家/地区、类型、评分和评价人数等字段。数据口径为一部电影一条主记录；类型和国家/地区属于多值字段，在分布统计中按展开后的出现次数计算。</w:t>
      </w:r>
    </w:p>
    <w:p>
      <w:pPr>
        <w:spacing w:after="120" w:line="264" w:lineRule="auto"/>
      </w:pPr>
      <w:r>
        <w:rPr>
          <w:rFonts w:ascii="宋体" w:hAnsi="宋体" w:eastAsia="宋体" w:cs="宋体"/>
          <w:b w:val="0"/>
          <w:color w:val="000000"/>
          <w:sz w:val="22"/>
        </w:rPr>
        <w:t>总体来看，样本评分均值为 9.01，中位数为 9.00，四分位区间为 8.8-9.2。这说明 Top200 榜单是一个明显的高分截断样本，分析重点不应放在“是否高分”，而应放在高分影片内部的结构差异。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电影数量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200 部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年份跨度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1936-2023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平均评分 / 中位评分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9.01 / 9.00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评分标准差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0.24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评分范围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8.5-9.7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累计评价人数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188,548,326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评价人数中位数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809,723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出现最多的类型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剧情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出现最多的国家/地区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美国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数量最多的年代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2000 年代（60 部）</w:t>
            </w:r>
          </w:p>
        </w:tc>
      </w:tr>
    </w:tbl>
    <w:p>
      <w:pPr>
        <w:pStyle w:val="Heading1"/>
        <w:spacing w:before="320" w:after="160" w:line="264" w:lineRule="auto"/>
      </w:pPr>
      <w:r>
        <w:rPr>
          <w:rFonts w:ascii="宋体" w:hAnsi="宋体" w:eastAsia="宋体" w:cs="宋体"/>
          <w:b/>
          <w:color w:val="000000"/>
          <w:sz w:val="32"/>
        </w:rPr>
        <w:t>2. 数据质量与统计口径</w:t>
      </w:r>
    </w:p>
    <w:p>
      <w:pPr>
        <w:spacing w:after="120" w:line="264" w:lineRule="auto"/>
      </w:pPr>
      <w:r>
        <w:rPr>
          <w:rFonts w:ascii="宋体" w:hAnsi="宋体" w:eastAsia="宋体" w:cs="宋体"/>
          <w:b w:val="0"/>
          <w:color w:val="000000"/>
          <w:sz w:val="22"/>
        </w:rPr>
        <w:t>清洗过程保留了 200 条有效记录，排名字段唯一，年份、国家/地区和类型字段均无清洗后缺失。由于榜单电影常同时属于多个类型或多个制片地区，后续类型与地区统计采用展开表：同一部电影可能在多个标签下各计一次，因此这些次数用于描述结构，不等同于互斥分类占比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原始记录数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200 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清洗后记录数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200 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无效记录剔除数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 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重复排名剔除数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 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重复片名年份剔除数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 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年份缺失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 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国家/地区缺失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 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类型缺失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 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排名唯一性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通过</w:t>
            </w:r>
          </w:p>
        </w:tc>
      </w:tr>
    </w:tbl>
    <w:p>
      <w:pPr>
        <w:pStyle w:val="Heading1"/>
        <w:spacing w:before="320" w:after="160" w:line="264" w:lineRule="auto"/>
      </w:pPr>
      <w:r>
        <w:rPr>
          <w:rFonts w:ascii="宋体" w:hAnsi="宋体" w:eastAsia="宋体" w:cs="宋体"/>
          <w:b/>
          <w:color w:val="000000"/>
          <w:sz w:val="32"/>
        </w:rPr>
        <w:t>3. 评分分布分析</w:t>
      </w:r>
    </w:p>
    <w:p>
      <w:pPr>
        <w:spacing w:after="120" w:line="264" w:lineRule="auto"/>
      </w:pPr>
      <w:r>
        <w:rPr>
          <w:rFonts w:ascii="宋体" w:hAnsi="宋体" w:eastAsia="宋体" w:cs="宋体"/>
          <w:b w:val="0"/>
          <w:color w:val="000000"/>
          <w:sz w:val="22"/>
        </w:rPr>
        <w:t>评分分布集中在 8.8-9.3 分之间。样本最低分为 8.5，最高分为 9.7，标准差只有 0.24，说明榜单内部评分差异相对有限。若只看均值，容易忽略这种“高分样本内部再排序”的特点，因此下面按评分区间拆分观察。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2304"/>
        <w:gridCol w:w="4032"/>
      </w:tblGrid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评分区间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电影数量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占样本比例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8.5-8.7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27 部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13.5%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8.8-9.0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90 部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45.0%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9.1-9.3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65 部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32.5%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9.4-9.6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17 部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8.5%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9.7 及以上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 部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0.5%</w:t>
            </w:r>
          </w:p>
        </w:tc>
      </w:tr>
    </w:tbl>
    <w:p>
      <w:pPr>
        <w:spacing w:after="120" w:line="264" w:lineRule="auto"/>
      </w:pPr>
      <w:r>
        <w:rPr>
          <w:rFonts w:ascii="宋体" w:hAnsi="宋体" w:eastAsia="宋体" w:cs="宋体"/>
          <w:b w:val="0"/>
          <w:color w:val="000000"/>
          <w:sz w:val="22"/>
        </w:rPr>
        <w:t>从区间分布看，8.8-9.0 分影片最多，9.1-9.3 分次之，9.4 分以上影片数量明显减少。这种分布说明 Top200 影片整体质量接近，但头部高分影片仍具有较强区分度。</w:t>
      </w:r>
    </w:p>
    <w:p>
      <w:pPr>
        <w:pStyle w:val="Heading1"/>
        <w:spacing w:before="320" w:after="160" w:line="264" w:lineRule="auto"/>
      </w:pPr>
      <w:r>
        <w:rPr>
          <w:rFonts w:ascii="宋体" w:hAnsi="宋体" w:eastAsia="宋体" w:cs="宋体"/>
          <w:b/>
          <w:color w:val="000000"/>
          <w:sz w:val="32"/>
        </w:rPr>
        <w:t>4. 类型、地区与年代分析</w:t>
      </w:r>
    </w:p>
    <w:p>
      <w:pPr>
        <w:pStyle w:val="ListBullet"/>
        <w:spacing w:after="80" w:line="264" w:lineRule="auto"/>
      </w:pPr>
      <w:r>
        <w:rPr>
          <w:rFonts w:ascii="宋体" w:hAnsi="宋体" w:eastAsia="宋体" w:cs="宋体"/>
          <w:b w:val="0"/>
          <w:color w:val="000000"/>
          <w:sz w:val="21"/>
        </w:rPr>
        <w:t>剧情片出现 150 次，是样本中最突出的类型标签。</w:t>
      </w:r>
    </w:p>
    <w:p>
      <w:pPr>
        <w:pStyle w:val="ListBullet"/>
        <w:spacing w:after="80" w:line="264" w:lineRule="auto"/>
      </w:pPr>
      <w:r>
        <w:rPr>
          <w:rFonts w:ascii="宋体" w:hAnsi="宋体" w:eastAsia="宋体" w:cs="宋体"/>
          <w:b w:val="0"/>
          <w:color w:val="000000"/>
          <w:sz w:val="21"/>
        </w:rPr>
        <w:t>美国电影出现 110 次，是国家/地区来源中的最高频标签。</w:t>
      </w:r>
    </w:p>
    <w:p>
      <w:pPr>
        <w:pStyle w:val="ListBullet"/>
        <w:spacing w:after="80" w:line="264" w:lineRule="auto"/>
      </w:pPr>
      <w:r>
        <w:rPr>
          <w:rFonts w:ascii="宋体" w:hAnsi="宋体" w:eastAsia="宋体" w:cs="宋体"/>
          <w:b w:val="0"/>
          <w:color w:val="000000"/>
          <w:sz w:val="21"/>
        </w:rPr>
        <w:t>2000 年代影片数量最多，共 60 部；1990 年代和 2010 年代也占据较大比例。</w:t>
      </w:r>
    </w:p>
    <w:p>
      <w:pPr>
        <w:pStyle w:val="ListBullet"/>
        <w:spacing w:after="80" w:line="264" w:lineRule="auto"/>
      </w:pPr>
      <w:r>
        <w:rPr>
          <w:rFonts w:ascii="宋体" w:hAnsi="宋体" w:eastAsia="宋体" w:cs="宋体"/>
          <w:b w:val="0"/>
          <w:color w:val="000000"/>
          <w:sz w:val="21"/>
        </w:rPr>
        <w:t>类型和地区平均分只能解释样本内部差异，不能直接推出某一类型或地区整体质量更高。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1728"/>
        <w:gridCol w:w="3024"/>
        <w:gridCol w:w="2016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出现次数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国家/地区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出现次数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剧情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150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美国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110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喜剧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44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英国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28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爱情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43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日本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28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冒险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41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中国香港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24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奇幻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39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中国大陆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22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犯罪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36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法国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16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动画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34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韩国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11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惊悚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27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意大利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 次</w:t>
            </w:r>
          </w:p>
        </w:tc>
      </w:tr>
    </w:tbl>
    <w:p>
      <w:pPr>
        <w:spacing w:after="120" w:line="264" w:lineRule="auto"/>
      </w:pPr>
      <w:r>
        <w:rPr>
          <w:rFonts w:ascii="宋体" w:hAnsi="宋体" w:eastAsia="宋体" w:cs="宋体"/>
          <w:b w:val="0"/>
          <w:color w:val="000000"/>
          <w:sz w:val="22"/>
        </w:rPr>
        <w:t>按出现次数较多的类型继续比较平均评分，可以看到剧情、家庭、科幻等标签的平均分略高，但差距整体较小。由于电影类型是多标签字段，同一电影可能同时贡献给多个类型，本表更适合观察结构，而不是做因果判断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12"/>
        <w:gridCol w:w="2448"/>
        <w:gridCol w:w="3600"/>
      </w:tblGrid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出现次数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平均评分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剧情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150 次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9.043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喜剧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44 次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8.959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爱情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43 次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8.984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冒险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41 次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8.988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奇幻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39 次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8.964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犯罪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36 次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8.967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动画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34 次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8.974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惊悚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27 次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8.907</w:t>
            </w:r>
          </w:p>
        </w:tc>
      </w:tr>
    </w:tbl>
    <w:p>
      <w:pPr>
        <w:spacing w:after="120" w:line="264" w:lineRule="auto"/>
      </w:pPr>
      <w:r>
        <w:rPr>
          <w:rFonts w:ascii="宋体" w:hAnsi="宋体" w:eastAsia="宋体" w:cs="宋体"/>
          <w:b w:val="0"/>
          <w:color w:val="000000"/>
          <w:sz w:val="22"/>
        </w:rPr>
        <w:t>国家/地区分布中，美国样本量最大，中国大陆、意大利、德国等标签的样本平均分较高，但其中部分地区样本数较小，解读时需要同时看数量和均值。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12"/>
        <w:gridCol w:w="2448"/>
        <w:gridCol w:w="3600"/>
      </w:tblGrid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国家/地区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出现次数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平均评分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美国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110 次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9.007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英国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28 次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9.014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日本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28 次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8.968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中国香港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24 次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8.925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中国大陆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22 次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9.118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法国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16 次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9.044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韩国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11 次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8.945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意大利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 次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9.144</w:t>
            </w:r>
          </w:p>
        </w:tc>
      </w:tr>
    </w:tbl>
    <w:p>
      <w:pPr>
        <w:spacing w:after="120" w:line="264" w:lineRule="auto"/>
      </w:pPr>
      <w:r>
        <w:rPr>
          <w:rFonts w:ascii="宋体" w:hAnsi="宋体" w:eastAsia="宋体" w:cs="宋体"/>
          <w:b w:val="0"/>
          <w:color w:val="000000"/>
          <w:sz w:val="22"/>
        </w:rPr>
        <w:t>年代分布显示，1990 年代、2000 年代和 2010 年代构成榜单主体。早期年代的平均分较高，但样本量明显偏少，因此更适合作为经典影片留存现象的提示，而不是年代优劣比较。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2304"/>
        <w:gridCol w:w="4032"/>
      </w:tblGrid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年代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电影数量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平均评分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1930 年代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 部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9.300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1950 年代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5 部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9.300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1960 年代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4 部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9.100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1970 年代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4 部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9.225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1980 年代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15 部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9.127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1990 年代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49 部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9.065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2000 年代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60 部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8.982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2010 年代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58 部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8.907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2020 年代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3 部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9.033</w:t>
            </w:r>
          </w:p>
        </w:tc>
      </w:tr>
    </w:tbl>
    <w:p>
      <w:pPr>
        <w:sectPr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 w:line="264" w:lineRule="auto"/>
      </w:pPr>
      <w:r>
        <w:rPr>
          <w:rFonts w:ascii="宋体" w:hAnsi="宋体" w:eastAsia="宋体" w:cs="宋体"/>
          <w:b/>
          <w:color w:val="000000"/>
          <w:sz w:val="32"/>
        </w:rPr>
        <w:t>5. 排名、评价人数与评分关系</w:t>
      </w:r>
    </w:p>
    <w:p>
      <w:pPr>
        <w:spacing w:after="120" w:line="264" w:lineRule="auto"/>
      </w:pPr>
      <w:r>
        <w:rPr>
          <w:rFonts w:ascii="宋体" w:hAnsi="宋体" w:eastAsia="宋体" w:cs="宋体"/>
          <w:b w:val="0"/>
          <w:color w:val="000000"/>
          <w:sz w:val="22"/>
        </w:rPr>
        <w:t>排名与评分的 Spearman 秩相关系数为 -0.706，p 值为 &lt;0.001。由于排名数字越小表示位置越靠前，负相关说明评分越高的电影通常排名越靠前，这与榜单排序逻辑一致。</w:t>
      </w:r>
    </w:p>
    <w:p>
      <w:pPr>
        <w:spacing w:after="120" w:line="264" w:lineRule="auto"/>
      </w:pPr>
      <w:r>
        <w:rPr>
          <w:rFonts w:ascii="宋体" w:hAnsi="宋体" w:eastAsia="宋体" w:cs="宋体"/>
          <w:b w:val="0"/>
          <w:color w:val="000000"/>
          <w:sz w:val="22"/>
        </w:rPr>
        <w:t>评分与评价人数对数之间的相关性较弱：Pearson 相关系数为 0.085，p 值为 0.234；Spearman 相关系数为 0.073，p 值为 0.307。因此，在该样本中，评价人数多并不必然对应更高评分。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4464"/>
        <w:gridCol w:w="1296"/>
        <w:gridCol w:w="2448"/>
      </w:tblGrid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排名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影片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评分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评价人数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肖申克的救赎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9.7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3,298,535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这个杀手不太冷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9.4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2,560,665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千与千寻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9.4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2,548,105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泰坦尼克号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9.5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2,509,821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阿甘正传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9.5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2,439,595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霸王别姬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9.6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2,434,082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33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我不是药神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9.0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2,360,315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盗梦空间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9.4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2,334,656</w:t>
            </w:r>
          </w:p>
        </w:tc>
      </w:tr>
    </w:tbl>
    <w:p>
      <w:pPr>
        <w:pStyle w:val="Heading1"/>
        <w:spacing w:before="320" w:after="160" w:line="264" w:lineRule="auto"/>
      </w:pPr>
      <w:r>
        <w:rPr>
          <w:rFonts w:ascii="宋体" w:hAnsi="宋体" w:eastAsia="宋体" w:cs="宋体"/>
          <w:b/>
          <w:color w:val="000000"/>
          <w:sz w:val="32"/>
        </w:rPr>
        <w:t>6. 机器学习补充分析</w:t>
      </w:r>
    </w:p>
    <w:p>
      <w:pPr>
        <w:spacing w:after="120" w:line="264" w:lineRule="auto"/>
      </w:pPr>
      <w:r>
        <w:rPr>
          <w:rFonts w:ascii="宋体" w:hAnsi="宋体" w:eastAsia="宋体" w:cs="宋体"/>
          <w:b w:val="0"/>
          <w:color w:val="000000"/>
          <w:sz w:val="22"/>
        </w:rPr>
        <w:t>机器学习部分只作为补充分析，用来检验现有结构化特征是否能解释一部分评分差异。特征包括年份、距今年数、评价人数对数、类型标签数、国家/地区数，以及热门类型和国家/地区的多热编码。模型采用 5 折交叉验证，并与平均分基线对照。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456"/>
        <w:gridCol w:w="1872"/>
        <w:gridCol w:w="1872"/>
        <w:gridCol w:w="2160"/>
      </w:tblGrid>
      <w:tr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模型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MAE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RMSE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R²</w:t>
            </w:r>
          </w:p>
        </w:tc>
      </w:tr>
      <w:tr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平均分基线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0.2034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0.2426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-0.0088</w:t>
            </w:r>
          </w:p>
        </w:tc>
      </w:tr>
      <w:tr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岭回归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0.1700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0.2172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0.1814</w:t>
            </w:r>
          </w:p>
        </w:tc>
      </w:tr>
      <w:tr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随机森林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0.1459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0.1837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0.4171</w:t>
            </w:r>
          </w:p>
        </w:tc>
      </w:tr>
    </w:tbl>
    <w:p>
      <w:pPr>
        <w:spacing w:after="120" w:line="264" w:lineRule="auto"/>
      </w:pPr>
      <w:r>
        <w:rPr>
          <w:rFonts w:ascii="宋体" w:hAnsi="宋体" w:eastAsia="宋体" w:cs="宋体"/>
          <w:b w:val="0"/>
          <w:color w:val="000000"/>
          <w:sz w:val="22"/>
        </w:rPr>
        <w:t>随机森林的 MAE 为 0.1459，比平均分基线低 0.0575，相对改善约 28.3%。这说明特征中确实包含一定解释信息，但样本只有 200 条，且评分范围窄，模型结果应理解为探索性证据。</w:t>
      </w:r>
    </w:p>
    <w:p>
      <w:pPr>
        <w:spacing w:after="120" w:line="264" w:lineRule="auto"/>
      </w:pPr>
      <w:r>
        <w:rPr>
          <w:rFonts w:ascii="宋体" w:hAnsi="宋体" w:eastAsia="宋体" w:cs="宋体"/>
          <w:b w:val="0"/>
          <w:color w:val="000000"/>
          <w:sz w:val="22"/>
        </w:rPr>
        <w:t>置换特征重要性显示，评价人数（对数）、上映年份、距今年数和类型标签数对误差影响较大。该结果与前面的描述统计相互补充：热度、年代和内容结构会影响榜单内部评分差异，但不能解释为因果关系。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5040"/>
        <w:gridCol w:w="2160"/>
        <w:gridCol w:w="2160"/>
      </w:tblGrid>
      <w:tr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特征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重要性均值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标准差</w:t>
            </w:r>
          </w:p>
        </w:tc>
      </w:tr>
      <w:tr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评价人数（对数）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0.0798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0.0049</w:t>
            </w:r>
          </w:p>
        </w:tc>
      </w:tr>
      <w:tr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上映年份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0.0290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0.0033</w:t>
            </w:r>
          </w:p>
        </w:tc>
      </w:tr>
      <w:tr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距今年数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0.0290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0.0033</w:t>
            </w:r>
          </w:p>
        </w:tc>
      </w:tr>
      <w:tr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类型标签数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0.0158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0.0027</w:t>
            </w:r>
          </w:p>
        </w:tc>
      </w:tr>
      <w:tr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类型：剧情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0.0076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0.0016</w:t>
            </w:r>
          </w:p>
        </w:tc>
      </w:tr>
      <w:tr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类型：爱情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0.0056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0.0013</w:t>
            </w:r>
          </w:p>
        </w:tc>
      </w:tr>
      <w:tr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地区：中国香港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0.0044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0.0010</w:t>
            </w:r>
          </w:p>
        </w:tc>
      </w:tr>
      <w:tr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国家/地区数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0.0035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0.0007</w:t>
            </w:r>
          </w:p>
        </w:tc>
      </w:tr>
    </w:tbl>
    <w:p>
      <w:pPr>
        <w:spacing w:after="120" w:line="264" w:lineRule="auto"/>
      </w:pPr>
      <w:r>
        <w:rPr>
          <w:rFonts w:ascii="宋体" w:hAnsi="宋体" w:eastAsia="宋体" w:cs="宋体"/>
          <w:b w:val="0"/>
          <w:color w:val="000000"/>
          <w:sz w:val="22"/>
        </w:rPr>
        <w:t>KMeans 分群将影片划分为若干内容画像，便于从结构上理解榜单组成。分群结果不是人工分类标准，而是根据年份、热度、类型和地区等特征形成的相似性分组。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1152"/>
        <w:gridCol w:w="1296"/>
        <w:gridCol w:w="4608"/>
      </w:tblGrid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分群画像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数量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平均评分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代表影片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华语剧情高口碑片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26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8.946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霸王别姬、背靠背，脸对脸、活着、鬼子来了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欧美剧情经典片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98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9.074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肖申克的救赎、泰坦尼克号、阿甘正传、美丽人生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悬疑惊悚与犯罪片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31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8.910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控方证人、盗梦空间、无间道、蝙蝠侠：黑暗骑士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动画奇幻与冒险片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45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8.978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千与千寻、星际穿越、大闹天宫、疯狂动物城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 w:line="264" w:lineRule="auto"/>
      </w:pPr>
      <w:r>
        <w:rPr>
          <w:rFonts w:ascii="宋体" w:hAnsi="宋体" w:eastAsia="宋体" w:cs="宋体"/>
          <w:b/>
          <w:color w:val="000000"/>
          <w:sz w:val="32"/>
        </w:rPr>
        <w:t>7. 可视化结果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89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评分分布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89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 w:cs="宋体"/>
          <w:b w:val="0"/>
          <w:color w:val="000000"/>
          <w:sz w:val="18"/>
        </w:rPr>
        <w:t>图 1 Top200 电影评分分布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710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热门电影类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71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 w:cs="宋体"/>
          <w:b w:val="0"/>
          <w:color w:val="000000"/>
          <w:sz w:val="18"/>
        </w:rPr>
        <w:t>图 2 热门电影类型出现次数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730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主要制片国家地区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73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 w:cs="宋体"/>
          <w:b w:val="0"/>
          <w:color w:val="000000"/>
          <w:sz w:val="18"/>
        </w:rPr>
        <w:t>图 3 主要制片国家/地区出现次数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058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不同年代电影数量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0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 w:cs="宋体"/>
          <w:b w:val="0"/>
          <w:color w:val="000000"/>
          <w:sz w:val="18"/>
        </w:rPr>
        <w:t>图 4 不同年代电影数量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685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排名与评分关系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68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 w:cs="宋体"/>
          <w:b w:val="0"/>
          <w:color w:val="000000"/>
          <w:sz w:val="18"/>
        </w:rPr>
        <w:t>图 5 排名与评分关系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437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机器学习评分预测对比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4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 w:cs="宋体"/>
          <w:b w:val="0"/>
          <w:color w:val="000000"/>
          <w:sz w:val="18"/>
        </w:rPr>
        <w:t>图 6 机器学习评分预测 MAE 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135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机器学习特征重要性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13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 w:cs="宋体"/>
          <w:b w:val="0"/>
          <w:color w:val="000000"/>
          <w:sz w:val="18"/>
        </w:rPr>
        <w:t>图 7 随机森林置换特征重要性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248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电影画像分群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24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 w:cs="宋体"/>
          <w:b w:val="0"/>
          <w:color w:val="000000"/>
          <w:sz w:val="18"/>
        </w:rPr>
        <w:t>图 8 电影画像分群二维投影</w:t>
      </w:r>
    </w:p>
    <w:p>
      <w:pPr>
        <w:pStyle w:val="Heading1"/>
        <w:spacing w:before="320" w:after="160" w:line="264" w:lineRule="auto"/>
      </w:pPr>
      <w:r>
        <w:rPr>
          <w:rFonts w:ascii="宋体" w:hAnsi="宋体" w:eastAsia="宋体" w:cs="宋体"/>
          <w:b/>
          <w:color w:val="000000"/>
          <w:sz w:val="32"/>
        </w:rPr>
        <w:t>8. 项目输出与可复现操作</w:t>
      </w:r>
    </w:p>
    <w:p>
      <w:pPr>
        <w:spacing w:after="120" w:line="264" w:lineRule="auto"/>
      </w:pPr>
      <w:r>
        <w:rPr>
          <w:rFonts w:ascii="宋体" w:hAnsi="宋体" w:eastAsia="宋体" w:cs="宋体"/>
          <w:b w:val="0"/>
          <w:color w:val="000000"/>
          <w:sz w:val="22"/>
        </w:rPr>
        <w:t>仓库保留了原始数据、清洗数据、统计摘要、机器学习摘要、图表和报告生成脚本。复现时既可以使用仓库内保存的原始 CSV 离线生成结果，也可以重新访问公开榜单页面刷新数据。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清洗数据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data/processed/movies_clean.csv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类型展开表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data/processed/movies_by_genre.csv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国家/地区展开表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data/processed/movies_by_country.csv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统计摘要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data/processed/analysis_summary.json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机器学习摘要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data/processed/ml_summary.json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电影分群结果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data/processed/movie_ml_clusters.csv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分析图表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output/figures/*.png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展示报告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GitHub 展示版 DOCX/PDF</w:t>
            </w:r>
          </w:p>
        </w:tc>
      </w:tr>
    </w:tbl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安装依赖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python -m venv .venv；.venv\Scripts\python.exe -m pip install -r requirements.txt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离线复现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python run_pipeline.py --skip-fetch --student-name ... --student-id ... --class-name ...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重新采集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python run_pipeline.py --fetch --student-name ... --student-id ... --class-name ...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运行 ML 扩展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python scripts/run_ml_extension.py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重建展示报告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python scripts/build_github_showcase_report.py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运行测试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python -m pytest -q</w:t>
            </w:r>
          </w:p>
        </w:tc>
      </w:tr>
    </w:tbl>
    <w:p>
      <w:pPr>
        <w:pStyle w:val="Heading1"/>
        <w:spacing w:before="320" w:after="160" w:line="264" w:lineRule="auto"/>
      </w:pPr>
      <w:r>
        <w:rPr>
          <w:rFonts w:ascii="宋体" w:hAnsi="宋体" w:eastAsia="宋体" w:cs="宋体"/>
          <w:b/>
          <w:color w:val="000000"/>
          <w:sz w:val="32"/>
        </w:rPr>
        <w:t>9. 项目实现说明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采集层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分页访问公开榜单页面，解析排名、片名、年份、国家/地区、类型、评分和评价人数。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清洗层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统一字段类型，处理多值字段，移除重复项，并输出一电影一行的主表。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分析层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生成评分、类型、国家/地区、年代和相关关系统计。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建模层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执行评分预测交叉验证、随机森林特征重要性分析和 KMeans 电影分群。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输出层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保存 CSV/JSON、PNG 图表、Word 报告和 PDF 报告。</w:t>
            </w:r>
          </w:p>
        </w:tc>
      </w:tr>
    </w:tbl>
    <w:p>
      <w:pPr>
        <w:pStyle w:val="Heading1"/>
        <w:spacing w:before="320" w:after="160" w:line="264" w:lineRule="auto"/>
      </w:pPr>
      <w:r>
        <w:rPr>
          <w:rFonts w:ascii="宋体" w:hAnsi="宋体" w:eastAsia="宋体" w:cs="宋体"/>
          <w:b/>
          <w:color w:val="000000"/>
          <w:sz w:val="32"/>
        </w:rPr>
        <w:t>10. 局限性与改进方向</w:t>
      </w:r>
    </w:p>
    <w:p>
      <w:pPr>
        <w:pStyle w:val="ListBullet"/>
        <w:spacing w:after="80" w:line="264" w:lineRule="auto"/>
      </w:pPr>
      <w:r>
        <w:rPr>
          <w:rFonts w:ascii="宋体" w:hAnsi="宋体" w:eastAsia="宋体" w:cs="宋体"/>
          <w:b w:val="0"/>
          <w:color w:val="000000"/>
          <w:sz w:val="21"/>
        </w:rPr>
        <w:t>样本来自豆瓣 Top250 前 200 名，是高口碑影片集合，不代表全部电影市场，也不能用于估计普通电影评分分布。</w:t>
      </w:r>
    </w:p>
    <w:p>
      <w:pPr>
        <w:pStyle w:val="ListBullet"/>
        <w:spacing w:after="80" w:line="264" w:lineRule="auto"/>
      </w:pPr>
      <w:r>
        <w:rPr>
          <w:rFonts w:ascii="宋体" w:hAnsi="宋体" w:eastAsia="宋体" w:cs="宋体"/>
          <w:b w:val="0"/>
          <w:color w:val="000000"/>
          <w:sz w:val="21"/>
        </w:rPr>
        <w:t>榜单页面会随时间变化，本报告反映当前仓库数据快照。若重新采集，评分、评价人数和排名可能发生变化。</w:t>
      </w:r>
    </w:p>
    <w:p>
      <w:pPr>
        <w:pStyle w:val="ListBullet"/>
        <w:spacing w:after="80" w:line="264" w:lineRule="auto"/>
      </w:pPr>
      <w:r>
        <w:rPr>
          <w:rFonts w:ascii="宋体" w:hAnsi="宋体" w:eastAsia="宋体" w:cs="宋体"/>
          <w:b w:val="0"/>
          <w:color w:val="000000"/>
          <w:sz w:val="21"/>
        </w:rPr>
        <w:t>类型与国家/地区为多值字段，展开统计会重复计入同一电影，因此不应把类型或地区次数相加后解释为互斥比例。</w:t>
      </w:r>
    </w:p>
    <w:p>
      <w:pPr>
        <w:pStyle w:val="ListBullet"/>
        <w:spacing w:after="80" w:line="264" w:lineRule="auto"/>
      </w:pPr>
      <w:r>
        <w:rPr>
          <w:rFonts w:ascii="宋体" w:hAnsi="宋体" w:eastAsia="宋体" w:cs="宋体"/>
          <w:b w:val="0"/>
          <w:color w:val="000000"/>
          <w:sz w:val="21"/>
        </w:rPr>
        <w:t>相关系数和机器学习结果只说明样本内特征关系，不能证明评分由某个类型、地区或年代直接导致。</w:t>
      </w:r>
    </w:p>
    <w:p>
      <w:pPr>
        <w:pStyle w:val="ListBullet"/>
        <w:spacing w:after="80" w:line="264" w:lineRule="auto"/>
      </w:pPr>
      <w:r>
        <w:rPr>
          <w:rFonts w:ascii="宋体" w:hAnsi="宋体" w:eastAsia="宋体" w:cs="宋体"/>
          <w:b w:val="0"/>
          <w:color w:val="000000"/>
          <w:sz w:val="21"/>
        </w:rPr>
        <w:t>后续可以补充评论文本情感分析、时间序列更新、交互式看板和 GitHub Actions 自动复现实验流程。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b w:val="0"/>
        <w:color w:val="000000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宋体" w:hAnsi="宋体" w:eastAsia="宋体" w:cs="宋体"/>
        <w:b w:val="0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宋体" w:hAnsi="宋体" w:eastAsia="宋体" w:cs="宋体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="宋体" w:hAnsi="宋体" w:eastAsia="宋体" w:cs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="宋体" w:hAnsi="宋体" w:eastAsia="宋体" w:cs="宋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="宋体" w:hAnsi="宋体" w:eastAsia="宋体" w:cs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豆瓣电影 Top200 数据分析报告</dc:title>
  <dc:subject>Python 数据采集、清洗、分析与可视化</dc:subject>
  <dc:creator>刘智鹏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