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FB5639" w14:textId="6BA7B908" w:rsidR="00025D96" w:rsidRPr="007D7F34" w:rsidRDefault="00025D96" w:rsidP="00025D96">
      <w:pPr>
        <w:spacing w:after="0"/>
        <w:rPr>
          <w:rFonts w:ascii="Courier New" w:hAnsi="Courier New" w:cs="Courier New"/>
          <w:b/>
          <w:sz w:val="26"/>
          <w:u w:val="single"/>
        </w:rPr>
      </w:pPr>
      <w:r w:rsidRPr="007D7F34">
        <w:rPr>
          <w:rFonts w:ascii="Courier New" w:hAnsi="Courier New" w:cs="Courier New"/>
          <w:b/>
          <w:sz w:val="24"/>
          <w:u w:val="single"/>
        </w:rPr>
        <w:t>Hurtownie danych</w:t>
      </w:r>
      <w:r w:rsidRPr="007D7F34">
        <w:rPr>
          <w:rFonts w:ascii="Courier New" w:hAnsi="Courier New" w:cs="Courier New"/>
          <w:b/>
          <w:sz w:val="26"/>
          <w:u w:val="single"/>
        </w:rPr>
        <w:t xml:space="preserve"> – Projekt  </w:t>
      </w:r>
    </w:p>
    <w:p w14:paraId="6BA6103E" w14:textId="35DC723A" w:rsidR="00C541B0" w:rsidRPr="007D7F34" w:rsidRDefault="00C541B0" w:rsidP="00C541B0">
      <w:pPr>
        <w:widowControl w:val="0"/>
        <w:spacing w:after="0"/>
        <w:rPr>
          <w:sz w:val="20"/>
          <w:szCs w:val="20"/>
        </w:rPr>
      </w:pPr>
      <w:r w:rsidRPr="007D7F34">
        <w:rPr>
          <w:sz w:val="20"/>
          <w:szCs w:val="20"/>
        </w:rPr>
        <w:t>PWr. W</w:t>
      </w:r>
      <w:r w:rsidR="00E3549F" w:rsidRPr="007D7F34">
        <w:rPr>
          <w:sz w:val="20"/>
          <w:szCs w:val="20"/>
        </w:rPr>
        <w:t>ydział Informatyki i Telekomunikacji</w:t>
      </w:r>
      <w:r w:rsidRPr="007D7F34">
        <w:rPr>
          <w:sz w:val="20"/>
          <w:szCs w:val="20"/>
        </w:rPr>
        <w:t xml:space="preserve"> Data: </w:t>
      </w:r>
      <w:r w:rsidR="006C07CB" w:rsidRPr="007D7F34">
        <w:rPr>
          <w:sz w:val="20"/>
          <w:szCs w:val="20"/>
        </w:rPr>
        <w:t>6</w:t>
      </w:r>
      <w:r w:rsidRPr="007D7F34">
        <w:rPr>
          <w:sz w:val="20"/>
          <w:szCs w:val="20"/>
        </w:rPr>
        <w:t>.0</w:t>
      </w:r>
      <w:r w:rsidR="00025D96" w:rsidRPr="007D7F34">
        <w:rPr>
          <w:sz w:val="20"/>
          <w:szCs w:val="20"/>
        </w:rPr>
        <w:t>5</w:t>
      </w:r>
      <w:r w:rsidRPr="007D7F34">
        <w:rPr>
          <w:sz w:val="20"/>
          <w:szCs w:val="20"/>
        </w:rPr>
        <w:t>.20</w:t>
      </w:r>
      <w:r w:rsidR="006C028E" w:rsidRPr="007D7F34">
        <w:rPr>
          <w:sz w:val="20"/>
          <w:szCs w:val="20"/>
        </w:rPr>
        <w:t>2</w:t>
      </w:r>
      <w:r w:rsidR="006C07CB" w:rsidRPr="007D7F34">
        <w:rPr>
          <w:sz w:val="20"/>
          <w:szCs w:val="20"/>
        </w:rPr>
        <w:t>5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6"/>
        <w:gridCol w:w="7247"/>
      </w:tblGrid>
      <w:tr w:rsidR="00F75FE1" w:rsidRPr="007D7F34" w14:paraId="4B1A81CE" w14:textId="77777777" w:rsidTr="00F75FE1"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CA0F1C" w14:textId="77777777" w:rsidR="00F75FE1" w:rsidRPr="007D7F34" w:rsidRDefault="00F75FE1">
            <w:pPr>
              <w:widowControl w:val="0"/>
              <w:spacing w:after="0"/>
              <w:rPr>
                <w:sz w:val="28"/>
                <w:szCs w:val="28"/>
              </w:rPr>
            </w:pPr>
            <w:r w:rsidRPr="007D7F34">
              <w:rPr>
                <w:sz w:val="28"/>
                <w:szCs w:val="28"/>
              </w:rPr>
              <w:t>Student</w:t>
            </w:r>
            <w:r w:rsidRPr="007D7F34">
              <w:rPr>
                <w:sz w:val="28"/>
                <w:szCs w:val="28"/>
              </w:rPr>
              <w:tab/>
            </w:r>
          </w:p>
        </w:tc>
        <w:tc>
          <w:tcPr>
            <w:tcW w:w="7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29749" w14:textId="77777777" w:rsidR="00F75FE1" w:rsidRPr="007D7F34" w:rsidRDefault="00F75FE1">
            <w:pPr>
              <w:widowControl w:val="0"/>
              <w:spacing w:after="0"/>
              <w:rPr>
                <w:sz w:val="28"/>
                <w:szCs w:val="28"/>
              </w:rPr>
            </w:pPr>
            <w:r w:rsidRPr="007D7F34">
              <w:rPr>
                <w:sz w:val="28"/>
                <w:szCs w:val="28"/>
              </w:rPr>
              <w:t>-------------------------------------------------------------</w:t>
            </w:r>
          </w:p>
        </w:tc>
      </w:tr>
      <w:tr w:rsidR="00F75FE1" w:rsidRPr="007D7F34" w14:paraId="3E2DE20F" w14:textId="77777777" w:rsidTr="00F75FE1"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D60BC" w14:textId="77777777" w:rsidR="00F75FE1" w:rsidRPr="007D7F34" w:rsidRDefault="00F75FE1">
            <w:pPr>
              <w:widowControl w:val="0"/>
              <w:spacing w:after="0"/>
              <w:rPr>
                <w:sz w:val="28"/>
                <w:szCs w:val="28"/>
              </w:rPr>
            </w:pPr>
            <w:r w:rsidRPr="007D7F34">
              <w:rPr>
                <w:sz w:val="28"/>
                <w:szCs w:val="28"/>
              </w:rPr>
              <w:t>Imię</w:t>
            </w:r>
          </w:p>
        </w:tc>
        <w:tc>
          <w:tcPr>
            <w:tcW w:w="7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1503CE" w14:textId="0B9833BA" w:rsidR="00F75FE1" w:rsidRPr="007D7F34" w:rsidRDefault="00F75FE1">
            <w:pPr>
              <w:widowControl w:val="0"/>
              <w:spacing w:after="0"/>
              <w:rPr>
                <w:sz w:val="28"/>
                <w:szCs w:val="28"/>
                <w:u w:val="single"/>
              </w:rPr>
            </w:pPr>
            <w:r w:rsidRPr="007D7F34">
              <w:rPr>
                <w:sz w:val="28"/>
                <w:szCs w:val="28"/>
                <w:u w:val="single"/>
              </w:rPr>
              <w:t>Zlata</w:t>
            </w:r>
          </w:p>
        </w:tc>
      </w:tr>
      <w:tr w:rsidR="00F75FE1" w:rsidRPr="007D7F34" w14:paraId="13223A5F" w14:textId="77777777" w:rsidTr="00F75FE1"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462295" w14:textId="77777777" w:rsidR="00F75FE1" w:rsidRPr="007D7F34" w:rsidRDefault="00F75FE1">
            <w:pPr>
              <w:widowControl w:val="0"/>
              <w:spacing w:after="0"/>
              <w:rPr>
                <w:sz w:val="28"/>
                <w:szCs w:val="28"/>
              </w:rPr>
            </w:pPr>
            <w:r w:rsidRPr="007D7F34">
              <w:rPr>
                <w:sz w:val="28"/>
                <w:szCs w:val="28"/>
              </w:rPr>
              <w:t>Nazwisko</w:t>
            </w:r>
          </w:p>
        </w:tc>
        <w:tc>
          <w:tcPr>
            <w:tcW w:w="7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96C64" w14:textId="7A958100" w:rsidR="00F75FE1" w:rsidRPr="007D7F34" w:rsidRDefault="00F75FE1">
            <w:pPr>
              <w:widowControl w:val="0"/>
              <w:spacing w:after="0"/>
              <w:rPr>
                <w:sz w:val="28"/>
                <w:szCs w:val="28"/>
                <w:u w:val="single"/>
              </w:rPr>
            </w:pPr>
            <w:r w:rsidRPr="007D7F34">
              <w:rPr>
                <w:sz w:val="28"/>
                <w:szCs w:val="28"/>
                <w:u w:val="single"/>
              </w:rPr>
              <w:t>Ranchukova</w:t>
            </w:r>
          </w:p>
        </w:tc>
      </w:tr>
    </w:tbl>
    <w:p w14:paraId="232604E9" w14:textId="77777777" w:rsidR="00C541B0" w:rsidRPr="007D7F34" w:rsidRDefault="00C541B0" w:rsidP="00C541B0">
      <w:pPr>
        <w:widowControl w:val="0"/>
        <w:rPr>
          <w:sz w:val="20"/>
          <w:szCs w:val="20"/>
        </w:rPr>
      </w:pPr>
    </w:p>
    <w:p w14:paraId="0497338B" w14:textId="2DE2BF56" w:rsidR="00C541B0" w:rsidRPr="007D7F34" w:rsidRDefault="00C541B0" w:rsidP="00C541B0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D7F34">
        <w:rPr>
          <w:rFonts w:ascii="Times New Roman" w:eastAsia="Times New Roman" w:hAnsi="Times New Roman" w:cs="Times New Roman"/>
          <w:sz w:val="28"/>
          <w:szCs w:val="28"/>
        </w:rPr>
        <w:t xml:space="preserve">Tytuł projektu </w:t>
      </w:r>
      <w:r w:rsidR="003E116E" w:rsidRPr="007D7F34">
        <w:rPr>
          <w:rFonts w:ascii="Times New Roman" w:eastAsia="Times New Roman" w:hAnsi="Times New Roman" w:cs="Times New Roman"/>
          <w:sz w:val="28"/>
          <w:szCs w:val="28"/>
        </w:rPr>
        <w:t>(wybranego</w:t>
      </w:r>
      <w:r w:rsidR="006C07CB" w:rsidRPr="007D7F34">
        <w:rPr>
          <w:rFonts w:ascii="Times New Roman" w:eastAsia="Times New Roman" w:hAnsi="Times New Roman" w:cs="Times New Roman"/>
          <w:sz w:val="28"/>
          <w:szCs w:val="28"/>
        </w:rPr>
        <w:t xml:space="preserve"> lub zmienionego</w:t>
      </w:r>
      <w:r w:rsidR="003E116E" w:rsidRPr="007D7F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C07CB" w:rsidRPr="007D7F34">
        <w:rPr>
          <w:rFonts w:ascii="Times New Roman" w:eastAsia="Times New Roman" w:hAnsi="Times New Roman" w:cs="Times New Roman"/>
          <w:sz w:val="28"/>
          <w:szCs w:val="28"/>
        </w:rPr>
        <w:t>w celu</w:t>
      </w:r>
      <w:r w:rsidR="003E116E" w:rsidRPr="007D7F34">
        <w:rPr>
          <w:rFonts w:ascii="Times New Roman" w:eastAsia="Times New Roman" w:hAnsi="Times New Roman" w:cs="Times New Roman"/>
          <w:sz w:val="28"/>
          <w:szCs w:val="28"/>
        </w:rPr>
        <w:t xml:space="preserve"> realizacji)</w:t>
      </w:r>
    </w:p>
    <w:p w14:paraId="7473546E" w14:textId="57F38F9F" w:rsidR="00E3549F" w:rsidRPr="007D7F34" w:rsidRDefault="001B3CD9" w:rsidP="00E3549F">
      <w:r w:rsidRPr="007D7F34">
        <w:rPr>
          <w:sz w:val="24"/>
          <w:szCs w:val="24"/>
        </w:rPr>
        <w:t>Hurtownia Danych dla Analizy Rynku Nieruchomości w Wielkiej Brytanii w oparciu o Dane Price Paid Data</w:t>
      </w:r>
      <w:r w:rsidR="00054403" w:rsidRPr="007D7F34">
        <w:rPr>
          <w:sz w:val="24"/>
          <w:szCs w:val="24"/>
        </w:rPr>
        <w:t xml:space="preserve"> oraz dane o inflacji i PKB</w:t>
      </w:r>
    </w:p>
    <w:p w14:paraId="2A09C062" w14:textId="358F03B2" w:rsidR="003E116E" w:rsidRPr="007D7F34" w:rsidRDefault="003E116E">
      <w:pPr>
        <w:pStyle w:val="a4"/>
        <w:numPr>
          <w:ilvl w:val="0"/>
          <w:numId w:val="6"/>
        </w:numPr>
      </w:pPr>
      <w:r w:rsidRPr="007D7F34">
        <w:rPr>
          <w:b/>
          <w:bCs/>
          <w:sz w:val="24"/>
          <w:szCs w:val="24"/>
        </w:rPr>
        <w:t>Uzasadnienie wybo</w:t>
      </w:r>
      <w:r w:rsidR="00897CAE" w:rsidRPr="007D7F34">
        <w:rPr>
          <w:b/>
          <w:bCs/>
          <w:sz w:val="24"/>
          <w:szCs w:val="24"/>
        </w:rPr>
        <w:t>ru</w:t>
      </w:r>
      <w:r w:rsidR="00897CAE" w:rsidRPr="007D7F34">
        <w:rPr>
          <w:b/>
          <w:bCs/>
        </w:rPr>
        <w:t xml:space="preserve"> </w:t>
      </w:r>
      <w:r w:rsidR="006C07CB" w:rsidRPr="007D7F34">
        <w:rPr>
          <w:b/>
          <w:bCs/>
        </w:rPr>
        <w:t>lub zmiany</w:t>
      </w:r>
    </w:p>
    <w:p w14:paraId="4EF32EE9" w14:textId="431A102F" w:rsidR="001B3CD9" w:rsidRPr="007D7F34" w:rsidRDefault="001B3CD9" w:rsidP="001B3CD9">
      <w:r w:rsidRPr="007D7F34">
        <w:t>Mi się wydaje, że dane są ciekawsze i lepszej jakości.</w:t>
      </w:r>
      <w:r w:rsidR="00054403" w:rsidRPr="007D7F34">
        <w:t xml:space="preserve"> Są 2 pliki, które są przydatne w analizie oraz robią process budowania projektu ciekawszym</w:t>
      </w:r>
    </w:p>
    <w:p w14:paraId="5A489E70" w14:textId="14116575" w:rsidR="00E3549F" w:rsidRPr="007D7F34" w:rsidRDefault="00C541B0" w:rsidP="00E3549F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D7F34">
        <w:rPr>
          <w:rFonts w:ascii="Times New Roman" w:eastAsia="Times New Roman" w:hAnsi="Times New Roman" w:cs="Times New Roman"/>
          <w:sz w:val="28"/>
          <w:szCs w:val="28"/>
        </w:rPr>
        <w:t xml:space="preserve">Charakterystyka dziedziny problemowej </w:t>
      </w:r>
    </w:p>
    <w:p w14:paraId="47F6ABC0" w14:textId="77777777" w:rsidR="00C541B0" w:rsidRPr="007D7F34" w:rsidRDefault="00C541B0" w:rsidP="00C541B0">
      <w:pPr>
        <w:pStyle w:val="1"/>
        <w:numPr>
          <w:ilvl w:val="1"/>
          <w:numId w:val="2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7D7F34">
        <w:rPr>
          <w:rFonts w:ascii="Times New Roman" w:eastAsia="Times New Roman" w:hAnsi="Times New Roman" w:cs="Times New Roman"/>
          <w:sz w:val="26"/>
          <w:szCs w:val="26"/>
        </w:rPr>
        <w:t>Opis obszaru analizy (wybrany fragment dziedziny, przeznaczony do szczegółowej analizy i opracowania hurtowni danych)</w:t>
      </w:r>
    </w:p>
    <w:p w14:paraId="5B67DA65" w14:textId="051044F7" w:rsidR="001B3CD9" w:rsidRPr="007D7F34" w:rsidRDefault="001B3CD9" w:rsidP="001B3CD9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sz w:val="24"/>
          <w:szCs w:val="24"/>
        </w:rPr>
        <w:t>Projekt koncentruje się na analizie rynku nieruchomości w Wielkiej Brytanii, w szczególności na danych transakcyjnych z bazy "UK Price Paid Data" (PPD), zarządzanej przez HM Land Registry. Dane obejmują transakcje kupna-sprzedaży nieruchomości od 1995 roku (dla kategorii standardowych) oraz od 2013 roku (dla transakcji dodatkowych, takich jak nieruchomości komercyjne czy przejęcia bankowe).</w:t>
      </w:r>
    </w:p>
    <w:p w14:paraId="3A324E27" w14:textId="77777777" w:rsidR="001B3CD9" w:rsidRPr="007D7F34" w:rsidRDefault="001B3CD9" w:rsidP="001B3CD9">
      <w:pPr>
        <w:ind w:left="284"/>
        <w:rPr>
          <w:rFonts w:asciiTheme="minorHAnsi" w:eastAsia="Times New Roman" w:hAnsiTheme="minorHAnsi" w:cstheme="minorHAnsi"/>
          <w:b/>
          <w:bCs/>
          <w:sz w:val="24"/>
          <w:szCs w:val="24"/>
          <w:lang w:val="ru-RU"/>
        </w:rPr>
      </w:pPr>
      <w:r w:rsidRPr="007D7F34">
        <w:rPr>
          <w:rFonts w:asciiTheme="minorHAnsi" w:eastAsia="Times New Roman" w:hAnsiTheme="minorHAnsi" w:cstheme="minorHAnsi"/>
          <w:b/>
          <w:bCs/>
          <w:sz w:val="24"/>
          <w:szCs w:val="24"/>
        </w:rPr>
        <w:t>Kluczowe aspekty analizy:</w:t>
      </w:r>
    </w:p>
    <w:p w14:paraId="36ECF281" w14:textId="77777777" w:rsidR="001B3CD9" w:rsidRPr="007D7F34" w:rsidRDefault="001B3CD9">
      <w:pPr>
        <w:pStyle w:val="a4"/>
        <w:numPr>
          <w:ilvl w:val="0"/>
          <w:numId w:val="8"/>
        </w:numPr>
        <w:ind w:left="1004"/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sz w:val="24"/>
          <w:szCs w:val="24"/>
        </w:rPr>
        <w:t>Trendy cenowe w podziale na regiony, miasta i kody pocztowe.</w:t>
      </w:r>
    </w:p>
    <w:p w14:paraId="3B200B84" w14:textId="77777777" w:rsidR="001B3CD9" w:rsidRPr="007D7F34" w:rsidRDefault="001B3CD9">
      <w:pPr>
        <w:pStyle w:val="a4"/>
        <w:numPr>
          <w:ilvl w:val="0"/>
          <w:numId w:val="8"/>
        </w:numPr>
        <w:ind w:left="1004"/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sz w:val="24"/>
          <w:szCs w:val="24"/>
        </w:rPr>
        <w:t>Porównanie typów nieruchomości (domy wolnostojące, szeregowe, mieszkania).</w:t>
      </w:r>
    </w:p>
    <w:p w14:paraId="576699D3" w14:textId="77777777" w:rsidR="001B3CD9" w:rsidRPr="007D7F34" w:rsidRDefault="001B3CD9">
      <w:pPr>
        <w:pStyle w:val="a4"/>
        <w:numPr>
          <w:ilvl w:val="0"/>
          <w:numId w:val="8"/>
        </w:numPr>
        <w:ind w:left="1004"/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sz w:val="24"/>
          <w:szCs w:val="24"/>
        </w:rPr>
        <w:t>Wpływ wieku nieruchomości (nowe vs. używane) na cenę.</w:t>
      </w:r>
    </w:p>
    <w:p w14:paraId="4279E754" w14:textId="260A8E24" w:rsidR="00054403" w:rsidRPr="007D7F34" w:rsidRDefault="00054403">
      <w:pPr>
        <w:pStyle w:val="a4"/>
        <w:numPr>
          <w:ilvl w:val="0"/>
          <w:numId w:val="8"/>
        </w:numPr>
        <w:ind w:left="1004"/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sz w:val="24"/>
          <w:szCs w:val="24"/>
        </w:rPr>
        <w:t>Wpływ zmiany PKB oraz inflacji na liczbę sprzedawanych nieruchomości oraz na ich cenę</w:t>
      </w:r>
    </w:p>
    <w:p w14:paraId="1F906542" w14:textId="5CC6A847" w:rsidR="00054403" w:rsidRPr="007D7F34" w:rsidRDefault="00054403">
      <w:pPr>
        <w:pStyle w:val="a4"/>
        <w:numPr>
          <w:ilvl w:val="0"/>
          <w:numId w:val="8"/>
        </w:numPr>
        <w:ind w:left="1004"/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sz w:val="24"/>
          <w:szCs w:val="24"/>
        </w:rPr>
        <w:t>Rozpodział cen nieruchomości na mapie WB</w:t>
      </w:r>
    </w:p>
    <w:p w14:paraId="5FD824B5" w14:textId="7F2DEAAA" w:rsidR="00E3549F" w:rsidRPr="007D7F34" w:rsidRDefault="001B3CD9">
      <w:pPr>
        <w:pStyle w:val="a4"/>
        <w:numPr>
          <w:ilvl w:val="0"/>
          <w:numId w:val="8"/>
        </w:numPr>
        <w:ind w:left="1004"/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sz w:val="24"/>
          <w:szCs w:val="24"/>
        </w:rPr>
        <w:t>Analiza form własności (freehold vs. leasehold).</w:t>
      </w:r>
    </w:p>
    <w:p w14:paraId="5D27D1D8" w14:textId="02050B93" w:rsidR="00C541B0" w:rsidRPr="007D7F34" w:rsidRDefault="00C541B0" w:rsidP="00C541B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D7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AA374A" w14:textId="77777777" w:rsidR="00C541B0" w:rsidRPr="007D7F34" w:rsidRDefault="00C541B0" w:rsidP="00C541B0">
      <w:pPr>
        <w:pStyle w:val="1"/>
        <w:numPr>
          <w:ilvl w:val="1"/>
          <w:numId w:val="2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7D7F34">
        <w:rPr>
          <w:rFonts w:ascii="Times New Roman" w:eastAsia="Times New Roman" w:hAnsi="Times New Roman" w:cs="Times New Roman"/>
          <w:sz w:val="26"/>
          <w:szCs w:val="26"/>
        </w:rPr>
        <w:t xml:space="preserve">Problemy </w:t>
      </w:r>
    </w:p>
    <w:p w14:paraId="2FC768BA" w14:textId="77777777" w:rsidR="001B3CD9" w:rsidRPr="007D7F34" w:rsidRDefault="001B3CD9">
      <w:pPr>
        <w:pStyle w:val="a4"/>
        <w:numPr>
          <w:ilvl w:val="0"/>
          <w:numId w:val="9"/>
        </w:numPr>
        <w:spacing w:after="0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b/>
          <w:bCs/>
          <w:sz w:val="24"/>
          <w:szCs w:val="24"/>
        </w:rPr>
        <w:t>P01 – Brak scentralizowanego narzędzia do analizy trendów</w:t>
      </w:r>
    </w:p>
    <w:p w14:paraId="100971E7" w14:textId="77777777" w:rsidR="001B3CD9" w:rsidRPr="007D7F34" w:rsidRDefault="001B3CD9" w:rsidP="001B3CD9">
      <w:pPr>
        <w:spacing w:after="0"/>
        <w:ind w:left="360"/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sz w:val="24"/>
          <w:szCs w:val="24"/>
        </w:rPr>
        <w:lastRenderedPageBreak/>
        <w:t>Obecnie dane PPD są dostępne jako pliki CSV bez zaawansowanych narzędzi do wizualizacji i analizy przestrzennej.</w:t>
      </w:r>
    </w:p>
    <w:p w14:paraId="55636596" w14:textId="77777777" w:rsidR="001B3CD9" w:rsidRPr="007D7F34" w:rsidRDefault="001B3CD9">
      <w:pPr>
        <w:pStyle w:val="a4"/>
        <w:numPr>
          <w:ilvl w:val="0"/>
          <w:numId w:val="9"/>
        </w:numPr>
        <w:spacing w:after="0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b/>
          <w:bCs/>
          <w:sz w:val="24"/>
          <w:szCs w:val="24"/>
        </w:rPr>
        <w:t>P02 – Trudność w identyfikacji atrakcyjnych inwestycyjnie lokalizacji</w:t>
      </w:r>
    </w:p>
    <w:p w14:paraId="613D0DF2" w14:textId="77777777" w:rsidR="001B3CD9" w:rsidRPr="007D7F34" w:rsidRDefault="001B3CD9" w:rsidP="001B3CD9">
      <w:pPr>
        <w:spacing w:after="0"/>
        <w:ind w:left="360"/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sz w:val="24"/>
          <w:szCs w:val="24"/>
        </w:rPr>
        <w:t>Dane wymagają agregacji i porównań międzyregionowych, aby wskazać obszary o największej aprecjacji cen.</w:t>
      </w:r>
    </w:p>
    <w:p w14:paraId="7E4CF0AD" w14:textId="77777777" w:rsidR="001B3CD9" w:rsidRPr="007D7F34" w:rsidRDefault="001B3CD9">
      <w:pPr>
        <w:pStyle w:val="a4"/>
        <w:numPr>
          <w:ilvl w:val="0"/>
          <w:numId w:val="9"/>
        </w:numPr>
        <w:spacing w:after="0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b/>
          <w:bCs/>
          <w:sz w:val="24"/>
          <w:szCs w:val="24"/>
        </w:rPr>
        <w:t>P03 – Niejednoznaczność danych adresowych</w:t>
      </w:r>
    </w:p>
    <w:p w14:paraId="68BA0F09" w14:textId="77777777" w:rsidR="001B3CD9" w:rsidRPr="007D7F34" w:rsidRDefault="001B3CD9" w:rsidP="001B3CD9">
      <w:pPr>
        <w:spacing w:after="0"/>
        <w:ind w:left="360"/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sz w:val="24"/>
          <w:szCs w:val="24"/>
        </w:rPr>
        <w:t>Niektóre pola (np. PAON, SAON, Locality) mogą zawierać niepełne lub zmieniające się dane.</w:t>
      </w:r>
    </w:p>
    <w:p w14:paraId="44DFC594" w14:textId="77777777" w:rsidR="001B3CD9" w:rsidRPr="007D7F34" w:rsidRDefault="001B3CD9">
      <w:pPr>
        <w:pStyle w:val="a4"/>
        <w:numPr>
          <w:ilvl w:val="0"/>
          <w:numId w:val="9"/>
        </w:numPr>
        <w:spacing w:after="0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b/>
          <w:bCs/>
          <w:sz w:val="24"/>
          <w:szCs w:val="24"/>
        </w:rPr>
        <w:t>P04 – Duża objętość danych historycznych</w:t>
      </w:r>
    </w:p>
    <w:p w14:paraId="4E20E119" w14:textId="367A5504" w:rsidR="00E3549F" w:rsidRPr="007D7F34" w:rsidRDefault="001B3CD9" w:rsidP="001B3CD9">
      <w:pPr>
        <w:spacing w:after="0"/>
        <w:ind w:left="360"/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sz w:val="24"/>
          <w:szCs w:val="24"/>
        </w:rPr>
        <w:t>Zbiór PPD zawiera miliony rekordów, co wymaga wydajnych metod przetwarzania i przechowywania.</w:t>
      </w:r>
    </w:p>
    <w:p w14:paraId="5B6975C0" w14:textId="5E685120" w:rsidR="00C541B0" w:rsidRPr="007D7F34" w:rsidRDefault="00C541B0" w:rsidP="00E3549F">
      <w:pPr>
        <w:pStyle w:val="a4"/>
        <w:spacing w:after="0"/>
        <w:ind w:left="1220"/>
        <w:rPr>
          <w:rFonts w:ascii="Times New Roman" w:eastAsia="Times New Roman" w:hAnsi="Times New Roman" w:cs="Times New Roman"/>
          <w:sz w:val="24"/>
          <w:szCs w:val="24"/>
        </w:rPr>
      </w:pPr>
      <w:r w:rsidRPr="007D7F3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77D73CAF" w14:textId="77777777" w:rsidR="00C541B0" w:rsidRPr="007D7F34" w:rsidRDefault="00C541B0" w:rsidP="00C541B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7400208" w14:textId="77777777" w:rsidR="00C541B0" w:rsidRPr="007D7F34" w:rsidRDefault="00C541B0" w:rsidP="00C541B0">
      <w:pPr>
        <w:pStyle w:val="1"/>
        <w:numPr>
          <w:ilvl w:val="1"/>
          <w:numId w:val="2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7D7F34">
        <w:rPr>
          <w:rFonts w:ascii="Times New Roman" w:eastAsia="Times New Roman" w:hAnsi="Times New Roman" w:cs="Times New Roman"/>
          <w:sz w:val="26"/>
          <w:szCs w:val="26"/>
        </w:rPr>
        <w:t xml:space="preserve">Cel przedsięwzięcia </w:t>
      </w:r>
    </w:p>
    <w:p w14:paraId="0D9ABB82" w14:textId="77777777" w:rsidR="00C541B0" w:rsidRPr="007D7F34" w:rsidRDefault="00C541B0" w:rsidP="00C541B0">
      <w:pPr>
        <w:pStyle w:val="1"/>
        <w:numPr>
          <w:ilvl w:val="2"/>
          <w:numId w:val="2"/>
        </w:numPr>
        <w:ind w:hanging="720"/>
        <w:rPr>
          <w:rFonts w:ascii="Times New Roman" w:eastAsia="Times New Roman" w:hAnsi="Times New Roman" w:cs="Times New Roman"/>
          <w:sz w:val="24"/>
          <w:szCs w:val="24"/>
        </w:rPr>
      </w:pPr>
      <w:r w:rsidRPr="007D7F34">
        <w:rPr>
          <w:rFonts w:ascii="Times New Roman" w:eastAsia="Times New Roman" w:hAnsi="Times New Roman" w:cs="Times New Roman"/>
          <w:sz w:val="24"/>
          <w:szCs w:val="24"/>
        </w:rPr>
        <w:t>Oczekiwania i potrzeby w zakresie wsparcia podejmowania decyzji</w:t>
      </w:r>
    </w:p>
    <w:p w14:paraId="08AD942F" w14:textId="77777777" w:rsidR="001B3CD9" w:rsidRPr="007D7F34" w:rsidRDefault="001B3CD9" w:rsidP="001B3CD9">
      <w:pPr>
        <w:spacing w:after="0"/>
        <w:ind w:firstLine="568"/>
        <w:rPr>
          <w:sz w:val="24"/>
          <w:szCs w:val="24"/>
        </w:rPr>
      </w:pPr>
      <w:r w:rsidRPr="007D7F34">
        <w:rPr>
          <w:sz w:val="24"/>
          <w:szCs w:val="24"/>
        </w:rPr>
        <w:t>Hurtownia danych ma umożliwić użytkownikom podejmowanie decyzji w oparciu o:</w:t>
      </w:r>
    </w:p>
    <w:p w14:paraId="061A8E64" w14:textId="77777777" w:rsidR="001B3CD9" w:rsidRPr="007D7F34" w:rsidRDefault="001B3CD9">
      <w:pPr>
        <w:numPr>
          <w:ilvl w:val="0"/>
          <w:numId w:val="10"/>
        </w:numPr>
        <w:spacing w:after="0"/>
        <w:rPr>
          <w:sz w:val="24"/>
          <w:szCs w:val="24"/>
          <w:lang w:val="ru-RU"/>
        </w:rPr>
      </w:pPr>
      <w:r w:rsidRPr="007D7F34">
        <w:rPr>
          <w:b/>
          <w:bCs/>
          <w:sz w:val="24"/>
          <w:szCs w:val="24"/>
        </w:rPr>
        <w:t>Lokalizację</w:t>
      </w:r>
      <w:r w:rsidRPr="007D7F34">
        <w:rPr>
          <w:sz w:val="24"/>
          <w:szCs w:val="24"/>
        </w:rPr>
        <w:t xml:space="preserve"> – Gdzie ceny rosną najszybciej? </w:t>
      </w:r>
      <w:r w:rsidRPr="007D7F34">
        <w:rPr>
          <w:sz w:val="24"/>
          <w:szCs w:val="24"/>
          <w:lang w:val="ru-RU"/>
        </w:rPr>
        <w:t>Które obszary są stabilne?</w:t>
      </w:r>
    </w:p>
    <w:p w14:paraId="43D55876" w14:textId="77777777" w:rsidR="001B3CD9" w:rsidRPr="007D7F34" w:rsidRDefault="001B3CD9">
      <w:pPr>
        <w:numPr>
          <w:ilvl w:val="0"/>
          <w:numId w:val="10"/>
        </w:numPr>
        <w:spacing w:after="0"/>
        <w:rPr>
          <w:sz w:val="24"/>
          <w:szCs w:val="24"/>
        </w:rPr>
      </w:pPr>
      <w:r w:rsidRPr="007D7F34">
        <w:rPr>
          <w:b/>
          <w:bCs/>
          <w:sz w:val="24"/>
          <w:szCs w:val="24"/>
        </w:rPr>
        <w:t>Typ nieruchomości</w:t>
      </w:r>
      <w:r w:rsidRPr="007D7F34">
        <w:rPr>
          <w:sz w:val="24"/>
          <w:szCs w:val="24"/>
        </w:rPr>
        <w:t> – Czy lepiej inwestować w mieszkania czy domy jednorodzinne?</w:t>
      </w:r>
    </w:p>
    <w:p w14:paraId="6AAF814E" w14:textId="77777777" w:rsidR="001B3CD9" w:rsidRPr="007D7F34" w:rsidRDefault="001B3CD9">
      <w:pPr>
        <w:numPr>
          <w:ilvl w:val="0"/>
          <w:numId w:val="10"/>
        </w:numPr>
        <w:spacing w:after="0"/>
        <w:rPr>
          <w:sz w:val="24"/>
          <w:szCs w:val="24"/>
        </w:rPr>
      </w:pPr>
      <w:r w:rsidRPr="007D7F34">
        <w:rPr>
          <w:b/>
          <w:bCs/>
          <w:sz w:val="24"/>
          <w:szCs w:val="24"/>
        </w:rPr>
        <w:t>Rynek pierwotny vs. wtórny</w:t>
      </w:r>
      <w:r w:rsidRPr="007D7F34">
        <w:rPr>
          <w:sz w:val="24"/>
          <w:szCs w:val="24"/>
        </w:rPr>
        <w:t> – Czy nowe budownictwo przynosi wyższe zyski?</w:t>
      </w:r>
    </w:p>
    <w:p w14:paraId="187E09BB" w14:textId="0CDB61F8" w:rsidR="00C541B0" w:rsidRPr="007D7F34" w:rsidRDefault="001B3CD9">
      <w:pPr>
        <w:numPr>
          <w:ilvl w:val="0"/>
          <w:numId w:val="10"/>
        </w:numPr>
        <w:spacing w:after="0"/>
        <w:rPr>
          <w:sz w:val="24"/>
          <w:szCs w:val="24"/>
        </w:rPr>
      </w:pPr>
      <w:r w:rsidRPr="007D7F34">
        <w:rPr>
          <w:b/>
          <w:bCs/>
          <w:sz w:val="24"/>
          <w:szCs w:val="24"/>
        </w:rPr>
        <w:t>Dynamikę rynku</w:t>
      </w:r>
      <w:r w:rsidRPr="007D7F34">
        <w:rPr>
          <w:sz w:val="24"/>
          <w:szCs w:val="24"/>
        </w:rPr>
        <w:t> – Jak sezonowość wpływa na ceny?</w:t>
      </w:r>
    </w:p>
    <w:p w14:paraId="070B44E0" w14:textId="77777777" w:rsidR="00C541B0" w:rsidRPr="007D7F34" w:rsidRDefault="00C541B0" w:rsidP="00C541B0">
      <w:pPr>
        <w:spacing w:after="0"/>
        <w:ind w:left="1480"/>
        <w:rPr>
          <w:rFonts w:ascii="Times New Roman" w:eastAsia="Times New Roman" w:hAnsi="Times New Roman" w:cs="Times New Roman"/>
          <w:sz w:val="24"/>
          <w:szCs w:val="24"/>
        </w:rPr>
      </w:pPr>
    </w:p>
    <w:p w14:paraId="6E17F541" w14:textId="6099AD9C" w:rsidR="00C541B0" w:rsidRPr="007D7F34" w:rsidRDefault="006C07CB" w:rsidP="00C541B0">
      <w:pPr>
        <w:pStyle w:val="1"/>
        <w:numPr>
          <w:ilvl w:val="2"/>
          <w:numId w:val="2"/>
        </w:numPr>
        <w:ind w:hanging="720"/>
        <w:rPr>
          <w:rFonts w:ascii="Times New Roman" w:eastAsia="Times New Roman" w:hAnsi="Times New Roman" w:cs="Times New Roman"/>
          <w:sz w:val="24"/>
          <w:szCs w:val="24"/>
        </w:rPr>
      </w:pPr>
      <w:r w:rsidRPr="007D7F34">
        <w:rPr>
          <w:rFonts w:ascii="Times New Roman" w:eastAsia="Times New Roman" w:hAnsi="Times New Roman" w:cs="Times New Roman"/>
          <w:sz w:val="24"/>
          <w:szCs w:val="24"/>
        </w:rPr>
        <w:t>P</w:t>
      </w:r>
      <w:r w:rsidR="00897CAE" w:rsidRPr="007D7F34">
        <w:rPr>
          <w:rFonts w:ascii="Times New Roman" w:eastAsia="Times New Roman" w:hAnsi="Times New Roman" w:cs="Times New Roman"/>
          <w:sz w:val="24"/>
          <w:szCs w:val="24"/>
        </w:rPr>
        <w:t>ytania badawcze</w:t>
      </w:r>
      <w:r w:rsidRPr="007D7F34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 w:rsidR="00157E53" w:rsidRPr="007D7F34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 w:rsidRPr="007D7F34">
        <w:rPr>
          <w:rFonts w:ascii="Times New Roman" w:eastAsia="Times New Roman" w:hAnsi="Times New Roman" w:cs="Times New Roman"/>
          <w:sz w:val="24"/>
          <w:szCs w:val="24"/>
        </w:rPr>
        <w:t xml:space="preserve"> Zakres analizy</w:t>
      </w:r>
    </w:p>
    <w:p w14:paraId="4917D2B0" w14:textId="0EBACDBA" w:rsidR="00E3549F" w:rsidRPr="007D7F34" w:rsidRDefault="00157E53">
      <w:pPr>
        <w:pStyle w:val="a4"/>
        <w:numPr>
          <w:ilvl w:val="0"/>
          <w:numId w:val="7"/>
        </w:numPr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sz w:val="24"/>
          <w:szCs w:val="24"/>
        </w:rPr>
        <w:t>Q01 -</w:t>
      </w:r>
      <w:r w:rsidR="001B3CD9" w:rsidRPr="007D7F34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="00A7102F" w:rsidRPr="007D7F34">
        <w:rPr>
          <w:rFonts w:asciiTheme="minorHAnsi" w:eastAsia="Times New Roman" w:hAnsiTheme="minorHAnsi" w:cstheme="minorHAnsi"/>
          <w:sz w:val="24"/>
          <w:szCs w:val="24"/>
        </w:rPr>
        <w:t xml:space="preserve">Jak </w:t>
      </w:r>
      <w:r w:rsidR="00086438">
        <w:rPr>
          <w:rFonts w:asciiTheme="minorHAnsi" w:eastAsia="Times New Roman" w:hAnsiTheme="minorHAnsi" w:cstheme="minorHAnsi"/>
          <w:sz w:val="24"/>
          <w:szCs w:val="24"/>
        </w:rPr>
        <w:t xml:space="preserve">/ Czy średnia cena nieruchomości </w:t>
      </w:r>
      <w:r w:rsidR="00A7102F" w:rsidRPr="007D7F34">
        <w:rPr>
          <w:rFonts w:asciiTheme="minorHAnsi" w:eastAsia="Times New Roman" w:hAnsiTheme="minorHAnsi" w:cstheme="minorHAnsi"/>
          <w:sz w:val="24"/>
          <w:szCs w:val="24"/>
        </w:rPr>
        <w:t>zależy od inflacji</w:t>
      </w:r>
      <w:r w:rsidR="00A7102F" w:rsidRPr="00A7102F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="00A7102F">
        <w:rPr>
          <w:rFonts w:asciiTheme="minorHAnsi" w:eastAsia="Times New Roman" w:hAnsiTheme="minorHAnsi" w:cstheme="minorHAnsi"/>
          <w:sz w:val="24"/>
          <w:szCs w:val="24"/>
        </w:rPr>
        <w:t>i PKB</w:t>
      </w:r>
      <w:r w:rsidR="00A7102F" w:rsidRPr="007D7F34">
        <w:rPr>
          <w:rFonts w:asciiTheme="minorHAnsi" w:eastAsia="Times New Roman" w:hAnsiTheme="minorHAnsi" w:cstheme="minorHAnsi"/>
          <w:sz w:val="24"/>
          <w:szCs w:val="24"/>
        </w:rPr>
        <w:t>?</w:t>
      </w:r>
    </w:p>
    <w:p w14:paraId="60F5FCB4" w14:textId="7FF5B84C" w:rsidR="000C12AA" w:rsidRPr="007D7F34" w:rsidRDefault="000C12AA">
      <w:pPr>
        <w:pStyle w:val="a4"/>
        <w:numPr>
          <w:ilvl w:val="0"/>
          <w:numId w:val="7"/>
        </w:numPr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sz w:val="24"/>
          <w:szCs w:val="24"/>
        </w:rPr>
        <w:t xml:space="preserve">Q02 </w:t>
      </w:r>
      <w:r w:rsidR="00A7102F">
        <w:rPr>
          <w:rFonts w:asciiTheme="minorHAnsi" w:eastAsia="Times New Roman" w:hAnsiTheme="minorHAnsi" w:cstheme="minorHAnsi"/>
          <w:sz w:val="24"/>
          <w:szCs w:val="24"/>
        </w:rPr>
        <w:t>–</w:t>
      </w:r>
      <w:r w:rsidR="00A7102F" w:rsidRPr="00086438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="00086438" w:rsidRPr="007D7F34">
        <w:rPr>
          <w:rFonts w:asciiTheme="minorHAnsi" w:eastAsia="Times New Roman" w:hAnsiTheme="minorHAnsi" w:cstheme="minorHAnsi"/>
          <w:sz w:val="24"/>
          <w:szCs w:val="24"/>
        </w:rPr>
        <w:t xml:space="preserve">Jak </w:t>
      </w:r>
      <w:r w:rsidR="00086438">
        <w:rPr>
          <w:rFonts w:asciiTheme="minorHAnsi" w:eastAsia="Times New Roman" w:hAnsiTheme="minorHAnsi" w:cstheme="minorHAnsi"/>
          <w:sz w:val="24"/>
          <w:szCs w:val="24"/>
        </w:rPr>
        <w:t xml:space="preserve">/ Czy wolumen transakcji (liczba sprzedaży) </w:t>
      </w:r>
      <w:r w:rsidR="00086438" w:rsidRPr="007D7F34">
        <w:rPr>
          <w:rFonts w:asciiTheme="minorHAnsi" w:eastAsia="Times New Roman" w:hAnsiTheme="minorHAnsi" w:cstheme="minorHAnsi"/>
          <w:sz w:val="24"/>
          <w:szCs w:val="24"/>
        </w:rPr>
        <w:t>zależy od inflacji</w:t>
      </w:r>
      <w:r w:rsidR="00086438" w:rsidRPr="00A7102F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="00086438">
        <w:rPr>
          <w:rFonts w:asciiTheme="minorHAnsi" w:eastAsia="Times New Roman" w:hAnsiTheme="minorHAnsi" w:cstheme="minorHAnsi"/>
          <w:sz w:val="24"/>
          <w:szCs w:val="24"/>
        </w:rPr>
        <w:t>i PKB</w:t>
      </w:r>
      <w:r w:rsidR="00086438" w:rsidRPr="007D7F34">
        <w:rPr>
          <w:rFonts w:asciiTheme="minorHAnsi" w:eastAsia="Times New Roman" w:hAnsiTheme="minorHAnsi" w:cstheme="minorHAnsi"/>
          <w:sz w:val="24"/>
          <w:szCs w:val="24"/>
        </w:rPr>
        <w:t>?</w:t>
      </w:r>
    </w:p>
    <w:p w14:paraId="7ACE6A63" w14:textId="4337AC2A" w:rsidR="006E2626" w:rsidRPr="007D7F34" w:rsidRDefault="00157E53">
      <w:pPr>
        <w:pStyle w:val="a4"/>
        <w:numPr>
          <w:ilvl w:val="0"/>
          <w:numId w:val="7"/>
        </w:numPr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sz w:val="24"/>
          <w:szCs w:val="24"/>
        </w:rPr>
        <w:t>Q0</w:t>
      </w:r>
      <w:r w:rsidR="000C12AA" w:rsidRPr="007D7F34">
        <w:rPr>
          <w:rFonts w:asciiTheme="minorHAnsi" w:eastAsia="Times New Roman" w:hAnsiTheme="minorHAnsi" w:cstheme="minorHAnsi"/>
          <w:sz w:val="24"/>
          <w:szCs w:val="24"/>
        </w:rPr>
        <w:t>3</w:t>
      </w:r>
      <w:r w:rsidRPr="007D7F34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="000C12AA" w:rsidRPr="007D7F34">
        <w:rPr>
          <w:rFonts w:asciiTheme="minorHAnsi" w:eastAsia="Times New Roman" w:hAnsiTheme="minorHAnsi" w:cstheme="minorHAnsi"/>
          <w:sz w:val="24"/>
          <w:szCs w:val="24"/>
        </w:rPr>
        <w:t>–</w:t>
      </w:r>
      <w:r w:rsidR="001B3CD9" w:rsidRPr="007D7F34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="00556E52">
        <w:rPr>
          <w:rFonts w:asciiTheme="minorHAnsi" w:eastAsia="Times New Roman" w:hAnsiTheme="minorHAnsi" w:cstheme="minorHAnsi"/>
          <w:sz w:val="24"/>
          <w:szCs w:val="24"/>
        </w:rPr>
        <w:t xml:space="preserve">Wpływ wskaźników makroekonomicznych na średnią cenę i wolumen dla poszczególnych </w:t>
      </w:r>
      <w:r w:rsidR="009709F3">
        <w:rPr>
          <w:rFonts w:asciiTheme="minorHAnsi" w:eastAsia="Times New Roman" w:hAnsiTheme="minorHAnsi" w:cstheme="minorHAnsi"/>
          <w:sz w:val="24"/>
          <w:szCs w:val="24"/>
        </w:rPr>
        <w:t>charakterystyk</w:t>
      </w:r>
      <w:r w:rsidR="00556E52">
        <w:rPr>
          <w:rFonts w:asciiTheme="minorHAnsi" w:eastAsia="Times New Roman" w:hAnsiTheme="minorHAnsi" w:cstheme="minorHAnsi"/>
          <w:sz w:val="24"/>
          <w:szCs w:val="24"/>
        </w:rPr>
        <w:t xml:space="preserve"> nieruchomości</w:t>
      </w:r>
      <w:r w:rsidR="00C217C4">
        <w:rPr>
          <w:rFonts w:asciiTheme="minorHAnsi" w:eastAsia="Times New Roman" w:hAnsiTheme="minorHAnsi" w:cstheme="minorHAnsi"/>
          <w:sz w:val="24"/>
          <w:szCs w:val="24"/>
        </w:rPr>
        <w:t>?</w:t>
      </w:r>
    </w:p>
    <w:p w14:paraId="2932946D" w14:textId="75A3E946" w:rsidR="006E2626" w:rsidRPr="007D7F34" w:rsidRDefault="006E2626">
      <w:pPr>
        <w:pStyle w:val="a4"/>
        <w:numPr>
          <w:ilvl w:val="0"/>
          <w:numId w:val="7"/>
        </w:numPr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sz w:val="24"/>
          <w:szCs w:val="24"/>
        </w:rPr>
        <w:t xml:space="preserve">Q04 – </w:t>
      </w:r>
      <w:r w:rsidR="00D45A08">
        <w:rPr>
          <w:rFonts w:asciiTheme="minorHAnsi" w:eastAsia="Times New Roman" w:hAnsiTheme="minorHAnsi" w:cstheme="minorHAnsi"/>
          <w:sz w:val="24"/>
          <w:szCs w:val="24"/>
        </w:rPr>
        <w:t>Jakie są najdroższe lokalizację?</w:t>
      </w:r>
    </w:p>
    <w:p w14:paraId="081B8FB0" w14:textId="0E26B38F" w:rsidR="006E2626" w:rsidRPr="007D7F34" w:rsidRDefault="006E2626">
      <w:pPr>
        <w:pStyle w:val="a4"/>
        <w:numPr>
          <w:ilvl w:val="0"/>
          <w:numId w:val="7"/>
        </w:numPr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sz w:val="24"/>
          <w:szCs w:val="24"/>
        </w:rPr>
        <w:t xml:space="preserve">Q05 – </w:t>
      </w:r>
      <w:r w:rsidR="009365F7">
        <w:rPr>
          <w:rFonts w:asciiTheme="minorHAnsi" w:eastAsia="Times New Roman" w:hAnsiTheme="minorHAnsi" w:cstheme="minorHAnsi"/>
          <w:sz w:val="24"/>
          <w:szCs w:val="24"/>
        </w:rPr>
        <w:t>Jakie typy nieruchomości są najdroższe i najtańsze oraz jakie są najpopularniejsze</w:t>
      </w:r>
      <w:r w:rsidR="00C217C4">
        <w:rPr>
          <w:rFonts w:asciiTheme="minorHAnsi" w:eastAsia="Times New Roman" w:hAnsiTheme="minorHAnsi" w:cstheme="minorHAnsi"/>
          <w:sz w:val="24"/>
          <w:szCs w:val="24"/>
        </w:rPr>
        <w:t>?</w:t>
      </w:r>
    </w:p>
    <w:p w14:paraId="585C884A" w14:textId="1474F0D1" w:rsidR="00625583" w:rsidRPr="007D7F34" w:rsidRDefault="00625583" w:rsidP="006E262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422617" w14:textId="26FB754F" w:rsidR="006C07CB" w:rsidRPr="007D7F34" w:rsidRDefault="00C541B0" w:rsidP="001B3CD9">
      <w:pPr>
        <w:pStyle w:val="1"/>
        <w:numPr>
          <w:ilvl w:val="2"/>
          <w:numId w:val="2"/>
        </w:numPr>
        <w:ind w:hanging="720"/>
        <w:rPr>
          <w:rFonts w:ascii="Times New Roman" w:eastAsia="Times New Roman" w:hAnsi="Times New Roman" w:cs="Times New Roman"/>
          <w:sz w:val="24"/>
          <w:szCs w:val="24"/>
        </w:rPr>
      </w:pPr>
      <w:r w:rsidRPr="007D7F34">
        <w:rPr>
          <w:rFonts w:ascii="Times New Roman" w:eastAsia="Times New Roman" w:hAnsi="Times New Roman" w:cs="Times New Roman"/>
          <w:sz w:val="24"/>
          <w:szCs w:val="24"/>
        </w:rPr>
        <w:t>Potencjalni użytkownicy</w:t>
      </w:r>
    </w:p>
    <w:p w14:paraId="0FA16BED" w14:textId="77777777" w:rsidR="001B3CD9" w:rsidRPr="007D7F34" w:rsidRDefault="001B3CD9">
      <w:pPr>
        <w:pStyle w:val="a4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7D7F34">
        <w:rPr>
          <w:rFonts w:ascii="Times New Roman" w:eastAsia="Times New Roman" w:hAnsi="Times New Roman" w:cs="Times New Roman"/>
          <w:b/>
          <w:bCs/>
          <w:sz w:val="24"/>
          <w:szCs w:val="24"/>
        </w:rPr>
        <w:t>Analitycy rynku nieruchomości</w:t>
      </w:r>
      <w:r w:rsidRPr="007D7F34">
        <w:rPr>
          <w:rFonts w:ascii="Times New Roman" w:eastAsia="Times New Roman" w:hAnsi="Times New Roman" w:cs="Times New Roman"/>
          <w:sz w:val="24"/>
          <w:szCs w:val="24"/>
        </w:rPr>
        <w:t xml:space="preserve"> – Tworzenie raportów i prognoz.</w:t>
      </w:r>
    </w:p>
    <w:p w14:paraId="3EB61F1E" w14:textId="77777777" w:rsidR="001B3CD9" w:rsidRPr="007D7F34" w:rsidRDefault="001B3CD9">
      <w:pPr>
        <w:pStyle w:val="a4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7D7F34">
        <w:rPr>
          <w:rFonts w:ascii="Times New Roman" w:eastAsia="Times New Roman" w:hAnsi="Times New Roman" w:cs="Times New Roman"/>
          <w:b/>
          <w:bCs/>
          <w:sz w:val="24"/>
          <w:szCs w:val="24"/>
        </w:rPr>
        <w:t>Deweloperzy i inwestorzy</w:t>
      </w:r>
      <w:r w:rsidRPr="007D7F34">
        <w:rPr>
          <w:rFonts w:ascii="Times New Roman" w:eastAsia="Times New Roman" w:hAnsi="Times New Roman" w:cs="Times New Roman"/>
          <w:sz w:val="24"/>
          <w:szCs w:val="24"/>
        </w:rPr>
        <w:t xml:space="preserve"> – Identyfikacja najlepszych lokalizacji pod nowe inwestycje.</w:t>
      </w:r>
    </w:p>
    <w:p w14:paraId="6BD48854" w14:textId="77777777" w:rsidR="001B3CD9" w:rsidRPr="007D7F34" w:rsidRDefault="001B3CD9">
      <w:pPr>
        <w:pStyle w:val="a4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7D7F34">
        <w:rPr>
          <w:rFonts w:ascii="Times New Roman" w:eastAsia="Times New Roman" w:hAnsi="Times New Roman" w:cs="Times New Roman"/>
          <w:b/>
          <w:bCs/>
          <w:sz w:val="24"/>
          <w:szCs w:val="24"/>
        </w:rPr>
        <w:t>Banki i instytucje finansowe</w:t>
      </w:r>
      <w:r w:rsidRPr="007D7F34">
        <w:rPr>
          <w:rFonts w:ascii="Times New Roman" w:eastAsia="Times New Roman" w:hAnsi="Times New Roman" w:cs="Times New Roman"/>
          <w:sz w:val="24"/>
          <w:szCs w:val="24"/>
        </w:rPr>
        <w:t xml:space="preserve"> – Ocena ryzyka kredytowego i wycena zabezpieczeń.</w:t>
      </w:r>
    </w:p>
    <w:p w14:paraId="537EF4D4" w14:textId="77777777" w:rsidR="001B3CD9" w:rsidRPr="007D7F34" w:rsidRDefault="001B3CD9">
      <w:pPr>
        <w:pStyle w:val="a4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7D7F34">
        <w:rPr>
          <w:rFonts w:ascii="Times New Roman" w:eastAsia="Times New Roman" w:hAnsi="Times New Roman" w:cs="Times New Roman"/>
          <w:b/>
          <w:bCs/>
          <w:sz w:val="24"/>
          <w:szCs w:val="24"/>
        </w:rPr>
        <w:t>Rząd i samorządy</w:t>
      </w:r>
      <w:r w:rsidRPr="007D7F34">
        <w:rPr>
          <w:rFonts w:ascii="Times New Roman" w:eastAsia="Times New Roman" w:hAnsi="Times New Roman" w:cs="Times New Roman"/>
          <w:sz w:val="24"/>
          <w:szCs w:val="24"/>
        </w:rPr>
        <w:t xml:space="preserve"> – Monitorowanie polityki mieszkaniowej i cenowej.</w:t>
      </w:r>
    </w:p>
    <w:p w14:paraId="0BCDD57B" w14:textId="000C2CBA" w:rsidR="00C541B0" w:rsidRPr="007D7F34" w:rsidRDefault="001B3CD9">
      <w:pPr>
        <w:pStyle w:val="a4"/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7D7F3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Indywidualni kupujący</w:t>
      </w:r>
      <w:r w:rsidRPr="007D7F34">
        <w:rPr>
          <w:rFonts w:ascii="Times New Roman" w:eastAsia="Times New Roman" w:hAnsi="Times New Roman" w:cs="Times New Roman"/>
          <w:sz w:val="24"/>
          <w:szCs w:val="24"/>
        </w:rPr>
        <w:t xml:space="preserve"> – Porównanie cen przed zakupem nieruchomości.</w:t>
      </w:r>
    </w:p>
    <w:p w14:paraId="59AE2543" w14:textId="77777777" w:rsidR="001B3CD9" w:rsidRPr="007D7F34" w:rsidRDefault="001B3CD9" w:rsidP="001B3C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2838541" w14:textId="77777777" w:rsidR="00C541B0" w:rsidRPr="007D7F34" w:rsidRDefault="00C541B0" w:rsidP="00C541B0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D7F34">
        <w:rPr>
          <w:rFonts w:ascii="Times New Roman" w:eastAsia="Times New Roman" w:hAnsi="Times New Roman" w:cs="Times New Roman"/>
          <w:sz w:val="28"/>
          <w:szCs w:val="28"/>
        </w:rPr>
        <w:t>Dane źródłowe</w:t>
      </w:r>
    </w:p>
    <w:p w14:paraId="3A9C09F2" w14:textId="77777777" w:rsidR="00C541B0" w:rsidRPr="007D7F34" w:rsidRDefault="00C541B0" w:rsidP="00C541B0">
      <w:pPr>
        <w:pStyle w:val="1"/>
        <w:numPr>
          <w:ilvl w:val="1"/>
          <w:numId w:val="1"/>
        </w:numPr>
        <w:rPr>
          <w:sz w:val="26"/>
          <w:szCs w:val="26"/>
        </w:rPr>
      </w:pPr>
      <w:r w:rsidRPr="007D7F34">
        <w:rPr>
          <w:rFonts w:ascii="Times New Roman" w:eastAsia="Times New Roman" w:hAnsi="Times New Roman" w:cs="Times New Roman"/>
          <w:sz w:val="26"/>
          <w:szCs w:val="26"/>
        </w:rPr>
        <w:t>Źródła danych</w:t>
      </w:r>
    </w:p>
    <w:p w14:paraId="0F366228" w14:textId="77777777" w:rsidR="00C541B0" w:rsidRPr="007D7F34" w:rsidRDefault="00C541B0" w:rsidP="00C541B0">
      <w:pPr>
        <w:ind w:left="1080"/>
        <w:rPr>
          <w:sz w:val="24"/>
        </w:rPr>
      </w:pPr>
      <w:r w:rsidRPr="007D7F34">
        <w:rPr>
          <w:sz w:val="24"/>
        </w:rPr>
        <w:t>Charakterystyka pliku zawierający danę źródłowe przeznaczone do stworzenia tematycznej hurtowni danych jest przedstawiona w tab. 1.</w:t>
      </w:r>
    </w:p>
    <w:p w14:paraId="346058D2" w14:textId="6EC6DAA0" w:rsidR="00C541B0" w:rsidRPr="007D7F34" w:rsidRDefault="00C541B0" w:rsidP="00C541B0">
      <w:pPr>
        <w:pStyle w:val="a3"/>
        <w:keepNext/>
        <w:rPr>
          <w:i w:val="0"/>
          <w:sz w:val="24"/>
        </w:rPr>
      </w:pPr>
      <w:r w:rsidRPr="007D7F34">
        <w:rPr>
          <w:i w:val="0"/>
          <w:sz w:val="24"/>
        </w:rPr>
        <w:t xml:space="preserve">Tabela </w:t>
      </w:r>
      <w:r w:rsidRPr="007D7F34">
        <w:rPr>
          <w:i w:val="0"/>
          <w:sz w:val="24"/>
        </w:rPr>
        <w:fldChar w:fldCharType="begin"/>
      </w:r>
      <w:r w:rsidRPr="007D7F34">
        <w:rPr>
          <w:i w:val="0"/>
          <w:sz w:val="24"/>
        </w:rPr>
        <w:instrText xml:space="preserve"> SEQ Tabela \* ARABIC </w:instrText>
      </w:r>
      <w:r w:rsidRPr="007D7F34">
        <w:rPr>
          <w:i w:val="0"/>
          <w:sz w:val="24"/>
        </w:rPr>
        <w:fldChar w:fldCharType="separate"/>
      </w:r>
      <w:r w:rsidR="008E74B5" w:rsidRPr="007D7F34">
        <w:rPr>
          <w:i w:val="0"/>
          <w:noProof/>
          <w:sz w:val="24"/>
        </w:rPr>
        <w:t>1</w:t>
      </w:r>
      <w:r w:rsidRPr="007D7F34">
        <w:rPr>
          <w:i w:val="0"/>
          <w:sz w:val="24"/>
        </w:rPr>
        <w:fldChar w:fldCharType="end"/>
      </w:r>
      <w:r w:rsidRPr="007D7F34">
        <w:rPr>
          <w:i w:val="0"/>
          <w:sz w:val="24"/>
        </w:rPr>
        <w:t>. Zbiory danych źródłowych</w:t>
      </w:r>
    </w:p>
    <w:tbl>
      <w:tblPr>
        <w:tblW w:w="10050" w:type="dxa"/>
        <w:tblInd w:w="-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0"/>
        <w:gridCol w:w="2055"/>
        <w:gridCol w:w="675"/>
        <w:gridCol w:w="1860"/>
        <w:gridCol w:w="1650"/>
        <w:gridCol w:w="3150"/>
      </w:tblGrid>
      <w:tr w:rsidR="00C541B0" w:rsidRPr="007D7F34" w14:paraId="570FD99F" w14:textId="77777777" w:rsidTr="00C541B0">
        <w:trPr>
          <w:trHeight w:val="280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3C4448" w14:textId="77777777" w:rsidR="00C541B0" w:rsidRPr="007D7F34" w:rsidRDefault="00C541B0">
            <w:pPr>
              <w:rPr>
                <w:b/>
              </w:rPr>
            </w:pPr>
            <w:r w:rsidRPr="007D7F34">
              <w:rPr>
                <w:b/>
              </w:rPr>
              <w:t>Lp.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146FBF" w14:textId="77777777" w:rsidR="00C541B0" w:rsidRPr="007D7F34" w:rsidRDefault="00C541B0">
            <w:pPr>
              <w:rPr>
                <w:b/>
              </w:rPr>
            </w:pPr>
            <w:r w:rsidRPr="007D7F34">
              <w:rPr>
                <w:b/>
              </w:rPr>
              <w:t xml:space="preserve">Plik </w:t>
            </w: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0FDA51" w14:textId="77777777" w:rsidR="00C541B0" w:rsidRPr="007D7F34" w:rsidRDefault="00C541B0">
            <w:pPr>
              <w:rPr>
                <w:b/>
              </w:rPr>
            </w:pPr>
            <w:r w:rsidRPr="007D7F34">
              <w:rPr>
                <w:b/>
              </w:rPr>
              <w:t>Typ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370681" w14:textId="77777777" w:rsidR="00C541B0" w:rsidRPr="007D7F34" w:rsidRDefault="00C541B0">
            <w:pPr>
              <w:rPr>
                <w:b/>
              </w:rPr>
            </w:pPr>
            <w:r w:rsidRPr="007D7F34">
              <w:rPr>
                <w:b/>
              </w:rPr>
              <w:t>Liczba rek.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015BBB" w14:textId="77777777" w:rsidR="00C541B0" w:rsidRPr="007D7F34" w:rsidRDefault="00C541B0">
            <w:pPr>
              <w:rPr>
                <w:b/>
              </w:rPr>
            </w:pPr>
            <w:r w:rsidRPr="007D7F34">
              <w:rPr>
                <w:b/>
              </w:rPr>
              <w:t>Rozmiar[MB]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28D8BE" w14:textId="77777777" w:rsidR="00C541B0" w:rsidRPr="007D7F34" w:rsidRDefault="00C541B0">
            <w:pPr>
              <w:rPr>
                <w:b/>
              </w:rPr>
            </w:pPr>
            <w:r w:rsidRPr="007D7F34">
              <w:rPr>
                <w:b/>
              </w:rPr>
              <w:t>Opis</w:t>
            </w:r>
          </w:p>
        </w:tc>
      </w:tr>
      <w:tr w:rsidR="001B3CD9" w:rsidRPr="007D7F34" w14:paraId="74661662" w14:textId="77777777" w:rsidTr="00E3549F">
        <w:trPr>
          <w:trHeight w:val="280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C987C" w14:textId="77777777" w:rsidR="001B3CD9" w:rsidRPr="007D7F34" w:rsidRDefault="001B3CD9">
            <w:pPr>
              <w:numPr>
                <w:ilvl w:val="0"/>
                <w:numId w:val="3"/>
              </w:num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279DA" w14:textId="029C14E2" w:rsidR="001B3CD9" w:rsidRPr="007D7F34" w:rsidRDefault="001B3CD9" w:rsidP="001B3CD9">
            <w:r w:rsidRPr="007D7F34">
              <w:t>pp-complete</w:t>
            </w: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991DC" w14:textId="38D9CD1C" w:rsidR="001B3CD9" w:rsidRPr="007D7F34" w:rsidRDefault="001B3CD9" w:rsidP="001B3CD9">
            <w:r w:rsidRPr="007D7F34">
              <w:t>csv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D93D1" w14:textId="169E8F0E" w:rsidR="001B3CD9" w:rsidRPr="007D7F34" w:rsidRDefault="001B3CD9" w:rsidP="001B3CD9">
            <w:r w:rsidRPr="007D7F34">
              <w:t>27mln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C8C2C" w14:textId="3A60B6B4" w:rsidR="001B3CD9" w:rsidRPr="007D7F34" w:rsidRDefault="00460E59" w:rsidP="001B3CD9">
            <w:pPr>
              <w:rPr>
                <w:lang w:val="ru-RU"/>
              </w:rPr>
            </w:pPr>
            <w:r w:rsidRPr="007D7F34">
              <w:rPr>
                <w:lang w:val="ru-RU"/>
              </w:rPr>
              <w:t>5145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A4642" w14:textId="290918E0" w:rsidR="001B3CD9" w:rsidRPr="007D7F34" w:rsidRDefault="001B3CD9" w:rsidP="001B3CD9">
            <w:r w:rsidRPr="007D7F34">
              <w:t>Pełny zbiór danych transakcyjnych od 1995 r. Zawiera ID, cenę, datę, typ nieruchomości, status, adres, kod pocztowy</w:t>
            </w:r>
          </w:p>
        </w:tc>
      </w:tr>
      <w:tr w:rsidR="008300E6" w:rsidRPr="007D7F34" w14:paraId="547F7BFF" w14:textId="77777777" w:rsidTr="00E3549F">
        <w:trPr>
          <w:trHeight w:val="280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5F234" w14:textId="77777777" w:rsidR="008300E6" w:rsidRPr="007D7F34" w:rsidRDefault="008300E6">
            <w:pPr>
              <w:numPr>
                <w:ilvl w:val="0"/>
                <w:numId w:val="3"/>
              </w:num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96931" w14:textId="530B76B8" w:rsidR="008300E6" w:rsidRPr="007D7F34" w:rsidRDefault="008300E6" w:rsidP="008300E6">
            <w:r w:rsidRPr="007D7F34">
              <w:t>series-030525</w:t>
            </w: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54E66" w14:textId="79D6517F" w:rsidR="008300E6" w:rsidRPr="007D7F34" w:rsidRDefault="008300E6" w:rsidP="008300E6">
            <w:r w:rsidRPr="007D7F34">
              <w:t>csv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D717A" w14:textId="2E01817B" w:rsidR="008300E6" w:rsidRPr="007D7F34" w:rsidRDefault="008300E6" w:rsidP="008300E6">
            <w:r w:rsidRPr="007D7F34">
              <w:t>624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727AB" w14:textId="0AD10768" w:rsidR="008300E6" w:rsidRPr="007D7F34" w:rsidRDefault="008300E6" w:rsidP="008300E6">
            <w:r w:rsidRPr="007D7F34">
              <w:t>0.011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99680" w14:textId="79666AA0" w:rsidR="008300E6" w:rsidRPr="007D7F34" w:rsidRDefault="008300E6" w:rsidP="008300E6">
            <w:pPr>
              <w:rPr>
                <w:lang w:val="ru-RU"/>
              </w:rPr>
            </w:pPr>
            <w:r w:rsidRPr="007D7F34">
              <w:t>Inflacja w Wielkiej Brytaniji</w:t>
            </w:r>
          </w:p>
        </w:tc>
      </w:tr>
      <w:tr w:rsidR="00054403" w:rsidRPr="007D7F34" w14:paraId="60D7D10D" w14:textId="77777777" w:rsidTr="00E3549F">
        <w:trPr>
          <w:trHeight w:val="280"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24655" w14:textId="77777777" w:rsidR="00054403" w:rsidRPr="007D7F34" w:rsidRDefault="00054403">
            <w:pPr>
              <w:numPr>
                <w:ilvl w:val="0"/>
                <w:numId w:val="3"/>
              </w:numPr>
            </w:pP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0F356" w14:textId="5C84E50F" w:rsidR="00054403" w:rsidRPr="007D7F34" w:rsidRDefault="00A365B7" w:rsidP="008300E6">
            <w:r w:rsidRPr="007D7F34">
              <w:t>series-260625</w:t>
            </w:r>
          </w:p>
        </w:tc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3F684" w14:textId="7773BB78" w:rsidR="00054403" w:rsidRPr="007D7F34" w:rsidRDefault="00054403" w:rsidP="008300E6">
            <w:r w:rsidRPr="007D7F34">
              <w:t>csv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522B5" w14:textId="3C08AF08" w:rsidR="00054403" w:rsidRPr="007D7F34" w:rsidRDefault="00054403" w:rsidP="008300E6">
            <w:r w:rsidRPr="007D7F34">
              <w:t>2</w:t>
            </w:r>
            <w:r w:rsidR="00A365B7" w:rsidRPr="007D7F34">
              <w:t>88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16428" w14:textId="20E26E9C" w:rsidR="00054403" w:rsidRPr="007D7F34" w:rsidRDefault="00054403" w:rsidP="008300E6">
            <w:r w:rsidRPr="007D7F34">
              <w:t>0.0</w:t>
            </w:r>
            <w:r w:rsidR="00A365B7" w:rsidRPr="007D7F34">
              <w:t>5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C034F" w14:textId="5BDE4233" w:rsidR="00054403" w:rsidRPr="007D7F34" w:rsidRDefault="00054403" w:rsidP="008300E6">
            <w:r w:rsidRPr="007D7F34">
              <w:t>PKB w Wielkiej Brytaniji</w:t>
            </w:r>
          </w:p>
        </w:tc>
      </w:tr>
    </w:tbl>
    <w:p w14:paraId="3BAAF43E" w14:textId="2EFBDAFC" w:rsidR="00C541B0" w:rsidRPr="007D7F34" w:rsidRDefault="00C541B0" w:rsidP="008300E6">
      <w:pPr>
        <w:tabs>
          <w:tab w:val="left" w:pos="1380"/>
        </w:tabs>
      </w:pPr>
    </w:p>
    <w:p w14:paraId="2868C4B1" w14:textId="77777777" w:rsidR="00C541B0" w:rsidRPr="007D7F34" w:rsidRDefault="00C541B0" w:rsidP="00C541B0">
      <w:pPr>
        <w:pStyle w:val="1"/>
        <w:numPr>
          <w:ilvl w:val="1"/>
          <w:numId w:val="1"/>
        </w:numPr>
        <w:rPr>
          <w:sz w:val="26"/>
          <w:szCs w:val="26"/>
        </w:rPr>
      </w:pPr>
      <w:r w:rsidRPr="007D7F34">
        <w:rPr>
          <w:rFonts w:ascii="Times New Roman" w:eastAsia="Times New Roman" w:hAnsi="Times New Roman" w:cs="Times New Roman"/>
          <w:sz w:val="26"/>
          <w:szCs w:val="26"/>
        </w:rPr>
        <w:t xml:space="preserve"> Lokalizacja, dostępność danych źródłowych</w:t>
      </w:r>
    </w:p>
    <w:p w14:paraId="4D8B9BD2" w14:textId="77777777" w:rsidR="00E3549F" w:rsidRPr="007D7F34" w:rsidRDefault="00E3549F" w:rsidP="00C541B0">
      <w:pPr>
        <w:spacing w:after="0"/>
        <w:ind w:left="1080"/>
        <w:rPr>
          <w:rFonts w:ascii="Times New Roman" w:eastAsia="Times New Roman" w:hAnsi="Times New Roman" w:cs="Times New Roman"/>
          <w:color w:val="1B2930"/>
          <w:sz w:val="24"/>
          <w:szCs w:val="24"/>
          <w:lang w:val="en-US"/>
        </w:rPr>
      </w:pPr>
    </w:p>
    <w:p w14:paraId="75862849" w14:textId="77777777" w:rsidR="008300E6" w:rsidRPr="007D7F34" w:rsidRDefault="008300E6" w:rsidP="008300E6">
      <w:pPr>
        <w:spacing w:after="0"/>
        <w:ind w:left="568"/>
        <w:rPr>
          <w:rFonts w:ascii="Times New Roman" w:eastAsia="Times New Roman" w:hAnsi="Times New Roman" w:cs="Times New Roman"/>
        </w:rPr>
      </w:pPr>
      <w:r w:rsidRPr="007D7F34">
        <w:rPr>
          <w:rFonts w:ascii="Times New Roman" w:eastAsia="Times New Roman" w:hAnsi="Times New Roman" w:cs="Times New Roman"/>
        </w:rPr>
        <w:t>Dane są dostępne pod linkami:</w:t>
      </w:r>
    </w:p>
    <w:p w14:paraId="29D108F5" w14:textId="226E29B6" w:rsidR="008300E6" w:rsidRPr="007D7F34" w:rsidRDefault="008300E6">
      <w:pPr>
        <w:pStyle w:val="a4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i/>
          <w:iCs/>
        </w:rPr>
      </w:pPr>
      <w:hyperlink r:id="rId5" w:history="1">
        <w:r w:rsidRPr="007D7F34">
          <w:rPr>
            <w:rStyle w:val="a6"/>
            <w:rFonts w:ascii="Times New Roman" w:eastAsia="Times New Roman" w:hAnsi="Times New Roman" w:cs="Times New Roman"/>
            <w:i/>
            <w:iCs/>
          </w:rPr>
          <w:t>https://www.gov.uk/government/statistical-data-sets/price-paid-data-downloads</w:t>
        </w:r>
      </w:hyperlink>
    </w:p>
    <w:p w14:paraId="663261D5" w14:textId="3A8F661C" w:rsidR="00C541B0" w:rsidRPr="007D7F34" w:rsidRDefault="008300E6">
      <w:pPr>
        <w:pStyle w:val="a4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i/>
          <w:iCs/>
        </w:rPr>
      </w:pPr>
      <w:hyperlink r:id="rId6" w:history="1">
        <w:r w:rsidRPr="007D7F34">
          <w:rPr>
            <w:rStyle w:val="a6"/>
            <w:rFonts w:ascii="Times New Roman" w:eastAsia="Times New Roman" w:hAnsi="Times New Roman" w:cs="Times New Roman"/>
            <w:i/>
            <w:iCs/>
          </w:rPr>
          <w:t>https://www.ons.gov.uk/economy/inflationandpriceindices/timeseries/l55o/mm23</w:t>
        </w:r>
      </w:hyperlink>
    </w:p>
    <w:p w14:paraId="6B840FE8" w14:textId="422129C8" w:rsidR="00A365B7" w:rsidRPr="004C7EB5" w:rsidRDefault="004C7EB5">
      <w:pPr>
        <w:pStyle w:val="a4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i/>
          <w:iCs/>
        </w:rPr>
      </w:pPr>
      <w:hyperlink r:id="rId7" w:history="1">
        <w:r w:rsidRPr="00A45461">
          <w:rPr>
            <w:rStyle w:val="a6"/>
            <w:rFonts w:ascii="Times New Roman" w:eastAsia="Times New Roman" w:hAnsi="Times New Roman" w:cs="Times New Roman"/>
            <w:i/>
            <w:iCs/>
          </w:rPr>
          <w:t>https://www.ons.gov.uk/economy/grossdomesticproductgdp/timeseries/ihyq/pn2</w:t>
        </w:r>
      </w:hyperlink>
    </w:p>
    <w:p w14:paraId="21751BBD" w14:textId="77777777" w:rsidR="004C7EB5" w:rsidRPr="00C97580" w:rsidRDefault="004C7EB5" w:rsidP="004C7EB5">
      <w:pPr>
        <w:spacing w:after="0"/>
        <w:ind w:left="568"/>
        <w:rPr>
          <w:rFonts w:ascii="Times New Roman" w:eastAsia="Times New Roman" w:hAnsi="Times New Roman" w:cs="Times New Roman"/>
          <w:i/>
          <w:iCs/>
        </w:rPr>
      </w:pPr>
    </w:p>
    <w:p w14:paraId="35E016AD" w14:textId="77777777" w:rsidR="00C541B0" w:rsidRPr="007D7F34" w:rsidRDefault="00C541B0" w:rsidP="00C541B0">
      <w:pPr>
        <w:pStyle w:val="1"/>
        <w:numPr>
          <w:ilvl w:val="1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7D7F34">
        <w:rPr>
          <w:rFonts w:ascii="Times New Roman" w:eastAsia="Times New Roman" w:hAnsi="Times New Roman" w:cs="Times New Roman"/>
          <w:sz w:val="26"/>
          <w:szCs w:val="26"/>
        </w:rPr>
        <w:t xml:space="preserve">Słownik danych – interpretacja </w:t>
      </w:r>
    </w:p>
    <w:p w14:paraId="70D2ACB5" w14:textId="77777777" w:rsidR="00C541B0" w:rsidRPr="007D7F34" w:rsidRDefault="00C541B0" w:rsidP="00C541B0">
      <w:pPr>
        <w:rPr>
          <w:sz w:val="24"/>
        </w:rPr>
      </w:pPr>
      <w:r w:rsidRPr="007D7F34">
        <w:rPr>
          <w:sz w:val="24"/>
        </w:rPr>
        <w:t>Interpretacja oraz wyjaśnienie znaczeń pojęć dziedzinowych zostały zawarte w tab.2.</w:t>
      </w:r>
    </w:p>
    <w:p w14:paraId="5D388EFE" w14:textId="78770C27" w:rsidR="00C541B0" w:rsidRPr="007D7F34" w:rsidRDefault="00C541B0" w:rsidP="00C541B0">
      <w:pPr>
        <w:pStyle w:val="a3"/>
        <w:keepNext/>
        <w:rPr>
          <w:i w:val="0"/>
          <w:sz w:val="24"/>
        </w:rPr>
      </w:pPr>
      <w:r w:rsidRPr="007D7F34">
        <w:rPr>
          <w:i w:val="0"/>
          <w:sz w:val="24"/>
        </w:rPr>
        <w:t xml:space="preserve">Tabela </w:t>
      </w:r>
      <w:r w:rsidRPr="007D7F34">
        <w:rPr>
          <w:i w:val="0"/>
          <w:sz w:val="24"/>
        </w:rPr>
        <w:fldChar w:fldCharType="begin"/>
      </w:r>
      <w:r w:rsidRPr="007D7F34">
        <w:rPr>
          <w:i w:val="0"/>
          <w:sz w:val="24"/>
        </w:rPr>
        <w:instrText xml:space="preserve"> SEQ Tabela \* ARABIC </w:instrText>
      </w:r>
      <w:r w:rsidRPr="007D7F34">
        <w:rPr>
          <w:i w:val="0"/>
          <w:sz w:val="24"/>
        </w:rPr>
        <w:fldChar w:fldCharType="separate"/>
      </w:r>
      <w:r w:rsidR="008E74B5" w:rsidRPr="007D7F34">
        <w:rPr>
          <w:i w:val="0"/>
          <w:noProof/>
          <w:sz w:val="24"/>
        </w:rPr>
        <w:t>2</w:t>
      </w:r>
      <w:r w:rsidRPr="007D7F34">
        <w:rPr>
          <w:i w:val="0"/>
          <w:sz w:val="24"/>
        </w:rPr>
        <w:fldChar w:fldCharType="end"/>
      </w:r>
      <w:r w:rsidRPr="007D7F34">
        <w:rPr>
          <w:i w:val="0"/>
          <w:sz w:val="24"/>
        </w:rPr>
        <w:t>. Słownik atrybutów</w:t>
      </w:r>
    </w:p>
    <w:tbl>
      <w:tblPr>
        <w:tblW w:w="10005" w:type="dxa"/>
        <w:tblInd w:w="-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8"/>
        <w:gridCol w:w="1701"/>
        <w:gridCol w:w="1275"/>
        <w:gridCol w:w="3119"/>
        <w:gridCol w:w="3372"/>
      </w:tblGrid>
      <w:tr w:rsidR="00C541B0" w:rsidRPr="007D7F34" w14:paraId="71A611E4" w14:textId="77777777" w:rsidTr="00C541B0">
        <w:trPr>
          <w:trHeight w:val="280"/>
        </w:trPr>
        <w:tc>
          <w:tcPr>
            <w:tcW w:w="1000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D28E33" w14:textId="446073BE" w:rsidR="00C541B0" w:rsidRPr="007D7F34" w:rsidRDefault="00C541B0">
            <w:pPr>
              <w:rPr>
                <w:sz w:val="20"/>
                <w:szCs w:val="20"/>
              </w:rPr>
            </w:pPr>
            <w:r w:rsidRPr="007D7F34">
              <w:rPr>
                <w:szCs w:val="20"/>
              </w:rPr>
              <w:t xml:space="preserve">Plik: </w:t>
            </w:r>
            <w:r w:rsidR="00B907DC" w:rsidRPr="007D7F34">
              <w:t>pp-complete.csv</w:t>
            </w:r>
          </w:p>
        </w:tc>
      </w:tr>
      <w:tr w:rsidR="00C541B0" w:rsidRPr="007D7F34" w14:paraId="5B6177B2" w14:textId="77777777" w:rsidTr="00B907DC">
        <w:trPr>
          <w:trHeight w:val="280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095017" w14:textId="77777777" w:rsidR="00C541B0" w:rsidRPr="007D7F34" w:rsidRDefault="00C541B0">
            <w:pPr>
              <w:rPr>
                <w:b/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Lp.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524A5C" w14:textId="77777777" w:rsidR="00C541B0" w:rsidRPr="007D7F34" w:rsidRDefault="00C541B0">
            <w:pPr>
              <w:rPr>
                <w:b/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 xml:space="preserve">Atrybut 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FB9A9E" w14:textId="77777777" w:rsidR="00C541B0" w:rsidRPr="007D7F34" w:rsidRDefault="00C541B0">
            <w:pPr>
              <w:rPr>
                <w:b/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676827" w14:textId="77777777" w:rsidR="00C541B0" w:rsidRPr="007D7F34" w:rsidRDefault="00C541B0">
            <w:pPr>
              <w:rPr>
                <w:b/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Znaczenie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138851" w14:textId="77777777" w:rsidR="00C541B0" w:rsidRPr="007D7F34" w:rsidRDefault="00C541B0">
            <w:pPr>
              <w:rPr>
                <w:b/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Uwagi</w:t>
            </w:r>
          </w:p>
        </w:tc>
      </w:tr>
      <w:tr w:rsidR="00763CDA" w:rsidRPr="007D7F34" w14:paraId="34BAF744" w14:textId="77777777" w:rsidTr="0023573D">
        <w:trPr>
          <w:trHeight w:val="280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1129C7" w14:textId="1DC7F72A" w:rsidR="00763CDA" w:rsidRPr="007D7F34" w:rsidRDefault="00763CDA" w:rsidP="00763CDA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1.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7CA284" w14:textId="14DFF62A" w:rsidR="00763CDA" w:rsidRPr="007D7F34" w:rsidRDefault="00763CDA" w:rsidP="00763CDA">
            <w:pPr>
              <w:rPr>
                <w:b/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county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737918" w14:textId="6EF36E7D" w:rsidR="00763CDA" w:rsidRPr="007D7F34" w:rsidRDefault="00763CDA" w:rsidP="00763CDA">
            <w:pPr>
              <w:rPr>
                <w:b/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Tekst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F97114" w14:textId="0BE2AB52" w:rsidR="00763CDA" w:rsidRPr="007D7F34" w:rsidRDefault="00763CDA" w:rsidP="00763CDA">
            <w:pPr>
              <w:rPr>
                <w:b/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Okręg / Powiat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73BA33" w14:textId="11D330A6" w:rsidR="00763CDA" w:rsidRPr="007D7F34" w:rsidRDefault="00763CDA" w:rsidP="00763CDA">
            <w:pPr>
              <w:rPr>
                <w:b/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-</w:t>
            </w:r>
          </w:p>
        </w:tc>
      </w:tr>
      <w:tr w:rsidR="00763CDA" w:rsidRPr="007D7F34" w14:paraId="361A4D1A" w14:textId="77777777" w:rsidTr="00F12ADF">
        <w:trPr>
          <w:trHeight w:val="280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0BD26B" w14:textId="0F642FDE" w:rsidR="00763CDA" w:rsidRPr="007D7F34" w:rsidRDefault="00763CDA" w:rsidP="00763CDA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2.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41482" w14:textId="6F62BA8A" w:rsidR="00763CDA" w:rsidRPr="007D7F34" w:rsidRDefault="00763CDA" w:rsidP="00763CDA">
            <w:pPr>
              <w:rPr>
                <w:b/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date_of_transfer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E39D8F" w14:textId="399B3C84" w:rsidR="00763CDA" w:rsidRPr="007D7F34" w:rsidRDefault="00763CDA" w:rsidP="00763CDA">
            <w:pPr>
              <w:rPr>
                <w:b/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Data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206B18" w14:textId="136D5B83" w:rsidR="00763CDA" w:rsidRPr="007D7F34" w:rsidRDefault="00763CDA" w:rsidP="00763CDA">
            <w:pPr>
              <w:rPr>
                <w:b/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Data zawarcia transakcji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B919A9" w14:textId="655C75F9" w:rsidR="00763CDA" w:rsidRPr="007D7F34" w:rsidRDefault="00763CDA" w:rsidP="00763CDA">
            <w:pPr>
              <w:rPr>
                <w:b/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YYYY-MM-DD</w:t>
            </w:r>
          </w:p>
        </w:tc>
      </w:tr>
      <w:tr w:rsidR="00763CDA" w:rsidRPr="007D7F34" w14:paraId="7AB056F7" w14:textId="77777777" w:rsidTr="006C06EC">
        <w:trPr>
          <w:trHeight w:val="280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57D46A" w14:textId="6D4C4123" w:rsidR="00763CDA" w:rsidRPr="007D7F34" w:rsidRDefault="00763CDA" w:rsidP="00763CDA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lastRenderedPageBreak/>
              <w:t>3.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7CBD6C" w14:textId="3536EB06" w:rsidR="00763CDA" w:rsidRPr="007D7F34" w:rsidRDefault="00763CDA" w:rsidP="00763CDA">
            <w:pPr>
              <w:rPr>
                <w:b/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district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7BCD0D" w14:textId="16E30D7D" w:rsidR="00763CDA" w:rsidRPr="007D7F34" w:rsidRDefault="00763CDA" w:rsidP="00763CDA">
            <w:pPr>
              <w:rPr>
                <w:b/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Tekst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762604" w14:textId="1F8932C1" w:rsidR="00763CDA" w:rsidRPr="007D7F34" w:rsidRDefault="00763CDA" w:rsidP="00763CDA">
            <w:pPr>
              <w:rPr>
                <w:b/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Dystrykt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9D4D6F" w14:textId="6D6CCE62" w:rsidR="00763CDA" w:rsidRPr="007D7F34" w:rsidRDefault="00763CDA" w:rsidP="00763CDA">
            <w:pPr>
              <w:rPr>
                <w:b/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-</w:t>
            </w:r>
          </w:p>
        </w:tc>
      </w:tr>
      <w:tr w:rsidR="00763CDA" w:rsidRPr="007D7F34" w14:paraId="391DBFBA" w14:textId="77777777" w:rsidTr="0056569F">
        <w:trPr>
          <w:trHeight w:val="280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140D5E" w14:textId="3E993DE2" w:rsidR="00763CDA" w:rsidRPr="007D7F34" w:rsidRDefault="00763CDA" w:rsidP="00763CDA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4.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51B74D" w14:textId="5C5CCA07" w:rsidR="00763CDA" w:rsidRPr="007D7F34" w:rsidRDefault="00763CDA" w:rsidP="00763CDA">
            <w:pPr>
              <w:rPr>
                <w:b/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locality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F1CAE2" w14:textId="6EBF4F93" w:rsidR="00763CDA" w:rsidRPr="007D7F34" w:rsidRDefault="00763CDA" w:rsidP="00763CDA">
            <w:pPr>
              <w:rPr>
                <w:b/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Tekst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105A3" w14:textId="3C5C9CDC" w:rsidR="00763CDA" w:rsidRPr="007D7F34" w:rsidRDefault="00763CDA" w:rsidP="00763CDA">
            <w:pPr>
              <w:rPr>
                <w:b/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Dzielnica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420746" w14:textId="47FA7179" w:rsidR="00763CDA" w:rsidRPr="007D7F34" w:rsidRDefault="00763CDA" w:rsidP="00763CDA">
            <w:pPr>
              <w:rPr>
                <w:b/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Może powtarzać nazwę miasta</w:t>
            </w:r>
          </w:p>
        </w:tc>
      </w:tr>
      <w:tr w:rsidR="00763CDA" w:rsidRPr="007D7F34" w14:paraId="2E82F139" w14:textId="77777777" w:rsidTr="0056569F">
        <w:trPr>
          <w:trHeight w:val="280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2F16C4" w14:textId="1E3BC354" w:rsidR="00763CDA" w:rsidRPr="007D7F34" w:rsidRDefault="00763CDA" w:rsidP="00763CDA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5.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893FE3" w14:textId="16891716" w:rsidR="00763CDA" w:rsidRPr="007D7F34" w:rsidRDefault="00763CDA" w:rsidP="00763CDA">
            <w:pPr>
              <w:rPr>
                <w:sz w:val="20"/>
                <w:szCs w:val="20"/>
              </w:rPr>
            </w:pPr>
            <w:proofErr w:type="spellStart"/>
            <w:r w:rsidRPr="007D7F34">
              <w:rPr>
                <w:sz w:val="20"/>
                <w:szCs w:val="20"/>
                <w:lang w:val="en-US"/>
              </w:rPr>
              <w:t>new_build</w:t>
            </w:r>
            <w:proofErr w:type="spellEnd"/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64A369" w14:textId="24475E4B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Znak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DDB29C" w14:textId="60F918AB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Czy dana nieruchomość jest nowobudową. Y/N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19DEBE" w14:textId="4F344584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Dopuszczalne znaczenia: Y, N</w:t>
            </w:r>
          </w:p>
        </w:tc>
      </w:tr>
      <w:tr w:rsidR="00763CDA" w:rsidRPr="007D7F34" w14:paraId="5699AD0A" w14:textId="77777777" w:rsidTr="0056569F">
        <w:trPr>
          <w:trHeight w:val="280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CC0BD0" w14:textId="11966E59" w:rsidR="00763CDA" w:rsidRPr="007D7F34" w:rsidRDefault="00763CDA" w:rsidP="00763CDA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6.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EE02D3" w14:textId="56D00FB7" w:rsidR="00763CDA" w:rsidRPr="007D7F34" w:rsidRDefault="00763CDA" w:rsidP="00763CDA">
            <w:pPr>
              <w:rPr>
                <w:sz w:val="20"/>
                <w:szCs w:val="20"/>
                <w:lang w:val="en-US"/>
              </w:rPr>
            </w:pPr>
            <w:proofErr w:type="spellStart"/>
            <w:r w:rsidRPr="007D7F34">
              <w:rPr>
                <w:sz w:val="20"/>
                <w:szCs w:val="20"/>
                <w:lang w:val="en-US"/>
              </w:rPr>
              <w:t>paon</w:t>
            </w:r>
            <w:proofErr w:type="spellEnd"/>
            <w:r w:rsidRPr="007D7F34">
              <w:rPr>
                <w:sz w:val="20"/>
                <w:szCs w:val="20"/>
                <w:lang w:val="en-US"/>
              </w:rPr>
              <w:t xml:space="preserve"> (Primary Addressable Object Name)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EF57CE" w14:textId="06F7C324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Tekst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085D0A" w14:textId="6A05DF84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Numer domu lub nazwa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E6355A" w14:textId="7E5CC7EE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Może być numeryczny lub tekstowy</w:t>
            </w:r>
          </w:p>
        </w:tc>
      </w:tr>
      <w:tr w:rsidR="00763CDA" w:rsidRPr="007D7F34" w14:paraId="7C1FBEF9" w14:textId="77777777" w:rsidTr="0056569F">
        <w:trPr>
          <w:trHeight w:val="280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06DA77" w14:textId="42073156" w:rsidR="00763CDA" w:rsidRPr="007D7F34" w:rsidRDefault="00763CDA" w:rsidP="00763CDA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7.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F804E2" w14:textId="754ABEFC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postcode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E04378" w14:textId="4F8DB332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Tekst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89259E" w14:textId="0A206381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Kod pocztowy lokalizacji nieruchomości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74DBC3" w14:textId="1795F347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Może zawierać literówki lub być niepełny</w:t>
            </w:r>
          </w:p>
        </w:tc>
      </w:tr>
      <w:tr w:rsidR="00763CDA" w:rsidRPr="007D7F34" w14:paraId="4C3CE8FC" w14:textId="77777777" w:rsidTr="0056569F">
        <w:trPr>
          <w:trHeight w:val="280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9F9592" w14:textId="7AB4A006" w:rsidR="00763CDA" w:rsidRPr="007D7F34" w:rsidRDefault="00763CDA" w:rsidP="00763CDA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8.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39BB82" w14:textId="1301A1D9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ppd_type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DB5048" w14:textId="40AABC6D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Znak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A39CC4" w14:textId="710B7D15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Wskazuje typ transakcji. A = Standardowy wpis dotyczący zapłaconej ceny, obejmuje pojedyncze nieruchomości mieszkalne sprzedane za wartość. B = Dodatkowy wpis Price Paid, w tym przeniesienia na mocy prawa sprzedaży/odkupu, transakcje typu buy-to-lets (jeśli można je zidentyfikować na podstawie hipoteki), przeniesienia na rzecz osób fizycznych i sprzedaż, w przypadku której typ nieruchomości jest sklasyfikowany jako „Inny”.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CA8683" w14:textId="77777777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Należy zauważyć, że kategoria B nie identyfikuje oddzielnie podanych typów transakcji.</w:t>
            </w:r>
          </w:p>
          <w:p w14:paraId="20C1F767" w14:textId="54974168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HM Land Registry gromadzi informacje na temat transakcji kategorii A od stycznia 1995 roku. Transakcje kategorii B zostały zidentyfikowane w październiku 2013 roku.</w:t>
            </w:r>
          </w:p>
        </w:tc>
      </w:tr>
      <w:tr w:rsidR="00763CDA" w:rsidRPr="007D7F34" w14:paraId="5775A178" w14:textId="77777777" w:rsidTr="0056569F">
        <w:trPr>
          <w:trHeight w:val="280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5A3F4A" w14:textId="0ECB0B8B" w:rsidR="00763CDA" w:rsidRPr="007D7F34" w:rsidRDefault="00763CDA" w:rsidP="00763CDA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9.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3AEB3F" w14:textId="3F23112C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price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5FC945" w14:textId="3F569BFA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Liczba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B93FCB" w14:textId="78AA9B3C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Cena sprzedaży nieruchomości w funtach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D145F5" w14:textId="44124FB2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&gt;0, możliwe wartości odstające</w:t>
            </w:r>
          </w:p>
        </w:tc>
      </w:tr>
      <w:tr w:rsidR="00763CDA" w:rsidRPr="007D7F34" w14:paraId="1ED50726" w14:textId="77777777" w:rsidTr="0056569F">
        <w:trPr>
          <w:trHeight w:val="280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7515DA" w14:textId="46F2465C" w:rsidR="00763CDA" w:rsidRPr="007D7F34" w:rsidRDefault="00763CDA" w:rsidP="00763CDA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10.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4146E" w14:textId="4A9C5A10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property_type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207754" w14:textId="6B37E237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Znak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8EDAA2" w14:textId="59EE3FFB" w:rsidR="00763CDA" w:rsidRPr="007D7F34" w:rsidRDefault="00763CDA" w:rsidP="00763CDA">
            <w:pPr>
              <w:rPr>
                <w:sz w:val="20"/>
                <w:szCs w:val="20"/>
                <w:lang w:val="en-US"/>
              </w:rPr>
            </w:pPr>
            <w:proofErr w:type="spellStart"/>
            <w:r w:rsidRPr="007D7F34">
              <w:rPr>
                <w:sz w:val="20"/>
                <w:szCs w:val="20"/>
                <w:lang w:val="en-US"/>
              </w:rPr>
              <w:t>Typ</w:t>
            </w:r>
            <w:proofErr w:type="spellEnd"/>
            <w:r w:rsidRPr="007D7F3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D7F34">
              <w:rPr>
                <w:sz w:val="20"/>
                <w:szCs w:val="20"/>
                <w:lang w:val="en-US"/>
              </w:rPr>
              <w:t>nieruchomości</w:t>
            </w:r>
            <w:proofErr w:type="spellEnd"/>
            <w:r w:rsidRPr="007D7F34">
              <w:rPr>
                <w:sz w:val="20"/>
                <w:szCs w:val="20"/>
                <w:lang w:val="en-US"/>
              </w:rPr>
              <w:t>: D, S, T, F, O.</w:t>
            </w:r>
            <w:r w:rsidRPr="007D7F34">
              <w:rPr>
                <w:sz w:val="20"/>
                <w:szCs w:val="20"/>
                <w:lang w:val="en-US"/>
              </w:rPr>
              <w:br/>
              <w:t>D = Detached, S = Semi-Detached, T = Terraced, F = Flats/</w:t>
            </w:r>
            <w:proofErr w:type="spellStart"/>
            <w:r w:rsidRPr="007D7F34">
              <w:rPr>
                <w:sz w:val="20"/>
                <w:szCs w:val="20"/>
                <w:lang w:val="en-US"/>
              </w:rPr>
              <w:t>Maisonettes</w:t>
            </w:r>
            <w:proofErr w:type="spellEnd"/>
            <w:r w:rsidRPr="007D7F34">
              <w:rPr>
                <w:sz w:val="20"/>
                <w:szCs w:val="20"/>
                <w:lang w:val="en-US"/>
              </w:rPr>
              <w:t>, O = Other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66247" w14:textId="24195E85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Dopuszczalne znaczenia: D, S, T, F, O</w:t>
            </w:r>
          </w:p>
        </w:tc>
      </w:tr>
      <w:tr w:rsidR="00763CDA" w:rsidRPr="007D7F34" w14:paraId="4D62BCEE" w14:textId="77777777" w:rsidTr="0056569F">
        <w:trPr>
          <w:trHeight w:val="280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7DD5B6" w14:textId="49E6B345" w:rsidR="00763CDA" w:rsidRPr="007D7F34" w:rsidRDefault="00763CDA" w:rsidP="00763CDA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11.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7C8FCB" w14:textId="431E43DA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  <w:lang w:val="en-US"/>
              </w:rPr>
              <w:t>r</w:t>
            </w:r>
            <w:r w:rsidRPr="007D7F34">
              <w:rPr>
                <w:sz w:val="20"/>
                <w:szCs w:val="20"/>
              </w:rPr>
              <w:t>ecord_status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A52F12" w14:textId="7B1DCB8C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Znak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0B9496" w14:textId="4116B365" w:rsidR="00763CDA" w:rsidRPr="007D7F34" w:rsidRDefault="00763CDA" w:rsidP="00763CDA">
            <w:pPr>
              <w:rPr>
                <w:sz w:val="20"/>
                <w:szCs w:val="20"/>
                <w:lang w:val="en-US"/>
              </w:rPr>
            </w:pPr>
            <w:r w:rsidRPr="007D7F34">
              <w:rPr>
                <w:sz w:val="20"/>
                <w:szCs w:val="20"/>
                <w:lang w:val="en-US"/>
              </w:rPr>
              <w:t>A = Addition</w:t>
            </w:r>
            <w:r w:rsidRPr="007D7F34">
              <w:rPr>
                <w:sz w:val="20"/>
                <w:szCs w:val="20"/>
                <w:lang w:val="en-US"/>
              </w:rPr>
              <w:br/>
              <w:t>C = Change</w:t>
            </w:r>
            <w:r w:rsidRPr="007D7F34">
              <w:rPr>
                <w:sz w:val="20"/>
                <w:szCs w:val="20"/>
                <w:lang w:val="en-US"/>
              </w:rPr>
              <w:br/>
              <w:t>D = Delete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03089" w14:textId="1EECF526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Nie dotyczy pełnego pliku, ale ta kolumna jest i zawiera tylko „A”. Podczas ETL ta kolumna zostanie usunięta.</w:t>
            </w:r>
          </w:p>
        </w:tc>
      </w:tr>
      <w:tr w:rsidR="00763CDA" w:rsidRPr="007D7F34" w14:paraId="445888C1" w14:textId="77777777" w:rsidTr="0056569F">
        <w:trPr>
          <w:trHeight w:val="280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7BE95D" w14:textId="73AFD5F7" w:rsidR="00763CDA" w:rsidRPr="007D7F34" w:rsidRDefault="00763CDA" w:rsidP="00763CDA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12.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B45F44" w14:textId="3D9F4FA7" w:rsidR="00763CDA" w:rsidRPr="007D7F34" w:rsidRDefault="00763CDA" w:rsidP="00763CDA">
            <w:pPr>
              <w:rPr>
                <w:sz w:val="20"/>
                <w:szCs w:val="20"/>
                <w:lang w:val="en-US"/>
              </w:rPr>
            </w:pPr>
            <w:proofErr w:type="spellStart"/>
            <w:r w:rsidRPr="007D7F34">
              <w:rPr>
                <w:sz w:val="20"/>
                <w:szCs w:val="20"/>
                <w:lang w:val="en-US"/>
              </w:rPr>
              <w:t>saon</w:t>
            </w:r>
            <w:proofErr w:type="spellEnd"/>
            <w:r w:rsidRPr="007D7F34">
              <w:rPr>
                <w:sz w:val="20"/>
                <w:szCs w:val="20"/>
                <w:lang w:val="en-US"/>
              </w:rPr>
              <w:t xml:space="preserve"> (Secondary Addressable Object Name)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B77C4F" w14:textId="23BF9562" w:rsidR="00763CDA" w:rsidRPr="007D7F34" w:rsidRDefault="00763CDA" w:rsidP="00763CDA">
            <w:pPr>
              <w:rPr>
                <w:sz w:val="20"/>
                <w:szCs w:val="20"/>
              </w:rPr>
            </w:pPr>
            <w:proofErr w:type="spellStart"/>
            <w:r w:rsidRPr="007D7F34">
              <w:rPr>
                <w:sz w:val="20"/>
                <w:szCs w:val="20"/>
                <w:lang w:val="en-US"/>
              </w:rPr>
              <w:t>Tekst</w:t>
            </w:r>
            <w:proofErr w:type="spellEnd"/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28BCE9" w14:textId="07D290AB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Numer mieszkania lub analogiczna jednostka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E42B28" w14:textId="3404AF36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Dużo pustych pól (jeżeli nieruchmość = cały dom, a nie, na przykład, mieszkanie w domie)</w:t>
            </w:r>
          </w:p>
        </w:tc>
      </w:tr>
      <w:tr w:rsidR="00763CDA" w:rsidRPr="007D7F34" w14:paraId="4369251F" w14:textId="77777777" w:rsidTr="0056569F">
        <w:trPr>
          <w:trHeight w:val="280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AD4038" w14:textId="1904AE28" w:rsidR="00763CDA" w:rsidRPr="007D7F34" w:rsidRDefault="00763CDA" w:rsidP="00763CDA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lastRenderedPageBreak/>
              <w:t>13.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85999B" w14:textId="68C231C8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street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62B36A" w14:textId="7CFCA483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Tekst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89B6C2" w14:textId="03403426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Ulica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3514BB" w14:textId="511D4156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Może zawierać literówki</w:t>
            </w:r>
          </w:p>
        </w:tc>
      </w:tr>
      <w:tr w:rsidR="00763CDA" w:rsidRPr="007D7F34" w14:paraId="2FFE7482" w14:textId="77777777" w:rsidTr="0056569F">
        <w:trPr>
          <w:trHeight w:val="280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D8EA19" w14:textId="11F63065" w:rsidR="00763CDA" w:rsidRPr="007D7F34" w:rsidRDefault="00763CDA" w:rsidP="00763CDA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14.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99B4B3" w14:textId="3B551B13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tenure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5F4FE" w14:textId="4AFC89E9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Znak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84966E" w14:textId="55438510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Rodzaj własności: F – Freehold, L – Leasehold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BD1DB" w14:textId="1A54935A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Dopuszczalne znaczenia: F, L</w:t>
            </w:r>
          </w:p>
        </w:tc>
      </w:tr>
      <w:tr w:rsidR="00763CDA" w:rsidRPr="007D7F34" w14:paraId="383EB13F" w14:textId="77777777" w:rsidTr="0056569F">
        <w:trPr>
          <w:trHeight w:val="280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F1A2BE" w14:textId="0476B647" w:rsidR="00763CDA" w:rsidRPr="007D7F34" w:rsidRDefault="00763CDA" w:rsidP="00763CDA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15.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FD2838" w14:textId="03FA52D4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town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FCB3FA" w14:textId="35484065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Tekst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914A2C" w14:textId="2FDB3111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Miasto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D75759" w14:textId="06F632DE" w:rsidR="00763CDA" w:rsidRPr="007D7F34" w:rsidRDefault="00763CDA" w:rsidP="00763CDA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-</w:t>
            </w:r>
          </w:p>
        </w:tc>
      </w:tr>
      <w:tr w:rsidR="00B907DC" w:rsidRPr="007D7F34" w14:paraId="1A85F455" w14:textId="77777777" w:rsidTr="00632DDC">
        <w:trPr>
          <w:trHeight w:val="280"/>
        </w:trPr>
        <w:tc>
          <w:tcPr>
            <w:tcW w:w="1000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61E473" w14:textId="33221F06" w:rsidR="00B907DC" w:rsidRPr="007D7F34" w:rsidRDefault="00B907DC" w:rsidP="00B907DC">
            <w:pPr>
              <w:rPr>
                <w:sz w:val="20"/>
                <w:szCs w:val="20"/>
              </w:rPr>
            </w:pPr>
            <w:r w:rsidRPr="007D7F34">
              <w:rPr>
                <w:szCs w:val="20"/>
              </w:rPr>
              <w:t xml:space="preserve">Plik: </w:t>
            </w:r>
            <w:r w:rsidRPr="007D7F34">
              <w:t>series-030525.csv</w:t>
            </w:r>
          </w:p>
        </w:tc>
      </w:tr>
      <w:tr w:rsidR="00B907DC" w:rsidRPr="007D7F34" w14:paraId="40D67EA1" w14:textId="77777777" w:rsidTr="00B907DC">
        <w:trPr>
          <w:trHeight w:val="252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4659EB" w14:textId="7B6178AB" w:rsidR="00B907DC" w:rsidRPr="007D7F34" w:rsidRDefault="00B907DC" w:rsidP="00B907DC">
            <w:pPr>
              <w:rPr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Lp.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F485D4" w14:textId="655F2E0E" w:rsidR="00B907DC" w:rsidRPr="007D7F34" w:rsidRDefault="00B907DC" w:rsidP="00B907DC">
            <w:pPr>
              <w:rPr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 xml:space="preserve">Atrybut 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F00C9" w14:textId="0F76CBB2" w:rsidR="00B907DC" w:rsidRPr="007D7F34" w:rsidRDefault="00B907DC" w:rsidP="00B907DC">
            <w:pPr>
              <w:rPr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8E1901" w14:textId="5B7121C3" w:rsidR="00B907DC" w:rsidRPr="007D7F34" w:rsidRDefault="00B907DC" w:rsidP="00B907DC">
            <w:pPr>
              <w:rPr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Znaczenie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57153C" w14:textId="1E29153A" w:rsidR="00B907DC" w:rsidRPr="007D7F34" w:rsidRDefault="00B907DC" w:rsidP="00B907DC">
            <w:pPr>
              <w:rPr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Uwagi</w:t>
            </w:r>
          </w:p>
        </w:tc>
      </w:tr>
      <w:tr w:rsidR="00B907DC" w:rsidRPr="007D7F34" w14:paraId="3115690C" w14:textId="77777777" w:rsidTr="00B907DC">
        <w:trPr>
          <w:trHeight w:val="252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64B9E5" w14:textId="5C358F21" w:rsidR="00B907DC" w:rsidRPr="007D7F34" w:rsidRDefault="00B907DC" w:rsidP="00B907DC">
            <w:pPr>
              <w:rPr>
                <w:szCs w:val="20"/>
              </w:rPr>
            </w:pPr>
            <w:r w:rsidRPr="007D7F34">
              <w:rPr>
                <w:szCs w:val="20"/>
              </w:rPr>
              <w:t>1.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3C4C7A" w14:textId="231A20C2" w:rsidR="00B907DC" w:rsidRPr="007D7F34" w:rsidRDefault="00B907DC" w:rsidP="00B907DC">
            <w:pPr>
              <w:rPr>
                <w:szCs w:val="20"/>
              </w:rPr>
            </w:pPr>
            <w:r w:rsidRPr="007D7F34">
              <w:rPr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EA655" w14:textId="5A5E77C5" w:rsidR="00B907DC" w:rsidRPr="007D7F34" w:rsidRDefault="00AE66CE" w:rsidP="00B907DC">
            <w:pPr>
              <w:rPr>
                <w:szCs w:val="20"/>
              </w:rPr>
            </w:pPr>
            <w:r w:rsidRPr="007D7F34">
              <w:rPr>
                <w:szCs w:val="20"/>
              </w:rPr>
              <w:t>Data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4FE5B1" w14:textId="113E045B" w:rsidR="00B907DC" w:rsidRPr="007D7F34" w:rsidRDefault="00AE66CE" w:rsidP="00B907DC">
            <w:pPr>
              <w:rPr>
                <w:szCs w:val="20"/>
              </w:rPr>
            </w:pPr>
            <w:r w:rsidRPr="007D7F34">
              <w:rPr>
                <w:szCs w:val="20"/>
              </w:rPr>
              <w:t>Okres, którego dotyczy procent inflacji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A92FB" w14:textId="0FAAC411" w:rsidR="00B907DC" w:rsidRPr="007D7F34" w:rsidRDefault="00AE66CE" w:rsidP="00B907DC">
            <w:pPr>
              <w:rPr>
                <w:szCs w:val="20"/>
              </w:rPr>
            </w:pPr>
            <w:r w:rsidRPr="007D7F34">
              <w:rPr>
                <w:szCs w:val="20"/>
              </w:rPr>
              <w:t>Plik zawiera dane z datą w postaci roku, ro</w:t>
            </w:r>
            <w:r w:rsidR="00A365B7" w:rsidRPr="007D7F34">
              <w:rPr>
                <w:szCs w:val="20"/>
              </w:rPr>
              <w:t>k</w:t>
            </w:r>
            <w:r w:rsidRPr="007D7F34">
              <w:rPr>
                <w:szCs w:val="20"/>
              </w:rPr>
              <w:t>u + krawtalu, rok + miesiąc</w:t>
            </w:r>
          </w:p>
        </w:tc>
      </w:tr>
      <w:tr w:rsidR="00B907DC" w:rsidRPr="007D7F34" w14:paraId="59613853" w14:textId="77777777" w:rsidTr="00B907DC">
        <w:trPr>
          <w:trHeight w:val="252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2C892B" w14:textId="712D1033" w:rsidR="00B907DC" w:rsidRPr="007D7F34" w:rsidRDefault="00B907DC" w:rsidP="00B907DC">
            <w:pPr>
              <w:rPr>
                <w:szCs w:val="20"/>
              </w:rPr>
            </w:pPr>
            <w:r w:rsidRPr="007D7F34">
              <w:rPr>
                <w:szCs w:val="20"/>
              </w:rPr>
              <w:t>2.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6FBA2" w14:textId="4F484326" w:rsidR="00B907DC" w:rsidRPr="007D7F34" w:rsidRDefault="00AE66CE" w:rsidP="00B907DC">
            <w:pPr>
              <w:rPr>
                <w:szCs w:val="20"/>
              </w:rPr>
            </w:pPr>
            <w:r w:rsidRPr="007D7F34">
              <w:rPr>
                <w:szCs w:val="20"/>
              </w:rPr>
              <w:t>percentage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40347D" w14:textId="3F23BC48" w:rsidR="00B907DC" w:rsidRPr="007D7F34" w:rsidRDefault="00AE66CE" w:rsidP="00B907DC">
            <w:pPr>
              <w:rPr>
                <w:szCs w:val="20"/>
              </w:rPr>
            </w:pPr>
            <w:r w:rsidRPr="007D7F34">
              <w:rPr>
                <w:szCs w:val="20"/>
              </w:rPr>
              <w:t>Liczba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2A99EC" w14:textId="5880E500" w:rsidR="00B907DC" w:rsidRPr="007D7F34" w:rsidRDefault="00AE66CE" w:rsidP="00B907DC">
            <w:pPr>
              <w:rPr>
                <w:szCs w:val="20"/>
              </w:rPr>
            </w:pPr>
            <w:r w:rsidRPr="007D7F34">
              <w:rPr>
                <w:szCs w:val="20"/>
              </w:rPr>
              <w:t>Znaczenie inflacji w procentach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5FA59B" w14:textId="7646546A" w:rsidR="00B907DC" w:rsidRPr="007D7F34" w:rsidRDefault="00AE66CE" w:rsidP="00B907DC">
            <w:pPr>
              <w:rPr>
                <w:szCs w:val="20"/>
              </w:rPr>
            </w:pPr>
            <w:r w:rsidRPr="007D7F34">
              <w:rPr>
                <w:szCs w:val="20"/>
              </w:rPr>
              <w:t>-</w:t>
            </w:r>
          </w:p>
        </w:tc>
      </w:tr>
      <w:tr w:rsidR="00A365B7" w:rsidRPr="007D7F34" w14:paraId="14CD32F5" w14:textId="77777777" w:rsidTr="006E15F0">
        <w:trPr>
          <w:trHeight w:val="252"/>
        </w:trPr>
        <w:tc>
          <w:tcPr>
            <w:tcW w:w="1000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A512C0" w14:textId="23D10F9C" w:rsidR="00A365B7" w:rsidRPr="007D7F34" w:rsidRDefault="00A365B7" w:rsidP="00B907DC">
            <w:pPr>
              <w:rPr>
                <w:szCs w:val="20"/>
              </w:rPr>
            </w:pPr>
            <w:r w:rsidRPr="007D7F34">
              <w:rPr>
                <w:szCs w:val="20"/>
              </w:rPr>
              <w:t>Plik: series-260625.csv</w:t>
            </w:r>
          </w:p>
        </w:tc>
      </w:tr>
      <w:tr w:rsidR="00A365B7" w:rsidRPr="007D7F34" w14:paraId="0A0E29CC" w14:textId="77777777" w:rsidTr="00F54447">
        <w:trPr>
          <w:trHeight w:val="252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BBF936" w14:textId="15318EBB" w:rsidR="00A365B7" w:rsidRPr="007D7F34" w:rsidRDefault="00A365B7" w:rsidP="00A365B7">
            <w:pPr>
              <w:rPr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Lp.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543719" w14:textId="293D594D" w:rsidR="00A365B7" w:rsidRPr="007D7F34" w:rsidRDefault="00A365B7" w:rsidP="00A365B7">
            <w:pPr>
              <w:rPr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 xml:space="preserve">Atrybut 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2B9E9" w14:textId="3197AFBF" w:rsidR="00A365B7" w:rsidRPr="007D7F34" w:rsidRDefault="00A365B7" w:rsidP="00A365B7">
            <w:pPr>
              <w:rPr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2F4FE" w14:textId="233E04E3" w:rsidR="00A365B7" w:rsidRPr="007D7F34" w:rsidRDefault="00A365B7" w:rsidP="00A365B7">
            <w:pPr>
              <w:rPr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Znaczenie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ED637B" w14:textId="1D4E2B6B" w:rsidR="00A365B7" w:rsidRPr="007D7F34" w:rsidRDefault="00A365B7" w:rsidP="00A365B7">
            <w:pPr>
              <w:rPr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Uwagi</w:t>
            </w:r>
          </w:p>
        </w:tc>
      </w:tr>
      <w:tr w:rsidR="00A365B7" w:rsidRPr="007D7F34" w14:paraId="08FCEA9D" w14:textId="77777777" w:rsidTr="00B907DC">
        <w:trPr>
          <w:trHeight w:val="252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543729" w14:textId="46A6268A" w:rsidR="00A365B7" w:rsidRPr="007D7F34" w:rsidRDefault="00A365B7" w:rsidP="00A365B7">
            <w:pPr>
              <w:rPr>
                <w:szCs w:val="20"/>
              </w:rPr>
            </w:pPr>
            <w:r w:rsidRPr="007D7F34">
              <w:rPr>
                <w:szCs w:val="20"/>
              </w:rPr>
              <w:t>1.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D50EF0" w14:textId="6F214C87" w:rsidR="00A365B7" w:rsidRPr="007D7F34" w:rsidRDefault="00A365B7" w:rsidP="00A365B7">
            <w:pPr>
              <w:rPr>
                <w:szCs w:val="20"/>
              </w:rPr>
            </w:pPr>
            <w:r w:rsidRPr="007D7F34">
              <w:rPr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AAEE5E" w14:textId="6B81D36C" w:rsidR="00A365B7" w:rsidRPr="007D7F34" w:rsidRDefault="00A365B7" w:rsidP="00A365B7">
            <w:pPr>
              <w:rPr>
                <w:szCs w:val="20"/>
              </w:rPr>
            </w:pPr>
            <w:r w:rsidRPr="007D7F34">
              <w:rPr>
                <w:szCs w:val="20"/>
              </w:rPr>
              <w:t>Data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877C8B" w14:textId="19E3F864" w:rsidR="00A365B7" w:rsidRPr="007D7F34" w:rsidRDefault="00A365B7" w:rsidP="00A365B7">
            <w:pPr>
              <w:rPr>
                <w:szCs w:val="20"/>
              </w:rPr>
            </w:pPr>
            <w:r w:rsidRPr="007D7F34">
              <w:rPr>
                <w:szCs w:val="20"/>
              </w:rPr>
              <w:t>Okres, którego dotyczy procent GDP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C1A5A7" w14:textId="71D85DE5" w:rsidR="00A365B7" w:rsidRPr="007D7F34" w:rsidRDefault="00A365B7" w:rsidP="00A365B7">
            <w:pPr>
              <w:rPr>
                <w:szCs w:val="20"/>
              </w:rPr>
            </w:pPr>
            <w:r w:rsidRPr="007D7F34">
              <w:rPr>
                <w:szCs w:val="20"/>
              </w:rPr>
              <w:t>Plik zawiera dane z datą w postaci roku + krawtału</w:t>
            </w:r>
          </w:p>
        </w:tc>
      </w:tr>
      <w:tr w:rsidR="00A365B7" w:rsidRPr="007D7F34" w14:paraId="294345C9" w14:textId="77777777" w:rsidTr="00B907DC">
        <w:trPr>
          <w:trHeight w:val="252"/>
        </w:trPr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DA81E9" w14:textId="2525AFFF" w:rsidR="00A365B7" w:rsidRPr="007D7F34" w:rsidRDefault="00A365B7" w:rsidP="00A365B7">
            <w:pPr>
              <w:rPr>
                <w:szCs w:val="20"/>
              </w:rPr>
            </w:pPr>
            <w:r w:rsidRPr="007D7F34">
              <w:rPr>
                <w:szCs w:val="20"/>
              </w:rPr>
              <w:t>2.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69857" w14:textId="31DD9FF5" w:rsidR="00A365B7" w:rsidRPr="007D7F34" w:rsidRDefault="00A365B7" w:rsidP="00A365B7">
            <w:pPr>
              <w:rPr>
                <w:szCs w:val="20"/>
              </w:rPr>
            </w:pPr>
            <w:r w:rsidRPr="007D7F34">
              <w:rPr>
                <w:szCs w:val="20"/>
              </w:rPr>
              <w:t>percentage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FF337E" w14:textId="1E4E3713" w:rsidR="00A365B7" w:rsidRPr="007D7F34" w:rsidRDefault="00A365B7" w:rsidP="00A365B7">
            <w:pPr>
              <w:rPr>
                <w:szCs w:val="20"/>
              </w:rPr>
            </w:pPr>
            <w:r w:rsidRPr="007D7F34">
              <w:rPr>
                <w:szCs w:val="20"/>
              </w:rPr>
              <w:t>Liczba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676C93" w14:textId="39A388CD" w:rsidR="00A365B7" w:rsidRPr="007D7F34" w:rsidRDefault="00A365B7" w:rsidP="00A365B7">
            <w:pPr>
              <w:rPr>
                <w:szCs w:val="20"/>
              </w:rPr>
            </w:pPr>
            <w:r w:rsidRPr="007D7F34">
              <w:rPr>
                <w:szCs w:val="20"/>
              </w:rPr>
              <w:t>Znaczenie inflacji w procentach</w:t>
            </w:r>
          </w:p>
        </w:tc>
        <w:tc>
          <w:tcPr>
            <w:tcW w:w="3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BD0A5D" w14:textId="51C40374" w:rsidR="00A365B7" w:rsidRPr="007D7F34" w:rsidRDefault="00A365B7" w:rsidP="00A365B7">
            <w:pPr>
              <w:rPr>
                <w:szCs w:val="20"/>
              </w:rPr>
            </w:pPr>
            <w:r w:rsidRPr="007D7F34">
              <w:rPr>
                <w:szCs w:val="20"/>
              </w:rPr>
              <w:t>-</w:t>
            </w:r>
          </w:p>
        </w:tc>
      </w:tr>
    </w:tbl>
    <w:p w14:paraId="41CDB893" w14:textId="77777777" w:rsidR="00C541B0" w:rsidRPr="007D7F34" w:rsidRDefault="00C541B0" w:rsidP="00C541B0"/>
    <w:p w14:paraId="0C2EB8DF" w14:textId="77777777" w:rsidR="00C541B0" w:rsidRPr="007D7F34" w:rsidRDefault="00C541B0" w:rsidP="00C541B0">
      <w:pPr>
        <w:pStyle w:val="1"/>
        <w:numPr>
          <w:ilvl w:val="1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7D7F34">
        <w:rPr>
          <w:rFonts w:ascii="Times New Roman" w:eastAsia="Times New Roman" w:hAnsi="Times New Roman" w:cs="Times New Roman"/>
          <w:sz w:val="26"/>
          <w:szCs w:val="26"/>
        </w:rPr>
        <w:t xml:space="preserve">Ocena jakościowa danych </w:t>
      </w:r>
    </w:p>
    <w:p w14:paraId="7776F1D7" w14:textId="77777777" w:rsidR="00C541B0" w:rsidRPr="007D7F34" w:rsidRDefault="00C541B0" w:rsidP="00C541B0">
      <w:pPr>
        <w:rPr>
          <w:sz w:val="24"/>
        </w:rPr>
      </w:pPr>
      <w:r w:rsidRPr="007D7F34">
        <w:rPr>
          <w:sz w:val="24"/>
        </w:rPr>
        <w:t>Wynik analizy jakościowej przeprowadzonej za pomocą programu Tableau oraz profilu danych SSIS został przedstawiony w tab. 3.</w:t>
      </w:r>
    </w:p>
    <w:p w14:paraId="2928B31A" w14:textId="249F7224" w:rsidR="00C541B0" w:rsidRPr="007D7F34" w:rsidRDefault="00C541B0" w:rsidP="00C541B0">
      <w:pPr>
        <w:pStyle w:val="a3"/>
        <w:keepNext/>
        <w:rPr>
          <w:i w:val="0"/>
          <w:sz w:val="24"/>
        </w:rPr>
      </w:pPr>
      <w:r w:rsidRPr="007D7F34">
        <w:rPr>
          <w:i w:val="0"/>
          <w:sz w:val="24"/>
        </w:rPr>
        <w:t xml:space="preserve">Tabela </w:t>
      </w:r>
      <w:r w:rsidRPr="007D7F34">
        <w:rPr>
          <w:i w:val="0"/>
          <w:sz w:val="24"/>
        </w:rPr>
        <w:fldChar w:fldCharType="begin"/>
      </w:r>
      <w:r w:rsidRPr="007D7F34">
        <w:rPr>
          <w:i w:val="0"/>
          <w:sz w:val="24"/>
        </w:rPr>
        <w:instrText xml:space="preserve"> SEQ Tabela \* ARABIC </w:instrText>
      </w:r>
      <w:r w:rsidRPr="007D7F34">
        <w:rPr>
          <w:i w:val="0"/>
          <w:sz w:val="24"/>
        </w:rPr>
        <w:fldChar w:fldCharType="separate"/>
      </w:r>
      <w:r w:rsidR="008E74B5" w:rsidRPr="007D7F34">
        <w:rPr>
          <w:i w:val="0"/>
          <w:noProof/>
          <w:sz w:val="24"/>
        </w:rPr>
        <w:t>3</w:t>
      </w:r>
      <w:r w:rsidRPr="007D7F34">
        <w:rPr>
          <w:i w:val="0"/>
          <w:sz w:val="24"/>
        </w:rPr>
        <w:fldChar w:fldCharType="end"/>
      </w:r>
      <w:r w:rsidRPr="007D7F34">
        <w:rPr>
          <w:i w:val="0"/>
          <w:sz w:val="24"/>
        </w:rPr>
        <w:t>. Ocena jakościowa danych</w:t>
      </w:r>
    </w:p>
    <w:tbl>
      <w:tblPr>
        <w:tblW w:w="10035" w:type="dxa"/>
        <w:tblInd w:w="-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5"/>
        <w:gridCol w:w="1620"/>
        <w:gridCol w:w="1335"/>
        <w:gridCol w:w="2324"/>
        <w:gridCol w:w="4111"/>
      </w:tblGrid>
      <w:tr w:rsidR="001C442B" w:rsidRPr="007D7F34" w14:paraId="1D23CA7A" w14:textId="77777777" w:rsidTr="00632DDC">
        <w:trPr>
          <w:trHeight w:val="280"/>
        </w:trPr>
        <w:tc>
          <w:tcPr>
            <w:tcW w:w="1003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9C317F" w14:textId="77832790" w:rsidR="001C442B" w:rsidRPr="007D7F34" w:rsidRDefault="001C442B" w:rsidP="00632DDC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 xml:space="preserve">Plik: </w:t>
            </w:r>
            <w:r w:rsidR="000D7C2F" w:rsidRPr="007D7F34">
              <w:rPr>
                <w:sz w:val="20"/>
                <w:szCs w:val="20"/>
              </w:rPr>
              <w:t>pp-complete.csv. Plik nie zawiera nagłówków kolumn</w:t>
            </w:r>
          </w:p>
        </w:tc>
      </w:tr>
      <w:tr w:rsidR="001C442B" w:rsidRPr="007D7F34" w14:paraId="3455A580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1B6F09" w14:textId="77777777" w:rsidR="001C442B" w:rsidRPr="007D7F34" w:rsidRDefault="001C442B" w:rsidP="00632DDC">
            <w:pPr>
              <w:rPr>
                <w:b/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Lp.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7F4F0A" w14:textId="77777777" w:rsidR="001C442B" w:rsidRPr="007D7F34" w:rsidRDefault="001C442B" w:rsidP="00632DDC">
            <w:pPr>
              <w:rPr>
                <w:b/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 xml:space="preserve">Atrybut 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07F0E6" w14:textId="77777777" w:rsidR="001C442B" w:rsidRPr="007D7F34" w:rsidRDefault="001C442B" w:rsidP="00632DDC">
            <w:pPr>
              <w:rPr>
                <w:b/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B18ABA" w14:textId="77777777" w:rsidR="001C442B" w:rsidRPr="007D7F34" w:rsidRDefault="001C442B" w:rsidP="00632DDC">
            <w:pPr>
              <w:rPr>
                <w:b/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Zakres wartości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23B14D" w14:textId="77777777" w:rsidR="001C442B" w:rsidRPr="007D7F34" w:rsidRDefault="001C442B" w:rsidP="00632DDC">
            <w:pPr>
              <w:rPr>
                <w:b/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Uwagi - ocena jakości danych</w:t>
            </w:r>
          </w:p>
        </w:tc>
      </w:tr>
      <w:tr w:rsidR="003E5E11" w:rsidRPr="007D7F34" w14:paraId="6AACF54F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AE0C3" w14:textId="77777777" w:rsidR="003E5E11" w:rsidRPr="007D7F34" w:rsidRDefault="003E5E11">
            <w:pPr>
              <w:numPr>
                <w:ilvl w:val="0"/>
                <w:numId w:val="5"/>
              </w:numPr>
              <w:rPr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4D7AB3" w14:textId="5B3110EF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transaction_id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68E10B" w14:textId="37E2BFFA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Tekst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8E4FCA" w14:textId="478A3F0F" w:rsidR="003E5E11" w:rsidRPr="007D7F34" w:rsidRDefault="000462AB" w:rsidP="003E5E11">
            <w:pPr>
              <w:rPr>
                <w:sz w:val="20"/>
                <w:szCs w:val="20"/>
                <w:lang w:val="en-US"/>
              </w:rPr>
            </w:pPr>
            <w:r w:rsidRPr="007D7F34">
              <w:rPr>
                <w:sz w:val="20"/>
                <w:szCs w:val="20"/>
              </w:rPr>
              <w:t>Unikalne wartości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7EEB3" w14:textId="4A38095A" w:rsidR="003E5E11" w:rsidRPr="007D7F34" w:rsidRDefault="00080A55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Brak brakujących wartości</w:t>
            </w:r>
            <w:r w:rsidR="00C96565" w:rsidRPr="007D7F34">
              <w:rPr>
                <w:sz w:val="20"/>
                <w:szCs w:val="20"/>
              </w:rPr>
              <w:t>; Wszystkie wartości są unikalne</w:t>
            </w:r>
          </w:p>
        </w:tc>
      </w:tr>
      <w:tr w:rsidR="003E5E11" w:rsidRPr="007D7F34" w14:paraId="772051E2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4BBEF4" w14:textId="77777777" w:rsidR="003E5E11" w:rsidRPr="007D7F34" w:rsidRDefault="003E5E11">
            <w:pPr>
              <w:numPr>
                <w:ilvl w:val="0"/>
                <w:numId w:val="5"/>
              </w:numPr>
              <w:rPr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E955A7" w14:textId="04638B9A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price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87DEA7" w14:textId="52FC9D40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Liczba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59797" w14:textId="687E29E4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&gt;0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455D7C" w14:textId="3734B2D7" w:rsidR="003E5E11" w:rsidRPr="007D7F34" w:rsidRDefault="006070B0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Brak anomalii</w:t>
            </w:r>
            <w:r w:rsidR="00080A55" w:rsidRPr="007D7F34">
              <w:rPr>
                <w:sz w:val="20"/>
                <w:szCs w:val="20"/>
              </w:rPr>
              <w:t>, Brak brakujących wartości</w:t>
            </w:r>
          </w:p>
        </w:tc>
      </w:tr>
      <w:tr w:rsidR="003E5E11" w:rsidRPr="007D7F34" w14:paraId="44115175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F24443" w14:textId="77777777" w:rsidR="003E5E11" w:rsidRPr="007D7F34" w:rsidRDefault="003E5E11">
            <w:pPr>
              <w:numPr>
                <w:ilvl w:val="0"/>
                <w:numId w:val="5"/>
              </w:numPr>
              <w:rPr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318D3D" w14:textId="79EF4033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date_of_transfer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044145" w14:textId="6B39B0D5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Data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489AF3" w14:textId="5E306697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01.01.2000 do 31.12.2024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6D66E6" w14:textId="026B5A63" w:rsidR="003E5E11" w:rsidRPr="007D7F34" w:rsidRDefault="006070B0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Wszystkie rekordy są w poprawnym formacie, nie ma anomalii</w:t>
            </w:r>
            <w:r w:rsidR="00080A55" w:rsidRPr="007D7F34">
              <w:rPr>
                <w:sz w:val="20"/>
                <w:szCs w:val="20"/>
              </w:rPr>
              <w:t>, Brak brakujących wartości</w:t>
            </w:r>
          </w:p>
        </w:tc>
      </w:tr>
      <w:tr w:rsidR="003E5E11" w:rsidRPr="007D7F34" w14:paraId="0D6CCC62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6ECF6A" w14:textId="77777777" w:rsidR="003E5E11" w:rsidRPr="007D7F34" w:rsidRDefault="003E5E11">
            <w:pPr>
              <w:numPr>
                <w:ilvl w:val="0"/>
                <w:numId w:val="5"/>
              </w:numPr>
              <w:rPr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181483" w14:textId="6A7ED9A3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postcode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D7BADC" w14:textId="1D4CFCA4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Tekst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85885" w14:textId="51BA9238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-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D8D4EA" w14:textId="2A465EC7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Są w róznych formatach. Możliwe nieaktualne dane (zmiany kodów pocztowych)</w:t>
            </w:r>
          </w:p>
        </w:tc>
      </w:tr>
      <w:tr w:rsidR="003E5E11" w:rsidRPr="007D7F34" w14:paraId="56FA6463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E987FF" w14:textId="56108031" w:rsidR="003E5E11" w:rsidRPr="007D7F34" w:rsidRDefault="003E5E11" w:rsidP="003E5E11">
            <w:pPr>
              <w:ind w:left="141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lastRenderedPageBreak/>
              <w:t>5.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13048D" w14:textId="1F703ED3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property_type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A25091" w14:textId="724B3E1B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Znak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F99F1F" w14:textId="3513EF75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D, S, T, F, O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5A36F0" w14:textId="03B9931C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Brak nieprawidłowych wartości</w:t>
            </w:r>
          </w:p>
        </w:tc>
      </w:tr>
      <w:tr w:rsidR="003E5E11" w:rsidRPr="007D7F34" w14:paraId="41FBB6A0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76F651" w14:textId="159B3DCA" w:rsidR="003E5E11" w:rsidRPr="007D7F34" w:rsidRDefault="003E5E11" w:rsidP="003E5E11">
            <w:pPr>
              <w:ind w:left="141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6.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444C9" w14:textId="3026DAC0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  <w:lang w:val="en-US"/>
              </w:rPr>
              <w:t>new_build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5FCF2B" w14:textId="3316A3C8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Znak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9B90E4" w14:textId="291F78EE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Y, N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1266BA" w14:textId="66A574B0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Brak nieprawidłowych wartości</w:t>
            </w:r>
          </w:p>
        </w:tc>
      </w:tr>
      <w:tr w:rsidR="003E5E11" w:rsidRPr="007D7F34" w14:paraId="181AE22A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1FFF2E" w14:textId="70018C8A" w:rsidR="003E5E11" w:rsidRPr="007D7F34" w:rsidRDefault="003E5E11" w:rsidP="003E5E11">
            <w:pPr>
              <w:ind w:left="141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7.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8D587C" w14:textId="5DA2D722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tenure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85F8B" w14:textId="2CA47EA0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Znak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C630D1" w14:textId="376F127C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F, L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4B62D1" w14:textId="1C7AD77F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Brak nieprawidłowych wartości</w:t>
            </w:r>
          </w:p>
        </w:tc>
      </w:tr>
      <w:tr w:rsidR="003E5E11" w:rsidRPr="007D7F34" w14:paraId="538B9204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C12EC" w14:textId="7F555BA4" w:rsidR="003E5E11" w:rsidRPr="007D7F34" w:rsidRDefault="003E5E11" w:rsidP="003E5E11">
            <w:pPr>
              <w:ind w:left="141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8.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5EE456" w14:textId="4B2415F5" w:rsidR="003E5E11" w:rsidRPr="007D7F34" w:rsidRDefault="003E5E11" w:rsidP="003E5E11">
            <w:pPr>
              <w:rPr>
                <w:sz w:val="20"/>
                <w:szCs w:val="20"/>
                <w:lang w:val="en-US"/>
              </w:rPr>
            </w:pPr>
            <w:r w:rsidRPr="007D7F34">
              <w:rPr>
                <w:sz w:val="20"/>
                <w:szCs w:val="20"/>
                <w:lang w:val="en-US"/>
              </w:rPr>
              <w:t>paon (Primary Addressable Object Name)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6ABA24" w14:textId="2EEA0400" w:rsidR="003E5E11" w:rsidRPr="007D7F34" w:rsidRDefault="003E5E11" w:rsidP="003E5E11">
            <w:pPr>
              <w:rPr>
                <w:sz w:val="20"/>
                <w:szCs w:val="20"/>
                <w:lang w:val="en-US"/>
              </w:rPr>
            </w:pPr>
            <w:r w:rsidRPr="007D7F34">
              <w:rPr>
                <w:sz w:val="20"/>
                <w:szCs w:val="20"/>
                <w:lang w:val="en-US"/>
              </w:rPr>
              <w:t>Tekst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73DD81" w14:textId="11250C52" w:rsidR="003E5E11" w:rsidRPr="007D7F34" w:rsidRDefault="000462AB" w:rsidP="003E5E11">
            <w:pPr>
              <w:rPr>
                <w:sz w:val="20"/>
                <w:szCs w:val="20"/>
                <w:lang w:val="en-US"/>
              </w:rPr>
            </w:pPr>
            <w:r w:rsidRPr="007D7F34">
              <w:rPr>
                <w:sz w:val="20"/>
                <w:szCs w:val="20"/>
              </w:rPr>
              <w:t xml:space="preserve">Numeryczne (np. "12") lub tekstowe (np. </w:t>
            </w:r>
            <w:r w:rsidRPr="007D7F34">
              <w:rPr>
                <w:sz w:val="20"/>
                <w:szCs w:val="20"/>
                <w:lang w:val="en-US"/>
              </w:rPr>
              <w:t>"Rose Cottage")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058351" w14:textId="5C519BE2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-</w:t>
            </w:r>
          </w:p>
        </w:tc>
      </w:tr>
      <w:tr w:rsidR="003E5E11" w:rsidRPr="007D7F34" w14:paraId="4E94E645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8A4C70" w14:textId="6F0D4205" w:rsidR="003E5E11" w:rsidRPr="007D7F34" w:rsidRDefault="003E5E11" w:rsidP="003E5E11">
            <w:pPr>
              <w:ind w:left="141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9.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A30CDA" w14:textId="426B3357" w:rsidR="003E5E11" w:rsidRPr="007D7F34" w:rsidRDefault="003E5E11" w:rsidP="003E5E11">
            <w:pPr>
              <w:rPr>
                <w:sz w:val="20"/>
                <w:szCs w:val="20"/>
                <w:lang w:val="en-US"/>
              </w:rPr>
            </w:pPr>
            <w:r w:rsidRPr="007D7F34">
              <w:rPr>
                <w:sz w:val="20"/>
                <w:szCs w:val="20"/>
                <w:lang w:val="en-US"/>
              </w:rPr>
              <w:t>saon (Secondary Addressable Object Name)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30C876" w14:textId="3C07E096" w:rsidR="003E5E11" w:rsidRPr="007D7F34" w:rsidRDefault="006070B0" w:rsidP="003E5E11">
            <w:pPr>
              <w:rPr>
                <w:sz w:val="20"/>
                <w:szCs w:val="20"/>
                <w:lang w:val="en-US"/>
              </w:rPr>
            </w:pPr>
            <w:r w:rsidRPr="007D7F34">
              <w:rPr>
                <w:sz w:val="20"/>
                <w:szCs w:val="20"/>
                <w:lang w:val="en-US"/>
              </w:rPr>
              <w:t>Tekst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7125D" w14:textId="0E1B81E1" w:rsidR="003E5E11" w:rsidRPr="007D7F34" w:rsidRDefault="000462AB" w:rsidP="003E5E11">
            <w:pPr>
              <w:rPr>
                <w:sz w:val="20"/>
                <w:szCs w:val="20"/>
                <w:lang w:val="en-US"/>
              </w:rPr>
            </w:pPr>
            <w:r w:rsidRPr="007D7F34">
              <w:rPr>
                <w:sz w:val="20"/>
                <w:szCs w:val="20"/>
              </w:rPr>
              <w:t>Głównie puste (dla domów) lub numery mieszkań (np. "3")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D835CE" w14:textId="6B33A826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Większość rekordów pusta, ale to jest normalne i nie wymaga naprawienia</w:t>
            </w:r>
          </w:p>
        </w:tc>
      </w:tr>
      <w:tr w:rsidR="003E5E11" w:rsidRPr="007D7F34" w14:paraId="315C3B63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1E9222" w14:textId="74DF0822" w:rsidR="003E5E11" w:rsidRPr="007D7F34" w:rsidRDefault="003E5E11" w:rsidP="003E5E11">
            <w:pPr>
              <w:ind w:left="141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10.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D91883" w14:textId="259D7A8E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street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8E44AA" w14:textId="1B353D12" w:rsidR="003E5E11" w:rsidRPr="007D7F34" w:rsidRDefault="006070B0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  <w:lang w:val="en-US"/>
              </w:rPr>
              <w:t>Tekst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ECF6E3" w14:textId="5F690E57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-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C84718" w14:textId="3AF85B0C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-</w:t>
            </w:r>
          </w:p>
        </w:tc>
      </w:tr>
      <w:tr w:rsidR="003E5E11" w:rsidRPr="007D7F34" w14:paraId="3F015D0C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3C07E" w14:textId="6AAE2444" w:rsidR="003E5E11" w:rsidRPr="007D7F34" w:rsidRDefault="003E5E11" w:rsidP="003E5E11">
            <w:pPr>
              <w:ind w:left="141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11.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C7E75" w14:textId="25736D48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locality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1C42CB" w14:textId="47030646" w:rsidR="003E5E11" w:rsidRPr="007D7F34" w:rsidRDefault="006070B0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  <w:lang w:val="en-US"/>
              </w:rPr>
              <w:t>Tekst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3B3BFC" w14:textId="4EBCDBC5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-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79355F" w14:textId="2F460291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Mogą powtarzać nazwę miasta</w:t>
            </w:r>
          </w:p>
        </w:tc>
      </w:tr>
      <w:tr w:rsidR="003E5E11" w:rsidRPr="007D7F34" w14:paraId="490DA578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D8BBC7" w14:textId="5BC24C26" w:rsidR="003E5E11" w:rsidRPr="007D7F34" w:rsidRDefault="003E5E11" w:rsidP="003E5E11">
            <w:pPr>
              <w:ind w:left="141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12.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A873F2" w14:textId="583438E0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town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74DCAA" w14:textId="34217E0F" w:rsidR="003E5E11" w:rsidRPr="007D7F34" w:rsidRDefault="006070B0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  <w:lang w:val="en-US"/>
              </w:rPr>
              <w:t>Tekst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421FC1" w14:textId="3E47F094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-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8F937" w14:textId="371A3AB6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Brak błędów</w:t>
            </w:r>
          </w:p>
        </w:tc>
      </w:tr>
      <w:tr w:rsidR="003E5E11" w:rsidRPr="007D7F34" w14:paraId="01B1B32B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682297" w14:textId="1ADEBF7B" w:rsidR="003E5E11" w:rsidRPr="007D7F34" w:rsidRDefault="003E5E11" w:rsidP="003E5E11">
            <w:pPr>
              <w:ind w:left="141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13.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3E0E9" w14:textId="6676BB6B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district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80D41" w14:textId="31197D05" w:rsidR="003E5E11" w:rsidRPr="007D7F34" w:rsidRDefault="006070B0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  <w:lang w:val="en-US"/>
              </w:rPr>
              <w:t>Tekst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162D0" w14:textId="68E539B3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-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B88421" w14:textId="2B9DEA35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Możliwe nieaktualne dane (zmiany granic administracyjnych)</w:t>
            </w:r>
          </w:p>
        </w:tc>
      </w:tr>
      <w:tr w:rsidR="003E5E11" w:rsidRPr="007D7F34" w14:paraId="6261D55E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B35244" w14:textId="1F95E445" w:rsidR="003E5E11" w:rsidRPr="007D7F34" w:rsidRDefault="003E5E11" w:rsidP="003E5E11">
            <w:pPr>
              <w:ind w:left="141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14.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67D225" w14:textId="6BC61FF5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county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F5AE4F" w14:textId="7946D583" w:rsidR="003E5E11" w:rsidRPr="007D7F34" w:rsidRDefault="006070B0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  <w:lang w:val="en-US"/>
              </w:rPr>
              <w:t>Tekst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CD083" w14:textId="3CE3835C" w:rsidR="003E5E11" w:rsidRPr="007D7F34" w:rsidRDefault="000462A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-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47F3D4" w14:textId="20F2E8E6" w:rsidR="003E5E11" w:rsidRPr="007D7F34" w:rsidRDefault="00676AE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-</w:t>
            </w:r>
          </w:p>
        </w:tc>
      </w:tr>
      <w:tr w:rsidR="003E5E11" w:rsidRPr="007D7F34" w14:paraId="76B9149F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7429C7" w14:textId="246C7B31" w:rsidR="003E5E11" w:rsidRPr="007D7F34" w:rsidRDefault="003E5E11" w:rsidP="003E5E11">
            <w:pPr>
              <w:ind w:left="141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15.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3AF67" w14:textId="6E7A08C1" w:rsidR="003E5E11" w:rsidRPr="007D7F34" w:rsidRDefault="003E5E11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ppd_type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CE2DA" w14:textId="3EB9ED68" w:rsidR="003E5E11" w:rsidRPr="007D7F34" w:rsidRDefault="006070B0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  <w:lang w:val="en-US"/>
              </w:rPr>
              <w:t>Znak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379658" w14:textId="5CC2DF2B" w:rsidR="003E5E11" w:rsidRPr="007D7F34" w:rsidRDefault="000462AB" w:rsidP="003E5E11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A (standardowe), B (specjalne, np. buy-to-let)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8F7CF2" w14:textId="37E0D594" w:rsidR="003E5E11" w:rsidRPr="007D7F34" w:rsidRDefault="00676AE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Brak błędów</w:t>
            </w:r>
          </w:p>
        </w:tc>
      </w:tr>
      <w:tr w:rsidR="00676AEB" w:rsidRPr="007D7F34" w14:paraId="6A0C24B9" w14:textId="77777777" w:rsidTr="00632DDC">
        <w:trPr>
          <w:trHeight w:val="280"/>
        </w:trPr>
        <w:tc>
          <w:tcPr>
            <w:tcW w:w="1003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24FD0A" w14:textId="7354C38A" w:rsidR="00676AEB" w:rsidRPr="007D7F34" w:rsidRDefault="00676AE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Plik: series-030525.csv</w:t>
            </w:r>
          </w:p>
        </w:tc>
      </w:tr>
      <w:tr w:rsidR="00676AEB" w:rsidRPr="007D7F34" w14:paraId="418B6151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B6A218" w14:textId="547979FA" w:rsidR="00676AEB" w:rsidRPr="007D7F34" w:rsidRDefault="00676AEB" w:rsidP="00676AEB">
            <w:pPr>
              <w:ind w:left="141"/>
              <w:rPr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Lp.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7551A6" w14:textId="5349485B" w:rsidR="00676AEB" w:rsidRPr="007D7F34" w:rsidRDefault="00676AEB" w:rsidP="00676AEB">
            <w:pPr>
              <w:rPr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 xml:space="preserve">Atrybut 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CA52D3" w14:textId="3D69B169" w:rsidR="00676AEB" w:rsidRPr="007D7F34" w:rsidRDefault="00676AEB" w:rsidP="00676AEB">
            <w:pPr>
              <w:rPr>
                <w:sz w:val="20"/>
                <w:szCs w:val="20"/>
                <w:lang w:val="en-US"/>
              </w:rPr>
            </w:pPr>
            <w:r w:rsidRPr="007D7F34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D85CDE" w14:textId="1AC7E7A2" w:rsidR="00676AEB" w:rsidRPr="007D7F34" w:rsidRDefault="00676AEB" w:rsidP="00676AEB">
            <w:pPr>
              <w:rPr>
                <w:bCs/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Zakres wartości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6F7FED" w14:textId="020DE734" w:rsidR="00676AEB" w:rsidRPr="007D7F34" w:rsidRDefault="00676AEB" w:rsidP="00676AEB">
            <w:pPr>
              <w:rPr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Uwagi - ocena jakości danych</w:t>
            </w:r>
          </w:p>
        </w:tc>
      </w:tr>
      <w:tr w:rsidR="00676AEB" w:rsidRPr="007D7F34" w14:paraId="11C98777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96C763" w14:textId="3798F719" w:rsidR="00676AEB" w:rsidRPr="007D7F34" w:rsidRDefault="00676AEB" w:rsidP="003E5E11">
            <w:pPr>
              <w:ind w:left="141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1.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6BD904" w14:textId="37B1B690" w:rsidR="00676AEB" w:rsidRPr="007D7F34" w:rsidRDefault="00676AE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Date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711CD6" w14:textId="032D40C8" w:rsidR="00676AEB" w:rsidRPr="007D7F34" w:rsidRDefault="00676AEB" w:rsidP="003E5E11">
            <w:pPr>
              <w:rPr>
                <w:sz w:val="20"/>
                <w:szCs w:val="20"/>
                <w:lang w:val="en-US"/>
              </w:rPr>
            </w:pPr>
            <w:r w:rsidRPr="007D7F34">
              <w:rPr>
                <w:sz w:val="20"/>
                <w:szCs w:val="20"/>
                <w:lang w:val="en-US"/>
              </w:rPr>
              <w:t>Data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6C01ED" w14:textId="0A9E1090" w:rsidR="00676AEB" w:rsidRPr="007D7F34" w:rsidRDefault="00676AEB" w:rsidP="003E5E11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92C62D" w14:textId="1B792322" w:rsidR="00676AEB" w:rsidRPr="007D7F34" w:rsidRDefault="00676AE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Różne formaty (rok, rok+kwartał, rok+miesiąc)</w:t>
            </w:r>
          </w:p>
        </w:tc>
      </w:tr>
      <w:tr w:rsidR="00676AEB" w:rsidRPr="007D7F34" w14:paraId="3C56EA79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792A9B" w14:textId="2F387216" w:rsidR="00676AEB" w:rsidRPr="007D7F34" w:rsidRDefault="00676AEB" w:rsidP="003E5E11">
            <w:pPr>
              <w:ind w:left="141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2.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6465BB" w14:textId="45D20DA2" w:rsidR="00676AEB" w:rsidRPr="007D7F34" w:rsidRDefault="00676AE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Percentage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FA694" w14:textId="174EEE49" w:rsidR="00676AEB" w:rsidRPr="007D7F34" w:rsidRDefault="00676AEB" w:rsidP="003E5E11">
            <w:pPr>
              <w:rPr>
                <w:sz w:val="20"/>
                <w:szCs w:val="20"/>
                <w:lang w:val="en-US"/>
              </w:rPr>
            </w:pPr>
            <w:r w:rsidRPr="007D7F34">
              <w:rPr>
                <w:sz w:val="20"/>
                <w:szCs w:val="20"/>
                <w:lang w:val="en-US"/>
              </w:rPr>
              <w:t>Liczba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647F7" w14:textId="7580D5F1" w:rsidR="00676AEB" w:rsidRPr="007D7F34" w:rsidRDefault="00676AEB" w:rsidP="003E5E11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Wartości procentowe (np. 2.5, 3.1)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C3C485" w14:textId="5AB270CB" w:rsidR="00676AEB" w:rsidRPr="007D7F34" w:rsidRDefault="00676AEB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-</w:t>
            </w:r>
          </w:p>
        </w:tc>
      </w:tr>
      <w:tr w:rsidR="00A365B7" w:rsidRPr="007D7F34" w14:paraId="509508FD" w14:textId="77777777" w:rsidTr="00953A19">
        <w:trPr>
          <w:trHeight w:val="280"/>
        </w:trPr>
        <w:tc>
          <w:tcPr>
            <w:tcW w:w="1003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E3A099" w14:textId="287113FE" w:rsidR="00A365B7" w:rsidRPr="007D7F34" w:rsidRDefault="00A365B7" w:rsidP="003E5E11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Plik: series-</w:t>
            </w:r>
            <w:r w:rsidRPr="007D7F34">
              <w:rPr>
                <w:szCs w:val="20"/>
              </w:rPr>
              <w:t>260625</w:t>
            </w:r>
            <w:r w:rsidRPr="007D7F34">
              <w:rPr>
                <w:sz w:val="20"/>
                <w:szCs w:val="20"/>
              </w:rPr>
              <w:t>.csv</w:t>
            </w:r>
          </w:p>
        </w:tc>
      </w:tr>
      <w:tr w:rsidR="00A365B7" w:rsidRPr="007D7F34" w14:paraId="5C1E8A56" w14:textId="77777777" w:rsidTr="00C65473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4D332A" w14:textId="14C84994" w:rsidR="00A365B7" w:rsidRPr="007D7F34" w:rsidRDefault="00A365B7" w:rsidP="00A365B7">
            <w:pPr>
              <w:rPr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Lp.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B0C9FE" w14:textId="62BB8017" w:rsidR="00A365B7" w:rsidRPr="007D7F34" w:rsidRDefault="00A365B7" w:rsidP="00A365B7">
            <w:pPr>
              <w:rPr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 xml:space="preserve">Atrybut 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41F928" w14:textId="4E2DDD94" w:rsidR="00A365B7" w:rsidRPr="007D7F34" w:rsidRDefault="00A365B7" w:rsidP="00A365B7">
            <w:pPr>
              <w:rPr>
                <w:sz w:val="20"/>
                <w:szCs w:val="20"/>
                <w:lang w:val="en-US"/>
              </w:rPr>
            </w:pPr>
            <w:r w:rsidRPr="007D7F34">
              <w:rPr>
                <w:b/>
                <w:sz w:val="20"/>
                <w:szCs w:val="20"/>
              </w:rPr>
              <w:t>Typ danych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002BE1" w14:textId="509A4DD5" w:rsidR="00A365B7" w:rsidRPr="007D7F34" w:rsidRDefault="00A365B7" w:rsidP="00A365B7">
            <w:pPr>
              <w:rPr>
                <w:bCs/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Zakres wartości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A020FE" w14:textId="4AA8C0C4" w:rsidR="00A365B7" w:rsidRPr="007D7F34" w:rsidRDefault="00A365B7" w:rsidP="00A365B7">
            <w:pPr>
              <w:rPr>
                <w:sz w:val="20"/>
                <w:szCs w:val="20"/>
              </w:rPr>
            </w:pPr>
            <w:r w:rsidRPr="007D7F34">
              <w:rPr>
                <w:b/>
                <w:sz w:val="20"/>
                <w:szCs w:val="20"/>
              </w:rPr>
              <w:t>Uwagi - ocena jakości danych</w:t>
            </w:r>
          </w:p>
        </w:tc>
      </w:tr>
      <w:tr w:rsidR="00A365B7" w:rsidRPr="007D7F34" w14:paraId="77F98187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1582D3" w14:textId="3613A6ED" w:rsidR="00A365B7" w:rsidRPr="007D7F34" w:rsidRDefault="00A365B7" w:rsidP="00A365B7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1.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48B45D" w14:textId="2AF7B5D4" w:rsidR="00A365B7" w:rsidRPr="007D7F34" w:rsidRDefault="00A365B7" w:rsidP="00A365B7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Date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3C3A36" w14:textId="7C0756C9" w:rsidR="00A365B7" w:rsidRPr="007D7F34" w:rsidRDefault="00A365B7" w:rsidP="00A365B7">
            <w:pPr>
              <w:rPr>
                <w:sz w:val="20"/>
                <w:szCs w:val="20"/>
                <w:lang w:val="en-US"/>
              </w:rPr>
            </w:pPr>
            <w:r w:rsidRPr="007D7F34">
              <w:rPr>
                <w:sz w:val="20"/>
                <w:szCs w:val="20"/>
                <w:lang w:val="en-US"/>
              </w:rPr>
              <w:t>Data</w:t>
            </w:r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920F12" w14:textId="409955E1" w:rsidR="00A365B7" w:rsidRPr="007D7F34" w:rsidRDefault="00A365B7" w:rsidP="00A365B7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-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58FD48" w14:textId="3F4EB706" w:rsidR="00A365B7" w:rsidRPr="007D7F34" w:rsidRDefault="00A365B7" w:rsidP="00A365B7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rok+kwartał</w:t>
            </w:r>
          </w:p>
        </w:tc>
      </w:tr>
      <w:tr w:rsidR="00A365B7" w:rsidRPr="007D7F34" w14:paraId="090413D9" w14:textId="77777777" w:rsidTr="00FC3900">
        <w:trPr>
          <w:trHeight w:val="28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75FD0A" w14:textId="3BA72A37" w:rsidR="00A365B7" w:rsidRPr="007D7F34" w:rsidRDefault="00A365B7" w:rsidP="00A365B7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2.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7918BC" w14:textId="170B4BBC" w:rsidR="00A365B7" w:rsidRPr="007D7F34" w:rsidRDefault="00A365B7" w:rsidP="00A365B7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Percentage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B6D5AA" w14:textId="27653747" w:rsidR="00A365B7" w:rsidRPr="007D7F34" w:rsidRDefault="00A365B7" w:rsidP="00A365B7">
            <w:pPr>
              <w:rPr>
                <w:sz w:val="20"/>
                <w:szCs w:val="20"/>
                <w:lang w:val="en-US"/>
              </w:rPr>
            </w:pPr>
            <w:proofErr w:type="spellStart"/>
            <w:r w:rsidRPr="007D7F34">
              <w:rPr>
                <w:sz w:val="20"/>
                <w:szCs w:val="20"/>
                <w:lang w:val="en-US"/>
              </w:rPr>
              <w:t>Liczba</w:t>
            </w:r>
            <w:proofErr w:type="spellEnd"/>
          </w:p>
        </w:tc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2FADDA" w14:textId="7106594F" w:rsidR="00A365B7" w:rsidRPr="007D7F34" w:rsidRDefault="00A365B7" w:rsidP="00A365B7">
            <w:pPr>
              <w:rPr>
                <w:bCs/>
                <w:sz w:val="20"/>
                <w:szCs w:val="20"/>
              </w:rPr>
            </w:pPr>
            <w:r w:rsidRPr="007D7F34">
              <w:rPr>
                <w:bCs/>
                <w:sz w:val="20"/>
                <w:szCs w:val="20"/>
              </w:rPr>
              <w:t>Wartości procentowe (np. 2.5, 3.1)</w:t>
            </w:r>
          </w:p>
        </w:tc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2D6EE5" w14:textId="1B9D2696" w:rsidR="00A365B7" w:rsidRPr="007D7F34" w:rsidRDefault="00A365B7" w:rsidP="00A365B7">
            <w:pPr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-</w:t>
            </w:r>
          </w:p>
        </w:tc>
      </w:tr>
    </w:tbl>
    <w:p w14:paraId="74D5E54E" w14:textId="77777777" w:rsidR="00C541B0" w:rsidRPr="007D7F34" w:rsidRDefault="00C541B0" w:rsidP="00C541B0"/>
    <w:p w14:paraId="4CCAC5D0" w14:textId="77777777" w:rsidR="00C541B0" w:rsidRPr="007D7F34" w:rsidRDefault="00C541B0" w:rsidP="00C541B0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D7F34">
        <w:rPr>
          <w:rFonts w:ascii="Times New Roman" w:eastAsia="Times New Roman" w:hAnsi="Times New Roman" w:cs="Times New Roman"/>
          <w:sz w:val="28"/>
          <w:szCs w:val="28"/>
        </w:rPr>
        <w:lastRenderedPageBreak/>
        <w:t>Analityczne modele wielowymiarowe</w:t>
      </w:r>
    </w:p>
    <w:p w14:paraId="1A13ACBC" w14:textId="77777777" w:rsidR="00C541B0" w:rsidRPr="007D7F34" w:rsidRDefault="00C541B0" w:rsidP="00C541B0">
      <w:pPr>
        <w:pStyle w:val="1"/>
        <w:numPr>
          <w:ilvl w:val="1"/>
          <w:numId w:val="1"/>
        </w:numPr>
        <w:rPr>
          <w:sz w:val="26"/>
          <w:szCs w:val="26"/>
        </w:rPr>
      </w:pPr>
      <w:r w:rsidRPr="007D7F34">
        <w:rPr>
          <w:rFonts w:ascii="Times New Roman" w:eastAsia="Times New Roman" w:hAnsi="Times New Roman" w:cs="Times New Roman"/>
          <w:sz w:val="26"/>
          <w:szCs w:val="26"/>
        </w:rPr>
        <w:t xml:space="preserve">Fakty </w:t>
      </w:r>
      <w:r w:rsidRPr="007D7F34">
        <w:rPr>
          <w:b/>
          <w:sz w:val="24"/>
        </w:rPr>
        <w:t>podlegające analizie oraz ich miary</w:t>
      </w:r>
    </w:p>
    <w:p w14:paraId="7FD6588C" w14:textId="279D6A77" w:rsidR="00C541B0" w:rsidRPr="007D7F34" w:rsidRDefault="00C541B0" w:rsidP="00C541B0">
      <w:pPr>
        <w:ind w:firstLine="360"/>
        <w:rPr>
          <w:sz w:val="24"/>
        </w:rPr>
      </w:pPr>
      <w:r w:rsidRPr="007D7F34">
        <w:rPr>
          <w:sz w:val="24"/>
        </w:rPr>
        <w:t>Analizie będzie podlegał zbiór zarejestrowanych zdarzeń (tab. 4.)</w:t>
      </w:r>
    </w:p>
    <w:p w14:paraId="5D0FF229" w14:textId="11ED9A43" w:rsidR="00C541B0" w:rsidRPr="007D7F34" w:rsidRDefault="00C541B0" w:rsidP="00C541B0">
      <w:pPr>
        <w:pStyle w:val="a3"/>
        <w:keepNext/>
        <w:rPr>
          <w:i w:val="0"/>
          <w:sz w:val="24"/>
        </w:rPr>
      </w:pPr>
      <w:r w:rsidRPr="007D7F34">
        <w:rPr>
          <w:i w:val="0"/>
          <w:sz w:val="24"/>
        </w:rPr>
        <w:t xml:space="preserve">Tabela </w:t>
      </w:r>
      <w:r w:rsidRPr="007D7F34">
        <w:rPr>
          <w:i w:val="0"/>
          <w:sz w:val="24"/>
        </w:rPr>
        <w:fldChar w:fldCharType="begin"/>
      </w:r>
      <w:r w:rsidRPr="007D7F34">
        <w:rPr>
          <w:i w:val="0"/>
          <w:sz w:val="24"/>
        </w:rPr>
        <w:instrText xml:space="preserve"> SEQ Tabela \* ARABIC </w:instrText>
      </w:r>
      <w:r w:rsidRPr="007D7F34">
        <w:rPr>
          <w:i w:val="0"/>
          <w:sz w:val="24"/>
        </w:rPr>
        <w:fldChar w:fldCharType="separate"/>
      </w:r>
      <w:r w:rsidR="008E74B5" w:rsidRPr="007D7F34">
        <w:rPr>
          <w:i w:val="0"/>
          <w:noProof/>
          <w:sz w:val="24"/>
        </w:rPr>
        <w:t>4</w:t>
      </w:r>
      <w:r w:rsidRPr="007D7F34">
        <w:rPr>
          <w:i w:val="0"/>
          <w:sz w:val="24"/>
        </w:rPr>
        <w:fldChar w:fldCharType="end"/>
      </w:r>
      <w:r w:rsidRPr="007D7F34">
        <w:rPr>
          <w:i w:val="0"/>
          <w:sz w:val="24"/>
        </w:rPr>
        <w:t>. Fakty podlegające analizie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518"/>
        <w:gridCol w:w="1586"/>
        <w:gridCol w:w="4340"/>
        <w:gridCol w:w="2906"/>
      </w:tblGrid>
      <w:tr w:rsidR="00C541B0" w:rsidRPr="007D7F34" w14:paraId="22556F50" w14:textId="77777777" w:rsidTr="007B1CDC">
        <w:trPr>
          <w:trHeight w:val="586"/>
        </w:trPr>
        <w:tc>
          <w:tcPr>
            <w:tcW w:w="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A001C" w14:textId="77777777" w:rsidR="00C541B0" w:rsidRPr="007D7F34" w:rsidRDefault="00C541B0">
            <w:pPr>
              <w:spacing w:after="0" w:line="240" w:lineRule="auto"/>
              <w:rPr>
                <w:b/>
                <w:sz w:val="24"/>
              </w:rPr>
            </w:pPr>
            <w:r w:rsidRPr="007D7F34">
              <w:rPr>
                <w:b/>
                <w:sz w:val="24"/>
              </w:rPr>
              <w:t>Lp.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31D9F" w14:textId="77777777" w:rsidR="00C541B0" w:rsidRPr="007D7F34" w:rsidRDefault="00C541B0">
            <w:pPr>
              <w:spacing w:after="0" w:line="240" w:lineRule="auto"/>
              <w:rPr>
                <w:b/>
                <w:sz w:val="24"/>
              </w:rPr>
            </w:pPr>
            <w:r w:rsidRPr="007D7F34">
              <w:rPr>
                <w:b/>
                <w:sz w:val="24"/>
              </w:rPr>
              <w:t>Fakty</w:t>
            </w:r>
          </w:p>
        </w:tc>
        <w:tc>
          <w:tcPr>
            <w:tcW w:w="2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4225E" w14:textId="77777777" w:rsidR="00C541B0" w:rsidRPr="007D7F34" w:rsidRDefault="00C541B0">
            <w:pPr>
              <w:spacing w:after="0" w:line="240" w:lineRule="auto"/>
              <w:rPr>
                <w:b/>
                <w:sz w:val="24"/>
              </w:rPr>
            </w:pPr>
            <w:r w:rsidRPr="007D7F34">
              <w:rPr>
                <w:b/>
                <w:sz w:val="24"/>
              </w:rPr>
              <w:t>Miary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7668A" w14:textId="77777777" w:rsidR="00C541B0" w:rsidRPr="007D7F34" w:rsidRDefault="00C541B0">
            <w:pPr>
              <w:spacing w:after="0" w:line="240" w:lineRule="auto"/>
              <w:rPr>
                <w:b/>
                <w:sz w:val="24"/>
              </w:rPr>
            </w:pPr>
            <w:r w:rsidRPr="007D7F34">
              <w:rPr>
                <w:b/>
                <w:sz w:val="24"/>
              </w:rPr>
              <w:t>Uwagi</w:t>
            </w:r>
          </w:p>
        </w:tc>
      </w:tr>
      <w:tr w:rsidR="00C541B0" w:rsidRPr="007D7F34" w14:paraId="3AD9CCCD" w14:textId="77777777" w:rsidTr="007B1CDC">
        <w:trPr>
          <w:trHeight w:val="586"/>
        </w:trPr>
        <w:tc>
          <w:tcPr>
            <w:tcW w:w="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C05DC" w14:textId="77777777" w:rsidR="00C541B0" w:rsidRPr="007D7F34" w:rsidRDefault="00C541B0">
            <w:pPr>
              <w:pStyle w:val="a4"/>
              <w:numPr>
                <w:ilvl w:val="0"/>
                <w:numId w:val="4"/>
              </w:numPr>
              <w:spacing w:after="0" w:line="240" w:lineRule="auto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B2CB" w14:textId="61E16D30" w:rsidR="00C541B0" w:rsidRPr="007D7F34" w:rsidRDefault="00676AEB">
            <w:pPr>
              <w:spacing w:after="0" w:line="240" w:lineRule="auto"/>
              <w:rPr>
                <w:rFonts w:asciiTheme="minorHAnsi" w:hAnsiTheme="minorHAnsi" w:cstheme="minorHAnsi"/>
                <w:bCs/>
              </w:rPr>
            </w:pPr>
            <w:r w:rsidRPr="007D7F34">
              <w:rPr>
                <w:rFonts w:asciiTheme="minorHAnsi" w:hAnsiTheme="minorHAnsi" w:cstheme="minorHAnsi"/>
                <w:bCs/>
              </w:rPr>
              <w:t>Transakcje nieruchomości</w:t>
            </w:r>
          </w:p>
        </w:tc>
        <w:tc>
          <w:tcPr>
            <w:tcW w:w="23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72E9C" w14:textId="7176B539" w:rsidR="00EC13B8" w:rsidRPr="007D7F34" w:rsidRDefault="00EC13B8" w:rsidP="00EC13B8">
            <w:pPr>
              <w:widowControl w:val="0"/>
              <w:spacing w:after="0" w:line="240" w:lineRule="auto"/>
              <w:rPr>
                <w:rFonts w:asciiTheme="minorHAnsi" w:hAnsiTheme="minorHAnsi" w:cstheme="minorHAnsi"/>
              </w:rPr>
            </w:pPr>
            <w:r w:rsidRPr="007D7F34">
              <w:rPr>
                <w:rFonts w:asciiTheme="minorHAnsi" w:hAnsiTheme="minorHAnsi" w:cstheme="minorHAnsi"/>
              </w:rPr>
              <w:t>Sale Price – cena z PPD</w:t>
            </w:r>
          </w:p>
          <w:p w14:paraId="5413F827" w14:textId="08562E4A" w:rsidR="00EC13B8" w:rsidRPr="007D7F34" w:rsidRDefault="00EC13B8" w:rsidP="00EC13B8">
            <w:pPr>
              <w:widowControl w:val="0"/>
              <w:spacing w:after="0" w:line="240" w:lineRule="auto"/>
              <w:rPr>
                <w:rFonts w:asciiTheme="minorHAnsi" w:hAnsiTheme="minorHAnsi" w:cstheme="minorHAnsi"/>
                <w:lang w:val="en-US"/>
              </w:rPr>
            </w:pPr>
            <w:r w:rsidRPr="007D7F34">
              <w:rPr>
                <w:rFonts w:asciiTheme="minorHAnsi" w:hAnsiTheme="minorHAnsi" w:cstheme="minorHAnsi"/>
                <w:lang w:val="en-US"/>
              </w:rPr>
              <w:t>Count of Transactions</w:t>
            </w:r>
          </w:p>
          <w:p w14:paraId="016D08D7" w14:textId="7AF5FD16" w:rsidR="00C541B0" w:rsidRPr="007D7F34" w:rsidRDefault="00EC13B8" w:rsidP="00EC13B8">
            <w:pPr>
              <w:widowControl w:val="0"/>
              <w:spacing w:after="0" w:line="240" w:lineRule="auto"/>
              <w:rPr>
                <w:rFonts w:asciiTheme="minorHAnsi" w:hAnsiTheme="minorHAnsi" w:cstheme="minorHAnsi"/>
                <w:lang w:val="en-US"/>
              </w:rPr>
            </w:pPr>
            <w:r w:rsidRPr="007D7F34">
              <w:rPr>
                <w:rFonts w:asciiTheme="minorHAnsi" w:hAnsiTheme="minorHAnsi" w:cstheme="minorHAnsi"/>
                <w:lang w:val="en-US"/>
              </w:rPr>
              <w:t>Average/Min/Max Price (</w:t>
            </w:r>
            <w:proofErr w:type="spellStart"/>
            <w:r w:rsidRPr="007D7F34">
              <w:rPr>
                <w:rFonts w:asciiTheme="minorHAnsi" w:hAnsiTheme="minorHAnsi" w:cstheme="minorHAnsi"/>
                <w:lang w:val="en-US"/>
              </w:rPr>
              <w:t>agregaty</w:t>
            </w:r>
            <w:proofErr w:type="spellEnd"/>
            <w:r w:rsidRPr="007D7F34">
              <w:rPr>
                <w:rFonts w:asciiTheme="minorHAnsi" w:hAnsiTheme="minorHAnsi" w:cstheme="minorHAnsi"/>
                <w:lang w:val="en-US"/>
              </w:rPr>
              <w:t>)</w:t>
            </w:r>
          </w:p>
        </w:tc>
        <w:tc>
          <w:tcPr>
            <w:tcW w:w="15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8D395" w14:textId="53CDE4FA" w:rsidR="00C541B0" w:rsidRPr="007D7F34" w:rsidRDefault="00EC13B8">
            <w:pPr>
              <w:spacing w:after="0" w:line="240" w:lineRule="auto"/>
              <w:rPr>
                <w:rFonts w:asciiTheme="minorHAnsi" w:hAnsiTheme="minorHAnsi" w:cstheme="minorHAnsi"/>
                <w:bCs/>
              </w:rPr>
            </w:pPr>
            <w:r w:rsidRPr="007D7F34">
              <w:rPr>
                <w:rFonts w:asciiTheme="minorHAnsi" w:hAnsiTheme="minorHAnsi" w:cstheme="minorHAnsi"/>
                <w:bCs/>
              </w:rPr>
              <w:t>Wszystkie miary są wyrażone w GBP;</w:t>
            </w:r>
          </w:p>
        </w:tc>
      </w:tr>
    </w:tbl>
    <w:p w14:paraId="5092B953" w14:textId="77777777" w:rsidR="00C541B0" w:rsidRPr="007D7F34" w:rsidRDefault="00C541B0" w:rsidP="00C541B0">
      <w:pPr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7DC91BA" w14:textId="77777777" w:rsidR="00C541B0" w:rsidRPr="007D7F34" w:rsidRDefault="00C541B0" w:rsidP="00C541B0">
      <w:pPr>
        <w:pStyle w:val="1"/>
        <w:numPr>
          <w:ilvl w:val="1"/>
          <w:numId w:val="1"/>
        </w:numPr>
        <w:rPr>
          <w:sz w:val="26"/>
          <w:szCs w:val="26"/>
        </w:rPr>
      </w:pPr>
      <w:r w:rsidRPr="007D7F34">
        <w:rPr>
          <w:rFonts w:ascii="Times New Roman" w:eastAsia="Times New Roman" w:hAnsi="Times New Roman" w:cs="Times New Roman"/>
          <w:sz w:val="26"/>
          <w:szCs w:val="26"/>
        </w:rPr>
        <w:t>Kontekst analizy faktów</w:t>
      </w:r>
    </w:p>
    <w:p w14:paraId="53CF479D" w14:textId="3B88B64B" w:rsidR="00C541B0" w:rsidRPr="007D7F34" w:rsidRDefault="00C541B0" w:rsidP="00C541B0">
      <w:pPr>
        <w:ind w:firstLine="360"/>
        <w:rPr>
          <w:sz w:val="24"/>
        </w:rPr>
      </w:pPr>
      <w:r w:rsidRPr="007D7F34">
        <w:rPr>
          <w:sz w:val="24"/>
        </w:rPr>
        <w:t xml:space="preserve">Ustalony kontekst analizy faktów został przedstawiony w tab. </w:t>
      </w:r>
      <w:r w:rsidR="00025D96" w:rsidRPr="007D7F34">
        <w:rPr>
          <w:sz w:val="24"/>
        </w:rPr>
        <w:t>5</w:t>
      </w:r>
      <w:r w:rsidRPr="007D7F34">
        <w:rPr>
          <w:sz w:val="24"/>
        </w:rPr>
        <w:t>.</w:t>
      </w:r>
    </w:p>
    <w:p w14:paraId="51FB30F8" w14:textId="1D59E23E" w:rsidR="00C541B0" w:rsidRPr="007D7F34" w:rsidRDefault="00C541B0" w:rsidP="00C541B0">
      <w:pPr>
        <w:pStyle w:val="a3"/>
        <w:keepNext/>
        <w:rPr>
          <w:i w:val="0"/>
          <w:sz w:val="24"/>
        </w:rPr>
      </w:pPr>
      <w:r w:rsidRPr="007D7F34">
        <w:rPr>
          <w:i w:val="0"/>
          <w:sz w:val="24"/>
        </w:rPr>
        <w:t xml:space="preserve">Tabela </w:t>
      </w:r>
      <w:r w:rsidRPr="007D7F34">
        <w:rPr>
          <w:i w:val="0"/>
          <w:sz w:val="24"/>
        </w:rPr>
        <w:fldChar w:fldCharType="begin"/>
      </w:r>
      <w:r w:rsidRPr="007D7F34">
        <w:rPr>
          <w:i w:val="0"/>
          <w:sz w:val="24"/>
        </w:rPr>
        <w:instrText xml:space="preserve"> SEQ Tabela \* ARABIC </w:instrText>
      </w:r>
      <w:r w:rsidRPr="007D7F34">
        <w:rPr>
          <w:i w:val="0"/>
          <w:sz w:val="24"/>
        </w:rPr>
        <w:fldChar w:fldCharType="separate"/>
      </w:r>
      <w:r w:rsidR="008E74B5" w:rsidRPr="007D7F34">
        <w:rPr>
          <w:i w:val="0"/>
          <w:noProof/>
          <w:sz w:val="24"/>
        </w:rPr>
        <w:t>5</w:t>
      </w:r>
      <w:r w:rsidRPr="007D7F34">
        <w:rPr>
          <w:i w:val="0"/>
          <w:sz w:val="24"/>
        </w:rPr>
        <w:fldChar w:fldCharType="end"/>
      </w:r>
      <w:r w:rsidRPr="007D7F34">
        <w:rPr>
          <w:i w:val="0"/>
          <w:sz w:val="24"/>
        </w:rPr>
        <w:t>. Wymiary analizy faktów</w:t>
      </w:r>
    </w:p>
    <w:tbl>
      <w:tblPr>
        <w:tblW w:w="9933" w:type="dxa"/>
        <w:tblInd w:w="-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464"/>
        <w:gridCol w:w="1673"/>
        <w:gridCol w:w="4677"/>
        <w:gridCol w:w="3119"/>
      </w:tblGrid>
      <w:tr w:rsidR="009F34C5" w:rsidRPr="007D7F34" w14:paraId="4BC375AA" w14:textId="77777777" w:rsidTr="00025D9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27941" w14:textId="77777777" w:rsidR="009F34C5" w:rsidRPr="007D7F34" w:rsidRDefault="009F34C5">
            <w:pPr>
              <w:widowControl w:val="0"/>
              <w:spacing w:after="0" w:line="240" w:lineRule="auto"/>
            </w:pPr>
            <w:r w:rsidRPr="007D7F34">
              <w:t>Lp.</w:t>
            </w:r>
          </w:p>
        </w:tc>
        <w:tc>
          <w:tcPr>
            <w:tcW w:w="1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428051" w14:textId="77777777" w:rsidR="009F34C5" w:rsidRPr="007D7F34" w:rsidRDefault="009F34C5">
            <w:pPr>
              <w:widowControl w:val="0"/>
              <w:spacing w:after="0" w:line="240" w:lineRule="auto"/>
            </w:pPr>
            <w:r w:rsidRPr="007D7F34">
              <w:t>Wymiar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08209" w14:textId="07392E06" w:rsidR="009F34C5" w:rsidRPr="007D7F34" w:rsidRDefault="009F34C5">
            <w:pPr>
              <w:widowControl w:val="0"/>
              <w:spacing w:after="0" w:line="240" w:lineRule="auto"/>
            </w:pPr>
            <w:r w:rsidRPr="007D7F34">
              <w:t>Atrybuty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164C4" w14:textId="44CDEE0B" w:rsidR="009F34C5" w:rsidRPr="007D7F34" w:rsidRDefault="009F34C5">
            <w:pPr>
              <w:widowControl w:val="0"/>
              <w:spacing w:after="0" w:line="240" w:lineRule="auto"/>
            </w:pPr>
            <w:r w:rsidRPr="007D7F34">
              <w:t>Uwagi</w:t>
            </w:r>
          </w:p>
        </w:tc>
      </w:tr>
      <w:tr w:rsidR="009F34C5" w:rsidRPr="007D7F34" w14:paraId="4393668D" w14:textId="77777777" w:rsidTr="00025D9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5D905" w14:textId="77777777" w:rsidR="009F34C5" w:rsidRPr="007D7F34" w:rsidRDefault="009F34C5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1.</w:t>
            </w:r>
          </w:p>
        </w:tc>
        <w:tc>
          <w:tcPr>
            <w:tcW w:w="1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35BA0" w14:textId="48903144" w:rsidR="009F34C5" w:rsidRPr="007D7F34" w:rsidRDefault="00DD1C9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Lokalizacja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0A60B" w14:textId="5E8864A0" w:rsidR="009F34C5" w:rsidRPr="007D7F34" w:rsidRDefault="00EC13B8">
            <w:pPr>
              <w:widowControl w:val="0"/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7D7F34">
              <w:rPr>
                <w:sz w:val="20"/>
                <w:szCs w:val="20"/>
                <w:lang w:val="en-US"/>
              </w:rPr>
              <w:t>County → District → Town</w:t>
            </w:r>
            <w:r w:rsidR="000B57DB" w:rsidRPr="007D7F34">
              <w:rPr>
                <w:sz w:val="20"/>
                <w:szCs w:val="20"/>
                <w:lang w:val="en-US"/>
              </w:rPr>
              <w:t xml:space="preserve"> → </w:t>
            </w:r>
            <w:r w:rsidRPr="007D7F34">
              <w:rPr>
                <w:sz w:val="20"/>
                <w:szCs w:val="20"/>
                <w:lang w:val="en-US"/>
              </w:rPr>
              <w:t>Locality → Postcode → Street / PAON / SAON (</w:t>
            </w:r>
            <w:proofErr w:type="spellStart"/>
            <w:r w:rsidRPr="007D7F34">
              <w:rPr>
                <w:sz w:val="20"/>
                <w:szCs w:val="20"/>
                <w:lang w:val="en-US"/>
              </w:rPr>
              <w:t>DimLocation</w:t>
            </w:r>
            <w:proofErr w:type="spellEnd"/>
            <w:r w:rsidRPr="007D7F34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ED58D" w14:textId="41D660FD" w:rsidR="009F34C5" w:rsidRPr="007D7F34" w:rsidRDefault="00DD1C9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Pozwala na analizy regionalne i przestrzenne</w:t>
            </w:r>
          </w:p>
        </w:tc>
      </w:tr>
      <w:tr w:rsidR="009F34C5" w:rsidRPr="007D7F34" w14:paraId="3FA2AF6C" w14:textId="77777777" w:rsidTr="00025D9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21162" w14:textId="77777777" w:rsidR="009F34C5" w:rsidRPr="007D7F34" w:rsidRDefault="009F34C5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2.</w:t>
            </w:r>
          </w:p>
        </w:tc>
        <w:tc>
          <w:tcPr>
            <w:tcW w:w="1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18E20" w14:textId="239DD580" w:rsidR="009F34C5" w:rsidRPr="007D7F34" w:rsidRDefault="00DD1C9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Czas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4EA61" w14:textId="5EE09680" w:rsidR="009F34C5" w:rsidRPr="007D7F34" w:rsidRDefault="00EC13B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Rok → Kwartał → Miesiąc → Dzień (DimDate)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6644D" w14:textId="5E2E936F" w:rsidR="009F34C5" w:rsidRPr="007D7F34" w:rsidRDefault="00DD1C9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Wymiar czasowy do wykrywania trendów i sezonowości</w:t>
            </w:r>
          </w:p>
        </w:tc>
      </w:tr>
      <w:tr w:rsidR="009F34C5" w:rsidRPr="007D7F34" w14:paraId="07C2D630" w14:textId="77777777" w:rsidTr="00025D9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086B8" w14:textId="77777777" w:rsidR="009F34C5" w:rsidRPr="007D7F34" w:rsidRDefault="009F34C5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3.</w:t>
            </w:r>
          </w:p>
        </w:tc>
        <w:tc>
          <w:tcPr>
            <w:tcW w:w="1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D1B6E" w14:textId="2C088967" w:rsidR="009F34C5" w:rsidRPr="007D7F34" w:rsidRDefault="00DD1C9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Typ nieruchomości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69AF4" w14:textId="54E8D451" w:rsidR="009F34C5" w:rsidRPr="007D7F34" w:rsidRDefault="00EC13B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Property Type (D, S, T, F, O) + New Build (Y/N) – atrybut wielowartościowy (DimPropertyType)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23BF5" w14:textId="2B9FC1AF" w:rsidR="009F34C5" w:rsidRPr="007D7F34" w:rsidRDefault="00EC13B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Porównania domów vs. mieszkań oraz rynku pierwotnego i wtórnego</w:t>
            </w:r>
          </w:p>
        </w:tc>
      </w:tr>
      <w:tr w:rsidR="009F34C5" w:rsidRPr="007D7F34" w14:paraId="5DCA7033" w14:textId="77777777" w:rsidTr="00025D9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F9B0C" w14:textId="77777777" w:rsidR="009F34C5" w:rsidRPr="007D7F34" w:rsidRDefault="009F34C5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4.</w:t>
            </w:r>
          </w:p>
        </w:tc>
        <w:tc>
          <w:tcPr>
            <w:tcW w:w="1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C0140" w14:textId="06DDACD2" w:rsidR="009F34C5" w:rsidRPr="007D7F34" w:rsidRDefault="00DD1C9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Własność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1FDC1F" w14:textId="43C4DC0B" w:rsidR="009F34C5" w:rsidRPr="007D7F34" w:rsidRDefault="00EC13B8">
            <w:pPr>
              <w:widowControl w:val="0"/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7D7F34">
              <w:rPr>
                <w:sz w:val="20"/>
                <w:szCs w:val="20"/>
                <w:lang w:val="en-US"/>
              </w:rPr>
              <w:t xml:space="preserve">Tenure (Freehold / Leasehold) — </w:t>
            </w:r>
            <w:proofErr w:type="spellStart"/>
            <w:r w:rsidRPr="007D7F34">
              <w:rPr>
                <w:sz w:val="20"/>
                <w:szCs w:val="20"/>
                <w:lang w:val="en-US"/>
              </w:rPr>
              <w:t>osobny</w:t>
            </w:r>
            <w:proofErr w:type="spellEnd"/>
            <w:r w:rsidRPr="007D7F3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D7F34">
              <w:rPr>
                <w:sz w:val="20"/>
                <w:szCs w:val="20"/>
                <w:lang w:val="en-US"/>
              </w:rPr>
              <w:t>wymiar</w:t>
            </w:r>
            <w:proofErr w:type="spellEnd"/>
            <w:r w:rsidRPr="007D7F34">
              <w:rPr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7D7F34">
              <w:rPr>
                <w:sz w:val="20"/>
                <w:szCs w:val="20"/>
                <w:lang w:val="en-US"/>
              </w:rPr>
              <w:t>DimTenure</w:t>
            </w:r>
            <w:proofErr w:type="spellEnd"/>
            <w:r w:rsidRPr="007D7F34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8E65E" w14:textId="1E95B51D" w:rsidR="009F34C5" w:rsidRPr="007D7F34" w:rsidRDefault="00EC13B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Ocena wpływu prawa własności na cenę</w:t>
            </w:r>
          </w:p>
        </w:tc>
      </w:tr>
      <w:tr w:rsidR="00DD1C92" w:rsidRPr="007D7F34" w14:paraId="72740568" w14:textId="77777777" w:rsidTr="00025D9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D80FC" w14:textId="720E6835" w:rsidR="00DD1C92" w:rsidRPr="007D7F34" w:rsidRDefault="00DD1C9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7.</w:t>
            </w:r>
          </w:p>
        </w:tc>
        <w:tc>
          <w:tcPr>
            <w:tcW w:w="1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A3A88" w14:textId="7243A997" w:rsidR="00DD1C92" w:rsidRPr="007D7F34" w:rsidRDefault="00DD1C92">
            <w:pPr>
              <w:widowControl w:val="0"/>
              <w:spacing w:after="0" w:line="240" w:lineRule="auto"/>
              <w:rPr>
                <w:sz w:val="20"/>
                <w:szCs w:val="20"/>
                <w:lang w:val="ru-RU"/>
              </w:rPr>
            </w:pPr>
            <w:r w:rsidRPr="007D7F34">
              <w:rPr>
                <w:sz w:val="20"/>
                <w:szCs w:val="20"/>
              </w:rPr>
              <w:t>Inflacja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45E54" w14:textId="6CDC26DD" w:rsidR="00DD1C92" w:rsidRPr="007D7F34" w:rsidRDefault="00EC13B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Rok → Kwartał → Miesiąc, CPI % (DimInflation)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39E12" w14:textId="7F75C143" w:rsidR="00DD1C92" w:rsidRPr="007D7F34" w:rsidRDefault="000B57DB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Korelacja inflacji z cenami nieruchomości</w:t>
            </w:r>
          </w:p>
        </w:tc>
      </w:tr>
      <w:tr w:rsidR="00EC13B8" w:rsidRPr="007D7F34" w14:paraId="559F9AB9" w14:textId="77777777" w:rsidTr="00025D9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7C536" w14:textId="74B3E29D" w:rsidR="00EC13B8" w:rsidRPr="007D7F34" w:rsidRDefault="00EC13B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8.</w:t>
            </w:r>
          </w:p>
        </w:tc>
        <w:tc>
          <w:tcPr>
            <w:tcW w:w="1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562FD" w14:textId="735455B3" w:rsidR="00EC13B8" w:rsidRPr="007D7F34" w:rsidRDefault="00EC13B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GDP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34A7F" w14:textId="07184171" w:rsidR="00EC13B8" w:rsidRPr="007D7F34" w:rsidRDefault="00EC13B8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Rok → Kwartał, GDP % QoQ (DimGdp)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DA1A9" w14:textId="784CAABB" w:rsidR="00EC13B8" w:rsidRPr="007D7F34" w:rsidRDefault="000B57DB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RPr="007D7F34">
              <w:rPr>
                <w:sz w:val="20"/>
                <w:szCs w:val="20"/>
              </w:rPr>
              <w:t>Korelacja koniunktury gospodarczej z cenami nieruchomości</w:t>
            </w:r>
          </w:p>
        </w:tc>
      </w:tr>
    </w:tbl>
    <w:p w14:paraId="77BD6BAA" w14:textId="77777777" w:rsidR="00C541B0" w:rsidRPr="007D7F34" w:rsidRDefault="00C541B0" w:rsidP="00C541B0"/>
    <w:p w14:paraId="38D83D8A" w14:textId="523BD7D4" w:rsidR="00C541B0" w:rsidRPr="007D7F34" w:rsidRDefault="00C541B0" w:rsidP="00157E53">
      <w:pPr>
        <w:pStyle w:val="1"/>
        <w:numPr>
          <w:ilvl w:val="0"/>
          <w:numId w:val="1"/>
        </w:numPr>
        <w:rPr>
          <w:sz w:val="26"/>
          <w:szCs w:val="26"/>
        </w:rPr>
      </w:pPr>
      <w:r w:rsidRPr="007D7F34">
        <w:rPr>
          <w:rFonts w:ascii="Times New Roman" w:eastAsia="Times New Roman" w:hAnsi="Times New Roman" w:cs="Times New Roman"/>
          <w:sz w:val="26"/>
          <w:szCs w:val="26"/>
        </w:rPr>
        <w:t xml:space="preserve">Modele wielowymiarowe (UML) </w:t>
      </w:r>
    </w:p>
    <w:p w14:paraId="5ABD9672" w14:textId="1A288461" w:rsidR="00C541B0" w:rsidRPr="007D7F34" w:rsidRDefault="00C541B0" w:rsidP="00C541B0">
      <w:pPr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7D7F34">
        <w:rPr>
          <w:rFonts w:ascii="Times New Roman" w:eastAsia="Times New Roman" w:hAnsi="Times New Roman" w:cs="Times New Roman"/>
          <w:sz w:val="24"/>
          <w:szCs w:val="24"/>
        </w:rPr>
        <w:t>Po przeanalizowaniu atrybutów źródła danych oraz ustalonego faktu</w:t>
      </w:r>
      <w:r w:rsidR="009F34C5" w:rsidRPr="007D7F34">
        <w:rPr>
          <w:rFonts w:ascii="Times New Roman" w:eastAsia="Times New Roman" w:hAnsi="Times New Roman" w:cs="Times New Roman"/>
          <w:sz w:val="24"/>
          <w:szCs w:val="24"/>
        </w:rPr>
        <w:t>/faktów</w:t>
      </w:r>
      <w:r w:rsidRPr="007D7F34">
        <w:rPr>
          <w:rFonts w:ascii="Times New Roman" w:eastAsia="Times New Roman" w:hAnsi="Times New Roman" w:cs="Times New Roman"/>
          <w:sz w:val="24"/>
          <w:szCs w:val="24"/>
        </w:rPr>
        <w:t xml:space="preserve"> i kontekstu analizy zaproponowano wielowymiarowy model konceptualny (rys. 1.). Składa się on z fakt</w:t>
      </w:r>
      <w:r w:rsidR="005E063C" w:rsidRPr="007D7F34">
        <w:rPr>
          <w:rFonts w:ascii="Times New Roman" w:eastAsia="Times New Roman" w:hAnsi="Times New Roman" w:cs="Times New Roman"/>
          <w:sz w:val="24"/>
          <w:szCs w:val="24"/>
        </w:rPr>
        <w:t>u</w:t>
      </w:r>
      <w:r w:rsidR="00E3549F" w:rsidRPr="007D7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E063C" w:rsidRPr="007D7F34">
        <w:rPr>
          <w:rFonts w:ascii="Times New Roman" w:eastAsia="Times New Roman" w:hAnsi="Times New Roman" w:cs="Times New Roman"/>
          <w:sz w:val="24"/>
          <w:szCs w:val="24"/>
        </w:rPr>
        <w:t>FactSell</w:t>
      </w:r>
      <w:r w:rsidRPr="007D7F34">
        <w:rPr>
          <w:rFonts w:ascii="Times New Roman" w:eastAsia="Times New Roman" w:hAnsi="Times New Roman" w:cs="Times New Roman"/>
          <w:sz w:val="24"/>
          <w:szCs w:val="24"/>
        </w:rPr>
        <w:t xml:space="preserve"> oraz </w:t>
      </w:r>
      <w:r w:rsidR="005E063C" w:rsidRPr="007D7F34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7D7F34">
        <w:rPr>
          <w:rFonts w:ascii="Times New Roman" w:eastAsia="Times New Roman" w:hAnsi="Times New Roman" w:cs="Times New Roman"/>
          <w:sz w:val="24"/>
          <w:szCs w:val="24"/>
        </w:rPr>
        <w:t xml:space="preserve"> wymiarów</w:t>
      </w:r>
      <w:r w:rsidR="005E063C" w:rsidRPr="007D7F34">
        <w:rPr>
          <w:rFonts w:ascii="Times New Roman" w:eastAsia="Times New Roman" w:hAnsi="Times New Roman" w:cs="Times New Roman"/>
          <w:sz w:val="24"/>
          <w:szCs w:val="24"/>
        </w:rPr>
        <w:t xml:space="preserve"> (DimDate, DimLocation, DimPropertyType, DimTenure, DimInflation, DimGdp) </w:t>
      </w:r>
      <w:r w:rsidRPr="007D7F34">
        <w:rPr>
          <w:rFonts w:ascii="Times New Roman" w:eastAsia="Times New Roman" w:hAnsi="Times New Roman" w:cs="Times New Roman"/>
          <w:sz w:val="24"/>
          <w:szCs w:val="24"/>
        </w:rPr>
        <w:t>. Model ten reprezentowany jest w postaci schematu</w:t>
      </w:r>
      <w:r w:rsidR="009F34C5" w:rsidRPr="007D7F34">
        <w:rPr>
          <w:rFonts w:ascii="Times New Roman" w:eastAsia="Times New Roman" w:hAnsi="Times New Roman" w:cs="Times New Roman"/>
          <w:sz w:val="24"/>
          <w:szCs w:val="24"/>
        </w:rPr>
        <w:t xml:space="preserve"> na rys. 1.</w:t>
      </w:r>
      <w:r w:rsidRPr="007D7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549F" w:rsidRPr="007D7F34">
        <w:rPr>
          <w:rFonts w:ascii="Times New Roman" w:eastAsia="Times New Roman" w:hAnsi="Times New Roman" w:cs="Times New Roman"/>
          <w:sz w:val="24"/>
          <w:szCs w:val="24"/>
        </w:rPr>
        <w:t>?</w:t>
      </w:r>
      <w:r w:rsidRPr="007D7F3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661D092" w14:textId="05FA2869" w:rsidR="00157E53" w:rsidRPr="00137D57" w:rsidRDefault="00157E53" w:rsidP="00137D57">
      <w:r w:rsidRPr="007D7F34">
        <w:lastRenderedPageBreak/>
        <w:t xml:space="preserve">Uwaga: własności klas </w:t>
      </w:r>
      <w:r w:rsidRPr="007D7F34">
        <w:rPr>
          <w:color w:val="FF0000"/>
        </w:rPr>
        <w:t xml:space="preserve">nie zawierają kluczy obcych </w:t>
      </w:r>
      <w:r w:rsidRPr="007D7F34">
        <w:t xml:space="preserve">(jest to mechanizm implementacyjny!) </w:t>
      </w:r>
    </w:p>
    <w:p w14:paraId="47D850AF" w14:textId="1F33B95B" w:rsidR="00C541B0" w:rsidRPr="007D7F34" w:rsidRDefault="00137D57" w:rsidP="00C541B0">
      <w:pPr>
        <w:keepNext/>
      </w:pPr>
      <w:r w:rsidRPr="00137D57">
        <w:rPr>
          <w:noProof/>
        </w:rPr>
        <w:drawing>
          <wp:inline distT="0" distB="0" distL="0" distR="0" wp14:anchorId="1E5A9E58" wp14:editId="25FD6AE2">
            <wp:extent cx="5378450" cy="1697430"/>
            <wp:effectExtent l="0" t="0" r="0" b="0"/>
            <wp:docPr id="1426650785" name="Рисунок 1" descr="Зображення, що містить текст, ряд, схема, Графік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50785" name="Рисунок 1" descr="Зображення, що містить текст, ряд, схема, Графік&#10;&#10;Вміст на основі ШІ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7671" cy="170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285C" w14:textId="50146B8B" w:rsidR="00C541B0" w:rsidRPr="007D7F34" w:rsidRDefault="00C541B0" w:rsidP="00C541B0">
      <w:pPr>
        <w:pStyle w:val="a3"/>
        <w:rPr>
          <w:i w:val="0"/>
          <w:sz w:val="24"/>
        </w:rPr>
      </w:pPr>
      <w:r w:rsidRPr="007D7F34">
        <w:rPr>
          <w:b/>
          <w:bCs/>
          <w:i w:val="0"/>
          <w:sz w:val="24"/>
        </w:rPr>
        <w:t xml:space="preserve">Rysunek </w:t>
      </w:r>
      <w:r w:rsidRPr="007D7F34">
        <w:rPr>
          <w:b/>
          <w:bCs/>
          <w:i w:val="0"/>
          <w:sz w:val="24"/>
        </w:rPr>
        <w:fldChar w:fldCharType="begin"/>
      </w:r>
      <w:r w:rsidRPr="007D7F34">
        <w:rPr>
          <w:b/>
          <w:bCs/>
          <w:i w:val="0"/>
          <w:sz w:val="24"/>
        </w:rPr>
        <w:instrText xml:space="preserve"> SEQ Rysunek \* ARABIC </w:instrText>
      </w:r>
      <w:r w:rsidRPr="007D7F34">
        <w:rPr>
          <w:b/>
          <w:bCs/>
          <w:i w:val="0"/>
          <w:sz w:val="24"/>
        </w:rPr>
        <w:fldChar w:fldCharType="separate"/>
      </w:r>
      <w:r w:rsidR="008E74B5" w:rsidRPr="007D7F34">
        <w:rPr>
          <w:b/>
          <w:bCs/>
          <w:i w:val="0"/>
          <w:noProof/>
          <w:sz w:val="24"/>
        </w:rPr>
        <w:t>1</w:t>
      </w:r>
      <w:r w:rsidRPr="007D7F34">
        <w:rPr>
          <w:b/>
          <w:bCs/>
          <w:i w:val="0"/>
          <w:sz w:val="24"/>
        </w:rPr>
        <w:fldChar w:fldCharType="end"/>
      </w:r>
      <w:r w:rsidRPr="007D7F34">
        <w:rPr>
          <w:i w:val="0"/>
          <w:sz w:val="24"/>
        </w:rPr>
        <w:t xml:space="preserve">. Wielowymiarowy model analityczny przedstawiony na poziomie konceptualnym </w:t>
      </w:r>
    </w:p>
    <w:p w14:paraId="1C2C36F1" w14:textId="77777777" w:rsidR="007D7F34" w:rsidRDefault="007D7F34" w:rsidP="007D7F34">
      <w:r w:rsidRPr="007D7F34">
        <w:rPr>
          <w:highlight w:val="yellow"/>
        </w:rPr>
        <w:t>Na rysunku 1 przedstawiono wielowymiarowy model analityczny hurtowni danych w ujęciu konceptualnym – centralną tabelę faktów FactSell wraz z powiązanymi wymiarami czasu (DimDate), lokalizacji (DimLocation), typu nieruchomości (DimPropertyType), statusu nowości (DimNewBuild), formy własności (DimTenure) oraz makroekonomicznych wskaźników inflacji (DimInflation) i PKB (DimGdp).</w:t>
      </w:r>
    </w:p>
    <w:p w14:paraId="6FE2AE5F" w14:textId="77777777" w:rsidR="007D7F34" w:rsidRPr="007D7F34" w:rsidRDefault="007D7F34" w:rsidP="007D7F34"/>
    <w:p w14:paraId="4B14E356" w14:textId="559C8CDE" w:rsidR="009F34C5" w:rsidRPr="007D7F34" w:rsidRDefault="009F34C5" w:rsidP="009F34C5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D7F34">
        <w:rPr>
          <w:rFonts w:ascii="Times New Roman" w:eastAsia="Times New Roman" w:hAnsi="Times New Roman" w:cs="Times New Roman"/>
          <w:sz w:val="28"/>
          <w:szCs w:val="28"/>
        </w:rPr>
        <w:t>Implementacja modeli wielowymiarowych</w:t>
      </w:r>
      <w:r w:rsidR="00F00C61" w:rsidRPr="007D7F3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57E53" w:rsidRPr="007D7F34">
        <w:rPr>
          <w:rFonts w:ascii="Times New Roman" w:eastAsia="Times New Roman" w:hAnsi="Times New Roman" w:cs="Times New Roman"/>
          <w:sz w:val="28"/>
          <w:szCs w:val="28"/>
        </w:rPr>
        <w:t>6</w:t>
      </w:r>
      <w:r w:rsidR="00F00C61" w:rsidRPr="007D7F34">
        <w:rPr>
          <w:rFonts w:ascii="Times New Roman" w:eastAsia="Times New Roman" w:hAnsi="Times New Roman" w:cs="Times New Roman"/>
          <w:i/>
          <w:iCs/>
          <w:sz w:val="28"/>
          <w:szCs w:val="28"/>
        </w:rPr>
        <w:t>.4 – opcjonalnie</w:t>
      </w:r>
      <w:r w:rsidR="00F00C61" w:rsidRPr="007D7F34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F8283D0" w14:textId="6F8BD98A" w:rsidR="009F34C5" w:rsidRPr="007D7F34" w:rsidRDefault="009F34C5" w:rsidP="00025D96">
      <w:pPr>
        <w:pStyle w:val="1"/>
        <w:numPr>
          <w:ilvl w:val="1"/>
          <w:numId w:val="1"/>
        </w:numPr>
        <w:spacing w:before="120" w:after="200"/>
        <w:ind w:left="1077"/>
        <w:rPr>
          <w:rFonts w:ascii="Times New Roman" w:eastAsia="Times New Roman" w:hAnsi="Times New Roman" w:cs="Times New Roman"/>
          <w:sz w:val="26"/>
          <w:szCs w:val="26"/>
        </w:rPr>
      </w:pPr>
      <w:r w:rsidRPr="007D7F34">
        <w:rPr>
          <w:rFonts w:ascii="Times New Roman" w:eastAsia="Times New Roman" w:hAnsi="Times New Roman" w:cs="Times New Roman"/>
          <w:sz w:val="26"/>
          <w:szCs w:val="26"/>
        </w:rPr>
        <w:t>Schemat bazy danych HD (skrypt SQL</w:t>
      </w:r>
      <w:r w:rsidR="00586BE4" w:rsidRPr="007D7F34">
        <w:rPr>
          <w:rFonts w:ascii="Times New Roman" w:eastAsia="Times New Roman" w:hAnsi="Times New Roman" w:cs="Times New Roman"/>
          <w:sz w:val="26"/>
          <w:szCs w:val="26"/>
        </w:rPr>
        <w:t xml:space="preserve"> z zachowaniem kolorowania</w:t>
      </w:r>
      <w:r w:rsidRPr="007D7F34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A867389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DimDate</w:t>
      </w:r>
      <w:proofErr w:type="spellEnd"/>
      <w:proofErr w:type="gramEnd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14:paraId="330B1D72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date_key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14:paraId="4C756D9D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full_date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UNIQUE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14:paraId="4FFAF9A6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year]   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14:paraId="6A48386F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quarter]   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14:paraId="6FA9E013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quarter_</w:t>
      </w:r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proofErr w:type="gram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63062C5D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month]   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14:paraId="7EE0E88A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month_name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1545E089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day]   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</w:p>
    <w:p w14:paraId="34C3988D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14:paraId="4EC01637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A211047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DimLocation</w:t>
      </w:r>
      <w:proofErr w:type="spellEnd"/>
      <w:proofErr w:type="gramEnd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14:paraId="217A3489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location_id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14:paraId="683E1CD8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postcode 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31E589B3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county   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100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4DE05BD6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district 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100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33300958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locality   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100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54E33E53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town     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100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2CDAC953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street   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100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606A4074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paon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100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67379108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saon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100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59C3D983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UQ_DimLocation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UNIQUE</w:t>
      </w:r>
    </w:p>
    <w:p w14:paraId="497C6F39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postcode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county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district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locality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town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street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paon</w:t>
      </w:r>
      <w:proofErr w:type="spell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saon</w:t>
      </w:r>
      <w:proofErr w:type="spell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14:paraId="45C3C87B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14:paraId="02EEEA4F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29F8116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CREATE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DimPropertyType</w:t>
      </w:r>
      <w:proofErr w:type="spellEnd"/>
      <w:proofErr w:type="gramEnd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14:paraId="5C27FF29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property_type_id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14:paraId="0574B465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property_type_code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proofErr w:type="gramStart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UNIQUE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14:paraId="69393AC4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property_type_name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</w:p>
    <w:p w14:paraId="53905442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14:paraId="62FD46C2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9907810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DimNewBuild</w:t>
      </w:r>
      <w:proofErr w:type="spellEnd"/>
      <w:proofErr w:type="gramEnd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14:paraId="265AD3C2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new_build_id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14:paraId="057A7A12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new_build_code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proofErr w:type="gramStart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UNIQUE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14:paraId="46A9A7AE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new_build_name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</w:p>
    <w:p w14:paraId="75929F51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14:paraId="14F6CFDA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B90A78C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DimTenure</w:t>
      </w:r>
      <w:proofErr w:type="spellEnd"/>
      <w:proofErr w:type="gramEnd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14:paraId="57789F64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tenure_id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14:paraId="4987B0FE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tenure_code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proofErr w:type="gramStart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UNIQUE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14:paraId="759DEF2A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tenure_name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</w:t>
      </w:r>
    </w:p>
    <w:p w14:paraId="46ED17DE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14:paraId="10B971FF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570F04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DimInflation</w:t>
      </w:r>
      <w:proofErr w:type="spellEnd"/>
      <w:proofErr w:type="gramEnd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14:paraId="67E7DBF3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inflation_id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14:paraId="44EDEEC4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year]   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14:paraId="76EDA7D9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month]   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14:paraId="164D1716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month_name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267B6629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quarter]   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14:paraId="670AEB17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quarter_name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28E9B40A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percentage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28AC9F94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UQ_DimInfl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UNIQUE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[year</w:t>
      </w:r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month]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14:paraId="0172B03C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14:paraId="27DF9B81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85D7610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DimGdp</w:t>
      </w:r>
      <w:proofErr w:type="spellEnd"/>
      <w:proofErr w:type="gramEnd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14:paraId="44870CC1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gdp_id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IDENTITY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14:paraId="0C012E78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year]   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14:paraId="246069B8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quarter]   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14:paraId="21C46D32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quarter_</w:t>
      </w:r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proofErr w:type="gram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079DD73B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percentage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4D56B186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UQ_DimGdp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UNIQUE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[year</w:t>
      </w:r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quarter]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14:paraId="11E53946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);</w:t>
      </w:r>
    </w:p>
    <w:p w14:paraId="21D2F2DF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BC1095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D4E71E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FactSell</w:t>
      </w:r>
      <w:proofErr w:type="spellEnd"/>
      <w:proofErr w:type="gramEnd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14:paraId="5BB32C35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transaction_id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NVARCHAR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38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</w:p>
    <w:p w14:paraId="03B3E3F2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price       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14:paraId="273C639A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2C5D69F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date_key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proofErr w:type="gramEnd"/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DimDate</w:t>
      </w:r>
      <w:proofErr w:type="spellEnd"/>
    </w:p>
    <w:p w14:paraId="0AC77D23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location_id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proofErr w:type="gramEnd"/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DimLocation</w:t>
      </w:r>
      <w:proofErr w:type="spellEnd"/>
    </w:p>
    <w:p w14:paraId="2218665B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property_type_</w:t>
      </w:r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proofErr w:type="gramEnd"/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DimPropertyType</w:t>
      </w:r>
      <w:proofErr w:type="spellEnd"/>
    </w:p>
    <w:p w14:paraId="1D1B8535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new_build_id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proofErr w:type="gramEnd"/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DimNewBuild</w:t>
      </w:r>
      <w:proofErr w:type="spellEnd"/>
    </w:p>
    <w:p w14:paraId="43D1F50E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tenure_id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proofErr w:type="gramEnd"/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DimTenure</w:t>
      </w:r>
      <w:proofErr w:type="spellEnd"/>
    </w:p>
    <w:p w14:paraId="68B2F9C4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inflation_id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proofErr w:type="gramEnd"/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DimInflation</w:t>
      </w:r>
      <w:proofErr w:type="spellEnd"/>
    </w:p>
    <w:p w14:paraId="3524D2AF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gdp_id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--</w:t>
      </w:r>
      <w:proofErr w:type="gramEnd"/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DimGdp</w:t>
      </w:r>
      <w:proofErr w:type="spellEnd"/>
    </w:p>
    <w:p w14:paraId="60B34E6D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D4970B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B36CF8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FK_FactSell_Date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FOREIGN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date_key</w:t>
      </w:r>
      <w:proofErr w:type="spell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14:paraId="3D68361E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DimDate</w:t>
      </w:r>
      <w:proofErr w:type="spellEnd"/>
      <w:proofErr w:type="gram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date_key</w:t>
      </w:r>
      <w:proofErr w:type="spell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61F0F670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42B02D9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FK_FactSell_Location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FOREIGN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location_id</w:t>
      </w:r>
      <w:proofErr w:type="spell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14:paraId="311928B5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DimLocation</w:t>
      </w:r>
      <w:proofErr w:type="spellEnd"/>
      <w:proofErr w:type="gram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location_id</w:t>
      </w:r>
      <w:proofErr w:type="spell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2D3B748F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CF34C64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FK_FactSell_PropType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FOREIGN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property_type_id</w:t>
      </w:r>
      <w:proofErr w:type="spell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14:paraId="7CC68C3D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DimPropertyType</w:t>
      </w:r>
      <w:proofErr w:type="spellEnd"/>
      <w:proofErr w:type="gram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property_type_id</w:t>
      </w:r>
      <w:proofErr w:type="spell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67FF0049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BAE1BD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FK_FactSell_NewBuild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FOREIGN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new_build_id</w:t>
      </w:r>
      <w:proofErr w:type="spell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14:paraId="6872D4BE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DimNewBuild</w:t>
      </w:r>
      <w:proofErr w:type="spellEnd"/>
      <w:proofErr w:type="gram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new_build_id</w:t>
      </w:r>
      <w:proofErr w:type="spell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185868FF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2C0CEAA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FK_FactSell_Tenure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FOREIGN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tenure_id</w:t>
      </w:r>
      <w:proofErr w:type="spell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14:paraId="09C502F0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DimTenure</w:t>
      </w:r>
      <w:proofErr w:type="spellEnd"/>
      <w:proofErr w:type="gram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tenure_id</w:t>
      </w:r>
      <w:proofErr w:type="spell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660E66FC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191BB6B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FK_FactSell_</w:t>
      </w:r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Inflation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FOREIGN</w:t>
      </w:r>
      <w:proofErr w:type="gram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inflation_id</w:t>
      </w:r>
      <w:proofErr w:type="spell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14:paraId="5ECFEAF6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DimInflation</w:t>
      </w:r>
      <w:proofErr w:type="spellEnd"/>
      <w:proofErr w:type="gram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inflation_id</w:t>
      </w:r>
      <w:proofErr w:type="spell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),</w:t>
      </w:r>
    </w:p>
    <w:p w14:paraId="6975B934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44EF7ED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FK_FactSell_Gdp</w:t>
      </w:r>
      <w:proofErr w:type="spellEnd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FOREIGN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KEY 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gdp_id</w:t>
      </w:r>
      <w:proofErr w:type="spell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14:paraId="448A187D" w14:textId="77777777" w:rsidR="007D7F34" w:rsidRPr="007D7F34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D7F3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REFERENCES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dbo</w:t>
      </w:r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DimGdp</w:t>
      </w:r>
      <w:proofErr w:type="spellEnd"/>
      <w:proofErr w:type="gram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spellStart"/>
      <w:r w:rsidRPr="007D7F3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gdp_id</w:t>
      </w:r>
      <w:proofErr w:type="spellEnd"/>
      <w:r w:rsidRPr="007D7F3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14:paraId="00DA41A4" w14:textId="77777777" w:rsidR="007D7F34" w:rsidRPr="00137D57" w:rsidRDefault="007D7F34" w:rsidP="007D7F3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37D57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);</w:t>
      </w:r>
    </w:p>
    <w:p w14:paraId="55DA126A" w14:textId="6381E897" w:rsidR="009F34C5" w:rsidRPr="00C97580" w:rsidRDefault="007D7F34" w:rsidP="00E55A2B">
      <w:r>
        <w:br/>
      </w:r>
      <w:r w:rsidR="00137D57" w:rsidRPr="00137D57">
        <w:rPr>
          <w:highlight w:val="yellow"/>
        </w:rPr>
        <w:t>Zupdatowałam skrypt HD – rozdzieliłam DimPropertyType na DimPropertyType i DimNewBuild, ponieważ takie grupowanie było bardzo niewygodne podczas analizy i budowy wykresów. Większość wymiarów ma pola „*_name”, czyli tekstowy zrozumiały opis znaczenia z plików źródłowych i te kolumny są wykorzystywane w NameColumn w properties wymiarów w SSAS (jak to było pokazywane na laboratoriach).</w:t>
      </w:r>
    </w:p>
    <w:p w14:paraId="413121B3" w14:textId="69397DF4" w:rsidR="00FA2354" w:rsidRPr="00FA2354" w:rsidRDefault="00FA2354" w:rsidP="00E55A2B">
      <w:r w:rsidRPr="00FA2354">
        <w:rPr>
          <w:highlight w:val="yellow"/>
        </w:rPr>
        <w:t>Dodatkowo, wszędzie zostały użyte klucze sztuczne.</w:t>
      </w:r>
    </w:p>
    <w:p w14:paraId="407EB192" w14:textId="5F85AB23" w:rsidR="009F34C5" w:rsidRPr="007D7F34" w:rsidRDefault="009F34C5" w:rsidP="009F34C5">
      <w:pPr>
        <w:numPr>
          <w:ilvl w:val="1"/>
          <w:numId w:val="1"/>
        </w:numPr>
        <w:rPr>
          <w:color w:val="366091"/>
          <w:sz w:val="26"/>
          <w:szCs w:val="26"/>
          <w:lang w:val="en-US"/>
        </w:rPr>
      </w:pPr>
      <w:r w:rsidRPr="007D7F34">
        <w:rPr>
          <w:rFonts w:ascii="Times New Roman" w:eastAsia="Times New Roman" w:hAnsi="Times New Roman" w:cs="Times New Roman"/>
          <w:color w:val="366091"/>
          <w:sz w:val="26"/>
          <w:szCs w:val="26"/>
        </w:rPr>
        <w:t>Widok danych</w:t>
      </w:r>
      <w:r w:rsidRPr="007D7F34">
        <w:rPr>
          <w:color w:val="366091"/>
          <w:sz w:val="26"/>
          <w:szCs w:val="26"/>
          <w:lang w:val="en-US"/>
        </w:rPr>
        <w:t xml:space="preserve"> (Data Source View</w:t>
      </w:r>
      <w:r w:rsidR="00586BE4" w:rsidRPr="007D7F34">
        <w:rPr>
          <w:color w:val="366091"/>
          <w:sz w:val="26"/>
          <w:szCs w:val="26"/>
          <w:lang w:val="en-US"/>
        </w:rPr>
        <w:t xml:space="preserve"> </w:t>
      </w:r>
      <w:r w:rsidR="00586BE4" w:rsidRPr="007D7F34">
        <w:rPr>
          <w:color w:val="366091"/>
          <w:sz w:val="26"/>
          <w:szCs w:val="26"/>
        </w:rPr>
        <w:t>– kopia fragment ekranu</w:t>
      </w:r>
      <w:r w:rsidRPr="007D7F34">
        <w:rPr>
          <w:color w:val="366091"/>
          <w:sz w:val="26"/>
          <w:szCs w:val="26"/>
          <w:lang w:val="en-US"/>
        </w:rPr>
        <w:t>)</w:t>
      </w:r>
    </w:p>
    <w:p w14:paraId="0E4DB200" w14:textId="65233537" w:rsidR="009F34C5" w:rsidRPr="007D7F34" w:rsidRDefault="001E3B84" w:rsidP="009F34C5">
      <w:pPr>
        <w:rPr>
          <w:color w:val="366091"/>
          <w:sz w:val="26"/>
          <w:szCs w:val="26"/>
          <w:lang w:val="en-US"/>
        </w:rPr>
      </w:pPr>
      <w:r w:rsidRPr="001E3B84">
        <w:rPr>
          <w:noProof/>
          <w:color w:val="366091"/>
          <w:sz w:val="26"/>
          <w:szCs w:val="26"/>
          <w:lang w:val="en-US"/>
        </w:rPr>
        <w:drawing>
          <wp:inline distT="0" distB="0" distL="0" distR="0" wp14:anchorId="12BD5F6B" wp14:editId="75C855E9">
            <wp:extent cx="2866384" cy="3713018"/>
            <wp:effectExtent l="0" t="0" r="0" b="1905"/>
            <wp:docPr id="620958110" name="Рисунок 1" descr="Зображення, що містить текст, схема, План, Кресл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58110" name="Рисунок 1" descr="Зображення, що містить текст, схема, План, Креслення&#10;&#10;Вміст на основі ШІ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2642" cy="37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6B0A" w14:textId="71D50CB1" w:rsidR="00657A75" w:rsidRDefault="00657A75" w:rsidP="00657A75">
      <w:pPr>
        <w:pStyle w:val="a3"/>
        <w:rPr>
          <w:i w:val="0"/>
          <w:sz w:val="24"/>
        </w:rPr>
      </w:pPr>
      <w:r w:rsidRPr="007D7F34">
        <w:rPr>
          <w:b/>
          <w:bCs/>
          <w:i w:val="0"/>
          <w:sz w:val="24"/>
        </w:rPr>
        <w:t>Rysunek 2</w:t>
      </w:r>
      <w:r w:rsidRPr="007D7F34">
        <w:rPr>
          <w:i w:val="0"/>
          <w:sz w:val="24"/>
        </w:rPr>
        <w:t>. Widok danych</w:t>
      </w:r>
    </w:p>
    <w:p w14:paraId="54AD6D07" w14:textId="6396BE93" w:rsidR="00FA2354" w:rsidRPr="00C97580" w:rsidRDefault="00FA2354" w:rsidP="00FA2354">
      <w:r w:rsidRPr="009C69BD">
        <w:rPr>
          <w:highlight w:val="yellow"/>
        </w:rPr>
        <w:lastRenderedPageBreak/>
        <w:t>Rysunek 2 przedstawia widok danych (DSV) po wprowadzeniu kluczy obcych (sztucznych), schemat jest zgodny ze skryptem SQL z punktu 6.1. Fakt FactSell łączy się tu z wymiarami czasu, lokalizacji, typu nieruchomości, nowości, formy własności oraz inflacji i PKB.</w:t>
      </w:r>
    </w:p>
    <w:p w14:paraId="00248A70" w14:textId="487F7F47" w:rsidR="009F34C5" w:rsidRPr="007D7F34" w:rsidRDefault="009F34C5" w:rsidP="009F34C5">
      <w:pPr>
        <w:numPr>
          <w:ilvl w:val="1"/>
          <w:numId w:val="1"/>
        </w:numPr>
        <w:rPr>
          <w:i/>
          <w:iCs/>
          <w:color w:val="366091"/>
          <w:sz w:val="26"/>
          <w:szCs w:val="26"/>
        </w:rPr>
      </w:pPr>
      <w:r w:rsidRPr="007D7F34">
        <w:rPr>
          <w:rFonts w:ascii="Times New Roman" w:eastAsia="Times New Roman" w:hAnsi="Times New Roman" w:cs="Times New Roman"/>
          <w:i/>
          <w:iCs/>
          <w:color w:val="366091"/>
          <w:sz w:val="26"/>
          <w:szCs w:val="26"/>
        </w:rPr>
        <w:t>Wymiary</w:t>
      </w:r>
      <w:r w:rsidR="00025D96" w:rsidRPr="007D7F34">
        <w:rPr>
          <w:rFonts w:ascii="Times New Roman" w:eastAsia="Times New Roman" w:hAnsi="Times New Roman" w:cs="Times New Roman"/>
          <w:i/>
          <w:iCs/>
          <w:color w:val="366091"/>
          <w:sz w:val="26"/>
          <w:szCs w:val="26"/>
        </w:rPr>
        <w:t xml:space="preserve"> (kopia ekranu: Atrybuty + Hierarchie)</w:t>
      </w:r>
    </w:p>
    <w:p w14:paraId="2E0C6209" w14:textId="3093F2C7" w:rsidR="003A49F8" w:rsidRPr="007D7F34" w:rsidRDefault="00FA2354" w:rsidP="003A49F8">
      <w:pPr>
        <w:ind w:left="360"/>
        <w:rPr>
          <w:color w:val="366091"/>
          <w:sz w:val="26"/>
          <w:szCs w:val="26"/>
        </w:rPr>
      </w:pPr>
      <w:r w:rsidRPr="00FA2354">
        <w:rPr>
          <w:noProof/>
          <w:color w:val="366091"/>
          <w:sz w:val="26"/>
          <w:szCs w:val="26"/>
        </w:rPr>
        <w:drawing>
          <wp:inline distT="0" distB="0" distL="0" distR="0" wp14:anchorId="36D57AB6" wp14:editId="7DA795D7">
            <wp:extent cx="2486891" cy="1301089"/>
            <wp:effectExtent l="0" t="0" r="0" b="0"/>
            <wp:docPr id="1398326635" name="Рисунок 1" descr="Зображення, що містить текст, знімок екрана, Шрифт, ряд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26635" name="Рисунок 1" descr="Зображення, що містить текст, знімок екрана, Шрифт, ряд&#10;&#10;Вміст на основі ШІ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2222" cy="130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C92F" w14:textId="4F49F29A" w:rsidR="00657A75" w:rsidRDefault="00657A75" w:rsidP="00657A75">
      <w:pPr>
        <w:pStyle w:val="a3"/>
        <w:rPr>
          <w:i w:val="0"/>
          <w:sz w:val="24"/>
        </w:rPr>
      </w:pPr>
      <w:r w:rsidRPr="007D7F34">
        <w:rPr>
          <w:b/>
          <w:bCs/>
          <w:i w:val="0"/>
          <w:sz w:val="24"/>
        </w:rPr>
        <w:t>Rysunek 3</w:t>
      </w:r>
      <w:r w:rsidRPr="007D7F34">
        <w:rPr>
          <w:i w:val="0"/>
          <w:sz w:val="24"/>
        </w:rPr>
        <w:t>. DimDate</w:t>
      </w:r>
    </w:p>
    <w:p w14:paraId="3A2C42E6" w14:textId="3C0CB2CB" w:rsidR="00FA2354" w:rsidRPr="00C97580" w:rsidRDefault="00FF5409" w:rsidP="00FA2354">
      <w:r w:rsidRPr="009C69BD">
        <w:rPr>
          <w:highlight w:val="yellow"/>
        </w:rPr>
        <w:t xml:space="preserve">Na rysunku 3 pokazano konfigurację wymiaru </w:t>
      </w:r>
      <w:r w:rsidRPr="009C69BD">
        <w:rPr>
          <w:b/>
          <w:bCs/>
          <w:highlight w:val="yellow"/>
        </w:rPr>
        <w:t>DimDate</w:t>
      </w:r>
      <w:r w:rsidRPr="009C69BD">
        <w:rPr>
          <w:highlight w:val="yellow"/>
        </w:rPr>
        <w:t xml:space="preserve"> w projekcie SSAS — dostępne atrybuty oraz hierarchię </w:t>
      </w:r>
      <w:r w:rsidRPr="009C69BD">
        <w:rPr>
          <w:b/>
          <w:bCs/>
          <w:highlight w:val="yellow"/>
        </w:rPr>
        <w:t>Year → Quarter → Month</w:t>
      </w:r>
      <w:r w:rsidRPr="009C69BD">
        <w:rPr>
          <w:highlight w:val="yellow"/>
        </w:rPr>
        <w:t>.</w:t>
      </w:r>
    </w:p>
    <w:p w14:paraId="03875223" w14:textId="77777777" w:rsidR="00A147EC" w:rsidRPr="00C97580" w:rsidRDefault="00A147EC" w:rsidP="003A49F8">
      <w:pPr>
        <w:ind w:left="360"/>
        <w:rPr>
          <w:noProof/>
          <w:color w:val="366091"/>
          <w:sz w:val="26"/>
          <w:szCs w:val="26"/>
        </w:rPr>
      </w:pPr>
    </w:p>
    <w:p w14:paraId="1E0E11CA" w14:textId="68CAA602" w:rsidR="00A147EC" w:rsidRPr="007D7F34" w:rsidRDefault="00A147EC" w:rsidP="003A49F8">
      <w:pPr>
        <w:ind w:left="360"/>
        <w:rPr>
          <w:color w:val="366091"/>
          <w:sz w:val="26"/>
          <w:szCs w:val="26"/>
          <w:lang w:val="ru-RU"/>
        </w:rPr>
      </w:pPr>
      <w:r w:rsidRPr="00A147EC">
        <w:rPr>
          <w:noProof/>
          <w:color w:val="366091"/>
          <w:sz w:val="26"/>
          <w:szCs w:val="26"/>
          <w:lang w:val="ru-RU"/>
        </w:rPr>
        <w:drawing>
          <wp:inline distT="0" distB="0" distL="0" distR="0" wp14:anchorId="414F7ADC" wp14:editId="5ED997B7">
            <wp:extent cx="2265218" cy="1571923"/>
            <wp:effectExtent l="0" t="0" r="1905" b="9525"/>
            <wp:docPr id="195683610" name="Рисунок 1" descr="Зображення, що містить текст, знімок екрана, Шрифт, чис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3610" name="Рисунок 1" descr="Зображення, що містить текст, знімок екрана, Шрифт, число&#10;&#10;Вміст на основі ШІ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1792" cy="157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4899" w14:textId="608C88DB" w:rsidR="00657A75" w:rsidRPr="00C97580" w:rsidRDefault="00657A75" w:rsidP="00657A75">
      <w:pPr>
        <w:pStyle w:val="a3"/>
        <w:rPr>
          <w:i w:val="0"/>
          <w:sz w:val="24"/>
          <w:lang w:val="ru-RU"/>
        </w:rPr>
      </w:pPr>
      <w:r w:rsidRPr="007D7F34">
        <w:rPr>
          <w:b/>
          <w:bCs/>
          <w:i w:val="0"/>
          <w:sz w:val="24"/>
        </w:rPr>
        <w:t>Rysunek</w:t>
      </w:r>
      <w:r w:rsidRPr="00C97580">
        <w:rPr>
          <w:b/>
          <w:bCs/>
          <w:i w:val="0"/>
          <w:sz w:val="24"/>
          <w:lang w:val="ru-RU"/>
        </w:rPr>
        <w:t xml:space="preserve"> </w:t>
      </w:r>
      <w:r w:rsidRPr="007D7F34">
        <w:rPr>
          <w:b/>
          <w:bCs/>
          <w:i w:val="0"/>
          <w:sz w:val="24"/>
          <w:lang w:val="ru-RU"/>
        </w:rPr>
        <w:t>4</w:t>
      </w:r>
      <w:r w:rsidRPr="00C97580">
        <w:rPr>
          <w:i w:val="0"/>
          <w:sz w:val="24"/>
          <w:lang w:val="ru-RU"/>
        </w:rPr>
        <w:t xml:space="preserve">. </w:t>
      </w:r>
      <w:r w:rsidRPr="007D7F34">
        <w:rPr>
          <w:i w:val="0"/>
          <w:sz w:val="24"/>
        </w:rPr>
        <w:t>DimLocation</w:t>
      </w:r>
    </w:p>
    <w:p w14:paraId="7601C095" w14:textId="2F99B156" w:rsidR="009C69BD" w:rsidRPr="009C69BD" w:rsidRDefault="009C69BD" w:rsidP="009C69BD">
      <w:pPr>
        <w:rPr>
          <w:highlight w:val="yellow"/>
          <w:lang w:val="uk-UA"/>
        </w:rPr>
      </w:pPr>
      <w:r w:rsidRPr="009C69BD">
        <w:rPr>
          <w:b/>
          <w:bCs/>
          <w:highlight w:val="yellow"/>
        </w:rPr>
        <w:t>Rysunek</w:t>
      </w:r>
      <w:r w:rsidRPr="00C97580">
        <w:rPr>
          <w:b/>
          <w:bCs/>
          <w:highlight w:val="yellow"/>
          <w:lang w:val="ru-RU"/>
        </w:rPr>
        <w:t xml:space="preserve"> 4</w:t>
      </w:r>
      <w:r w:rsidRPr="00C97580">
        <w:rPr>
          <w:highlight w:val="yellow"/>
          <w:lang w:val="ru-RU"/>
        </w:rPr>
        <w:t xml:space="preserve"> </w:t>
      </w:r>
      <w:r w:rsidRPr="009C69BD">
        <w:rPr>
          <w:highlight w:val="yellow"/>
        </w:rPr>
        <w:t>prezentuje</w:t>
      </w:r>
      <w:r w:rsidRPr="00C97580">
        <w:rPr>
          <w:highlight w:val="yellow"/>
          <w:lang w:val="ru-RU"/>
        </w:rPr>
        <w:t xml:space="preserve"> </w:t>
      </w:r>
      <w:r w:rsidRPr="009C69BD">
        <w:rPr>
          <w:highlight w:val="yellow"/>
        </w:rPr>
        <w:t>konfiguracj</w:t>
      </w:r>
      <w:r w:rsidRPr="00C97580">
        <w:rPr>
          <w:highlight w:val="yellow"/>
          <w:lang w:val="ru-RU"/>
        </w:rPr>
        <w:t xml:space="preserve">ę </w:t>
      </w:r>
      <w:r w:rsidRPr="009C69BD">
        <w:rPr>
          <w:highlight w:val="yellow"/>
        </w:rPr>
        <w:t>wymiaru</w:t>
      </w:r>
      <w:r w:rsidRPr="00C97580">
        <w:rPr>
          <w:highlight w:val="yellow"/>
          <w:lang w:val="ru-RU"/>
        </w:rPr>
        <w:t xml:space="preserve"> </w:t>
      </w:r>
      <w:r w:rsidRPr="009C69BD">
        <w:rPr>
          <w:b/>
          <w:bCs/>
          <w:highlight w:val="yellow"/>
        </w:rPr>
        <w:t>DimLocation</w:t>
      </w:r>
      <w:r w:rsidRPr="00C97580">
        <w:rPr>
          <w:highlight w:val="yellow"/>
          <w:lang w:val="ru-RU"/>
        </w:rPr>
        <w:t xml:space="preserve">: </w:t>
      </w:r>
      <w:r w:rsidRPr="009C69BD">
        <w:rPr>
          <w:highlight w:val="yellow"/>
        </w:rPr>
        <w:t>po</w:t>
      </w:r>
      <w:r w:rsidRPr="00C97580">
        <w:rPr>
          <w:highlight w:val="yellow"/>
          <w:lang w:val="ru-RU"/>
        </w:rPr>
        <w:t xml:space="preserve"> </w:t>
      </w:r>
      <w:r w:rsidRPr="009C69BD">
        <w:rPr>
          <w:highlight w:val="yellow"/>
        </w:rPr>
        <w:t>lewej</w:t>
      </w:r>
      <w:r w:rsidRPr="00C97580">
        <w:rPr>
          <w:highlight w:val="yellow"/>
          <w:lang w:val="ru-RU"/>
        </w:rPr>
        <w:t xml:space="preserve"> </w:t>
      </w:r>
      <w:r w:rsidRPr="009C69BD">
        <w:rPr>
          <w:highlight w:val="yellow"/>
        </w:rPr>
        <w:t>wida</w:t>
      </w:r>
      <w:r w:rsidRPr="00C97580">
        <w:rPr>
          <w:highlight w:val="yellow"/>
          <w:lang w:val="ru-RU"/>
        </w:rPr>
        <w:t xml:space="preserve">ć </w:t>
      </w:r>
      <w:r w:rsidRPr="009C69BD">
        <w:rPr>
          <w:highlight w:val="yellow"/>
        </w:rPr>
        <w:t>dost</w:t>
      </w:r>
      <w:r w:rsidRPr="00C97580">
        <w:rPr>
          <w:highlight w:val="yellow"/>
          <w:lang w:val="ru-RU"/>
        </w:rPr>
        <w:t>ę</w:t>
      </w:r>
      <w:r w:rsidRPr="009C69BD">
        <w:rPr>
          <w:highlight w:val="yellow"/>
        </w:rPr>
        <w:t>pne</w:t>
      </w:r>
      <w:r w:rsidRPr="00C97580">
        <w:rPr>
          <w:highlight w:val="yellow"/>
          <w:lang w:val="ru-RU"/>
        </w:rPr>
        <w:t xml:space="preserve"> </w:t>
      </w:r>
      <w:r w:rsidRPr="009C69BD">
        <w:rPr>
          <w:highlight w:val="yellow"/>
        </w:rPr>
        <w:t>atrybuty</w:t>
      </w:r>
      <w:r w:rsidRPr="00C97580">
        <w:rPr>
          <w:highlight w:val="yellow"/>
          <w:lang w:val="ru-RU"/>
        </w:rPr>
        <w:t xml:space="preserve"> (</w:t>
      </w:r>
      <w:r w:rsidRPr="009C69BD">
        <w:rPr>
          <w:highlight w:val="yellow"/>
        </w:rPr>
        <w:t>County</w:t>
      </w:r>
      <w:r w:rsidRPr="00C97580">
        <w:rPr>
          <w:highlight w:val="yellow"/>
          <w:lang w:val="ru-RU"/>
        </w:rPr>
        <w:t xml:space="preserve">, </w:t>
      </w:r>
      <w:r w:rsidRPr="009C69BD">
        <w:rPr>
          <w:highlight w:val="yellow"/>
        </w:rPr>
        <w:t>District</w:t>
      </w:r>
      <w:r w:rsidRPr="00C97580">
        <w:rPr>
          <w:highlight w:val="yellow"/>
          <w:lang w:val="ru-RU"/>
        </w:rPr>
        <w:t xml:space="preserve">, </w:t>
      </w:r>
      <w:r w:rsidRPr="009C69BD">
        <w:rPr>
          <w:highlight w:val="yellow"/>
        </w:rPr>
        <w:t>Locality</w:t>
      </w:r>
      <w:r w:rsidRPr="00C97580">
        <w:rPr>
          <w:highlight w:val="yellow"/>
          <w:lang w:val="ru-RU"/>
        </w:rPr>
        <w:t xml:space="preserve">, </w:t>
      </w:r>
      <w:r w:rsidRPr="009C69BD">
        <w:rPr>
          <w:highlight w:val="yellow"/>
        </w:rPr>
        <w:t>Street</w:t>
      </w:r>
      <w:r w:rsidRPr="00C97580">
        <w:rPr>
          <w:highlight w:val="yellow"/>
          <w:lang w:val="ru-RU"/>
        </w:rPr>
        <w:t xml:space="preserve">, </w:t>
      </w:r>
      <w:r w:rsidRPr="009C69BD">
        <w:rPr>
          <w:highlight w:val="yellow"/>
        </w:rPr>
        <w:t>Postcode</w:t>
      </w:r>
      <w:r w:rsidRPr="00C97580">
        <w:rPr>
          <w:highlight w:val="yellow"/>
          <w:lang w:val="ru-RU"/>
        </w:rPr>
        <w:t xml:space="preserve"> </w:t>
      </w:r>
      <w:r w:rsidRPr="009C69BD">
        <w:rPr>
          <w:highlight w:val="yellow"/>
        </w:rPr>
        <w:t>oraz</w:t>
      </w:r>
      <w:r w:rsidRPr="00C97580">
        <w:rPr>
          <w:highlight w:val="yellow"/>
          <w:lang w:val="ru-RU"/>
        </w:rPr>
        <w:t xml:space="preserve"> </w:t>
      </w:r>
      <w:r w:rsidRPr="009C69BD">
        <w:rPr>
          <w:highlight w:val="yellow"/>
        </w:rPr>
        <w:t>klucz</w:t>
      </w:r>
      <w:r w:rsidRPr="00C97580">
        <w:rPr>
          <w:highlight w:val="yellow"/>
          <w:lang w:val="ru-RU"/>
        </w:rPr>
        <w:t xml:space="preserve"> </w:t>
      </w:r>
      <w:r w:rsidRPr="009C69BD">
        <w:rPr>
          <w:highlight w:val="yellow"/>
        </w:rPr>
        <w:t>Location</w:t>
      </w:r>
      <w:r w:rsidRPr="00C97580">
        <w:rPr>
          <w:highlight w:val="yellow"/>
          <w:lang w:val="ru-RU"/>
        </w:rPr>
        <w:t xml:space="preserve"> </w:t>
      </w:r>
      <w:r w:rsidRPr="009C69BD">
        <w:rPr>
          <w:highlight w:val="yellow"/>
        </w:rPr>
        <w:t>Id</w:t>
      </w:r>
      <w:r w:rsidRPr="00C97580">
        <w:rPr>
          <w:highlight w:val="yellow"/>
          <w:lang w:val="ru-RU"/>
        </w:rPr>
        <w:t xml:space="preserve">), </w:t>
      </w:r>
      <w:r w:rsidRPr="009C69BD">
        <w:rPr>
          <w:highlight w:val="yellow"/>
        </w:rPr>
        <w:t>a</w:t>
      </w:r>
      <w:r w:rsidRPr="00C97580">
        <w:rPr>
          <w:highlight w:val="yellow"/>
          <w:lang w:val="ru-RU"/>
        </w:rPr>
        <w:t xml:space="preserve"> </w:t>
      </w:r>
      <w:r w:rsidRPr="009C69BD">
        <w:rPr>
          <w:highlight w:val="yellow"/>
        </w:rPr>
        <w:t>po</w:t>
      </w:r>
      <w:r w:rsidRPr="00C97580">
        <w:rPr>
          <w:highlight w:val="yellow"/>
          <w:lang w:val="ru-RU"/>
        </w:rPr>
        <w:t xml:space="preserve"> </w:t>
      </w:r>
      <w:r w:rsidRPr="009C69BD">
        <w:rPr>
          <w:highlight w:val="yellow"/>
        </w:rPr>
        <w:t>prawej</w:t>
      </w:r>
      <w:r w:rsidRPr="00C97580">
        <w:rPr>
          <w:highlight w:val="yellow"/>
          <w:lang w:val="ru-RU"/>
        </w:rPr>
        <w:t xml:space="preserve"> </w:t>
      </w:r>
      <w:r w:rsidRPr="009C69BD">
        <w:rPr>
          <w:highlight w:val="yellow"/>
        </w:rPr>
        <w:t>zbudowan</w:t>
      </w:r>
      <w:r w:rsidRPr="00C97580">
        <w:rPr>
          <w:highlight w:val="yellow"/>
          <w:lang w:val="ru-RU"/>
        </w:rPr>
        <w:t xml:space="preserve">ą </w:t>
      </w:r>
      <w:r w:rsidRPr="009C69BD">
        <w:rPr>
          <w:highlight w:val="yellow"/>
        </w:rPr>
        <w:t>hierarchi</w:t>
      </w:r>
      <w:r w:rsidRPr="00C97580">
        <w:rPr>
          <w:highlight w:val="yellow"/>
          <w:lang w:val="ru-RU"/>
        </w:rPr>
        <w:t xml:space="preserve">ę </w:t>
      </w:r>
      <w:r w:rsidRPr="009C69BD">
        <w:rPr>
          <w:highlight w:val="yellow"/>
        </w:rPr>
        <w:t>administracyjn</w:t>
      </w:r>
      <w:r w:rsidRPr="00C97580">
        <w:rPr>
          <w:highlight w:val="yellow"/>
          <w:lang w:val="ru-RU"/>
        </w:rPr>
        <w:t xml:space="preserve">ą </w:t>
      </w:r>
      <w:r w:rsidRPr="009C69BD">
        <w:rPr>
          <w:b/>
          <w:bCs/>
          <w:highlight w:val="yellow"/>
        </w:rPr>
        <w:t>County</w:t>
      </w:r>
      <w:r w:rsidRPr="00C97580">
        <w:rPr>
          <w:b/>
          <w:bCs/>
          <w:highlight w:val="yellow"/>
          <w:lang w:val="ru-RU"/>
        </w:rPr>
        <w:t xml:space="preserve"> → </w:t>
      </w:r>
      <w:r w:rsidRPr="009C69BD">
        <w:rPr>
          <w:b/>
          <w:bCs/>
          <w:highlight w:val="yellow"/>
        </w:rPr>
        <w:t>District</w:t>
      </w:r>
      <w:r w:rsidRPr="00C97580">
        <w:rPr>
          <w:b/>
          <w:bCs/>
          <w:highlight w:val="yellow"/>
          <w:lang w:val="ru-RU"/>
        </w:rPr>
        <w:t xml:space="preserve"> → </w:t>
      </w:r>
      <w:r w:rsidRPr="009C69BD">
        <w:rPr>
          <w:b/>
          <w:bCs/>
          <w:highlight w:val="yellow"/>
        </w:rPr>
        <w:t>Town</w:t>
      </w:r>
      <w:r w:rsidRPr="00C97580">
        <w:rPr>
          <w:b/>
          <w:bCs/>
          <w:highlight w:val="yellow"/>
          <w:lang w:val="ru-RU"/>
        </w:rPr>
        <w:t xml:space="preserve"> → </w:t>
      </w:r>
      <w:r w:rsidRPr="009C69BD">
        <w:rPr>
          <w:b/>
          <w:bCs/>
          <w:highlight w:val="yellow"/>
        </w:rPr>
        <w:t>Locality</w:t>
      </w:r>
      <w:r w:rsidRPr="00C97580">
        <w:rPr>
          <w:b/>
          <w:bCs/>
          <w:highlight w:val="yellow"/>
          <w:lang w:val="ru-RU"/>
        </w:rPr>
        <w:t xml:space="preserve"> → </w:t>
      </w:r>
      <w:r w:rsidRPr="009C69BD">
        <w:rPr>
          <w:b/>
          <w:bCs/>
          <w:highlight w:val="yellow"/>
        </w:rPr>
        <w:t>Street</w:t>
      </w:r>
      <w:r w:rsidRPr="00C97580">
        <w:rPr>
          <w:b/>
          <w:bCs/>
          <w:highlight w:val="yellow"/>
          <w:lang w:val="ru-RU"/>
        </w:rPr>
        <w:t xml:space="preserve"> → </w:t>
      </w:r>
      <w:r w:rsidRPr="009C69BD">
        <w:rPr>
          <w:b/>
          <w:bCs/>
          <w:highlight w:val="yellow"/>
        </w:rPr>
        <w:t>Postcode</w:t>
      </w:r>
      <w:r w:rsidRPr="00C97580">
        <w:rPr>
          <w:highlight w:val="yellow"/>
          <w:lang w:val="ru-RU"/>
        </w:rPr>
        <w:t xml:space="preserve">. </w:t>
      </w:r>
      <w:r w:rsidRPr="009C69BD">
        <w:rPr>
          <w:highlight w:val="yellow"/>
        </w:rPr>
        <w:t>Taka kolejność odpowiada naturalnemu zagłębieniu adresu w danych HMLR i pozwala wygodnie „drill-downować” analizy od poziomu hrabstwa do konkretnej ulicy lub kodu pocztowego.</w:t>
      </w:r>
    </w:p>
    <w:p w14:paraId="190C56FB" w14:textId="097193AF" w:rsidR="009C69BD" w:rsidRPr="009C69BD" w:rsidRDefault="009C69BD" w:rsidP="009C69BD">
      <w:r w:rsidRPr="009C69BD">
        <w:rPr>
          <w:highlight w:val="yellow"/>
        </w:rPr>
        <w:t xml:space="preserve">Zrezygnowano z dodawania atrybutów </w:t>
      </w:r>
      <w:r w:rsidRPr="009C69BD">
        <w:rPr>
          <w:b/>
          <w:bCs/>
          <w:highlight w:val="yellow"/>
        </w:rPr>
        <w:t>PAON</w:t>
      </w:r>
      <w:r w:rsidRPr="009C69BD">
        <w:rPr>
          <w:highlight w:val="yellow"/>
        </w:rPr>
        <w:t xml:space="preserve"> i </w:t>
      </w:r>
      <w:r w:rsidRPr="009C69BD">
        <w:rPr>
          <w:b/>
          <w:bCs/>
          <w:highlight w:val="yellow"/>
        </w:rPr>
        <w:t>SAON</w:t>
      </w:r>
      <w:r w:rsidRPr="009C69BD">
        <w:rPr>
          <w:highlight w:val="yellow"/>
        </w:rPr>
        <w:t xml:space="preserve"> (numery/nazwy budynków i lokali), ponieważ pełny kod pocztowy w Wielkiej Brytanii najczęściej identyfikuje pojedynczy blok lub niewielką grupę budynków, co jest wystarczające dla analiz najpopularniejszych lub najdroższych kompleksów mieszkaniowych. Pozostawienie tych pól wyłącznie w warstwie źródłowej ogranicza rozmiar hierarchii i przyspiesza procesowanie kubu, a w razie potrzeby umożliwia późniejsze rozszerzenie modelu o poziom pojedynczego lokalu.</w:t>
      </w:r>
    </w:p>
    <w:p w14:paraId="148ADE4A" w14:textId="115FD986" w:rsidR="00657A75" w:rsidRPr="00C97580" w:rsidRDefault="009C69BD" w:rsidP="00657A75">
      <w:r w:rsidRPr="009C69BD">
        <w:rPr>
          <w:noProof/>
          <w:lang w:val="ru-RU"/>
        </w:rPr>
        <w:lastRenderedPageBreak/>
        <w:drawing>
          <wp:inline distT="0" distB="0" distL="0" distR="0" wp14:anchorId="2B81673B" wp14:editId="3006D31A">
            <wp:extent cx="1095528" cy="743054"/>
            <wp:effectExtent l="0" t="0" r="9525" b="0"/>
            <wp:docPr id="1732242119" name="Рисунок 1" descr="Зображення, що містить текст, Шрифт, знімок екрана, ряд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42119" name="Рисунок 1" descr="Зображення, що містить текст, Шрифт, знімок екрана, ряд&#10;&#10;Вміст на основі ШІ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580">
        <w:t xml:space="preserve">          </w:t>
      </w:r>
      <w:r w:rsidRPr="009C69BD">
        <w:rPr>
          <w:noProof/>
          <w:lang w:val="ru-RU"/>
        </w:rPr>
        <w:drawing>
          <wp:inline distT="0" distB="0" distL="0" distR="0" wp14:anchorId="36306047" wp14:editId="78EA5011">
            <wp:extent cx="3505689" cy="466790"/>
            <wp:effectExtent l="0" t="0" r="0" b="9525"/>
            <wp:docPr id="934918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186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6A0C" w14:textId="5B0DCCEF" w:rsidR="008A7735" w:rsidRPr="00C97580" w:rsidRDefault="008A7735" w:rsidP="008A7735">
      <w:pPr>
        <w:pStyle w:val="a3"/>
        <w:rPr>
          <w:i w:val="0"/>
          <w:sz w:val="24"/>
        </w:rPr>
      </w:pPr>
      <w:r w:rsidRPr="007D7F34">
        <w:rPr>
          <w:b/>
          <w:bCs/>
          <w:i w:val="0"/>
          <w:sz w:val="24"/>
        </w:rPr>
        <w:t xml:space="preserve">Rysunek </w:t>
      </w:r>
      <w:r w:rsidRPr="00C97580">
        <w:rPr>
          <w:b/>
          <w:bCs/>
          <w:i w:val="0"/>
          <w:sz w:val="24"/>
        </w:rPr>
        <w:t>5</w:t>
      </w:r>
      <w:r w:rsidR="009C69BD" w:rsidRPr="00C97580">
        <w:rPr>
          <w:b/>
          <w:bCs/>
          <w:i w:val="0"/>
          <w:sz w:val="24"/>
        </w:rPr>
        <w:t>-6</w:t>
      </w:r>
      <w:r w:rsidRPr="007D7F34">
        <w:rPr>
          <w:i w:val="0"/>
          <w:sz w:val="24"/>
        </w:rPr>
        <w:t>. DimTenure</w:t>
      </w:r>
    </w:p>
    <w:p w14:paraId="224457A7" w14:textId="64EC8408" w:rsidR="009C69BD" w:rsidRPr="009C69BD" w:rsidRDefault="009C69BD" w:rsidP="009C69BD">
      <w:r w:rsidRPr="009C69BD">
        <w:rPr>
          <w:highlight w:val="yellow"/>
        </w:rPr>
        <w:t xml:space="preserve">Rysunek 5-6 przedstawia konfigurację wymiaru </w:t>
      </w:r>
      <w:r w:rsidRPr="009C69BD">
        <w:rPr>
          <w:b/>
          <w:bCs/>
          <w:highlight w:val="yellow"/>
        </w:rPr>
        <w:t>DimTenure</w:t>
      </w:r>
      <w:r w:rsidRPr="009C69BD">
        <w:rPr>
          <w:highlight w:val="yellow"/>
        </w:rPr>
        <w:t xml:space="preserve">. Kluczem atrybutu jest kolumna tenure_id (surrogate-key), natomiast w polu </w:t>
      </w:r>
      <w:r w:rsidRPr="009C69BD">
        <w:rPr>
          <w:b/>
          <w:bCs/>
          <w:highlight w:val="yellow"/>
        </w:rPr>
        <w:t>NameColumn</w:t>
      </w:r>
      <w:r w:rsidRPr="009C69BD">
        <w:rPr>
          <w:highlight w:val="yellow"/>
        </w:rPr>
        <w:t xml:space="preserve"> wskazano tenure_name, dzięki czemu w raportach zamiast kodów technicznych wyświetlają się zrozumiałe etykiety </w:t>
      </w:r>
      <w:r w:rsidRPr="009C69BD">
        <w:rPr>
          <w:i/>
          <w:iCs/>
          <w:highlight w:val="yellow"/>
        </w:rPr>
        <w:t>Freehold</w:t>
      </w:r>
      <w:r w:rsidRPr="009C69BD">
        <w:rPr>
          <w:highlight w:val="yellow"/>
        </w:rPr>
        <w:t xml:space="preserve"> i </w:t>
      </w:r>
      <w:r w:rsidRPr="009C69BD">
        <w:rPr>
          <w:i/>
          <w:iCs/>
          <w:highlight w:val="yellow"/>
        </w:rPr>
        <w:t>Leasehold</w:t>
      </w:r>
      <w:r w:rsidRPr="009C69BD">
        <w:rPr>
          <w:highlight w:val="yellow"/>
        </w:rPr>
        <w:t xml:space="preserve">. Analogiczne ustawienie </w:t>
      </w:r>
      <w:r w:rsidRPr="009C69BD">
        <w:rPr>
          <w:b/>
          <w:bCs/>
          <w:highlight w:val="yellow"/>
        </w:rPr>
        <w:t>NameColumn</w:t>
      </w:r>
      <w:r w:rsidRPr="009C69BD">
        <w:rPr>
          <w:highlight w:val="yellow"/>
        </w:rPr>
        <w:t xml:space="preserve"> zastosowano w większości wymiarów zawierających skróty lub kody (np. typ nieruchomości, atrybuty quarter i month), aby użytkownik otrzymywał czytelne nazwy podczas analizy danych.</w:t>
      </w:r>
    </w:p>
    <w:p w14:paraId="132EDC92" w14:textId="60920D42" w:rsidR="008A7735" w:rsidRDefault="008A7735" w:rsidP="008A7735">
      <w:pPr>
        <w:rPr>
          <w:noProof/>
        </w:rPr>
      </w:pPr>
    </w:p>
    <w:p w14:paraId="2C743995" w14:textId="49E22831" w:rsidR="009C69BD" w:rsidRPr="009C69BD" w:rsidRDefault="009C69BD" w:rsidP="008A7735">
      <w:r w:rsidRPr="009C69BD">
        <w:rPr>
          <w:noProof/>
        </w:rPr>
        <w:drawing>
          <wp:inline distT="0" distB="0" distL="0" distR="0" wp14:anchorId="042CAE8E" wp14:editId="16A72AD3">
            <wp:extent cx="1438476" cy="714475"/>
            <wp:effectExtent l="0" t="0" r="9525" b="9525"/>
            <wp:docPr id="12010654" name="Рисунок 1" descr="Зображення, що містить текст, Шрифт, знімок екрана, біл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654" name="Рисунок 1" descr="Зображення, що містить текст, Шрифт, знімок екрана, білий&#10;&#10;Вміст на основі ШІ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AFE2" w14:textId="1FE6A62B" w:rsidR="008A7735" w:rsidRDefault="008A7735" w:rsidP="008A7735">
      <w:pPr>
        <w:pStyle w:val="a3"/>
        <w:rPr>
          <w:i w:val="0"/>
          <w:sz w:val="24"/>
        </w:rPr>
      </w:pPr>
      <w:r w:rsidRPr="007D7F34">
        <w:rPr>
          <w:b/>
          <w:bCs/>
          <w:i w:val="0"/>
          <w:sz w:val="24"/>
        </w:rPr>
        <w:t xml:space="preserve">Rysunek </w:t>
      </w:r>
      <w:r w:rsidR="008F5A0A" w:rsidRPr="008F5A0A">
        <w:rPr>
          <w:b/>
          <w:bCs/>
          <w:i w:val="0"/>
          <w:sz w:val="24"/>
        </w:rPr>
        <w:t>7</w:t>
      </w:r>
      <w:r w:rsidRPr="007D7F34">
        <w:rPr>
          <w:i w:val="0"/>
          <w:sz w:val="24"/>
        </w:rPr>
        <w:t>. DimPropertyType</w:t>
      </w:r>
    </w:p>
    <w:p w14:paraId="2FD50B3E" w14:textId="7A0376E7" w:rsidR="009C69BD" w:rsidRPr="009C69BD" w:rsidRDefault="009C69BD" w:rsidP="009C69BD">
      <w:r w:rsidRPr="00977F8E">
        <w:rPr>
          <w:highlight w:val="yellow"/>
        </w:rPr>
        <w:t xml:space="preserve">Rysunek </w:t>
      </w:r>
      <w:r w:rsidR="008F5A0A" w:rsidRPr="00977F8E">
        <w:rPr>
          <w:highlight w:val="yellow"/>
        </w:rPr>
        <w:t>7</w:t>
      </w:r>
      <w:r w:rsidRPr="00977F8E">
        <w:rPr>
          <w:highlight w:val="yellow"/>
        </w:rPr>
        <w:t xml:space="preserve"> ilustruje wymiar </w:t>
      </w:r>
      <w:r w:rsidRPr="00977F8E">
        <w:rPr>
          <w:b/>
          <w:bCs/>
          <w:highlight w:val="yellow"/>
        </w:rPr>
        <w:t>DimPropertyType</w:t>
      </w:r>
      <w:r w:rsidRPr="00977F8E">
        <w:rPr>
          <w:highlight w:val="yellow"/>
        </w:rPr>
        <w:t xml:space="preserve"> po rozdzieleniu go od atrybutu „nowości” (New Build). Kluczem jest kolumna property_type_id, natomiast w </w:t>
      </w:r>
      <w:r w:rsidRPr="00977F8E">
        <w:rPr>
          <w:b/>
          <w:bCs/>
          <w:highlight w:val="yellow"/>
        </w:rPr>
        <w:t>NameColumn</w:t>
      </w:r>
      <w:r w:rsidRPr="00977F8E">
        <w:rPr>
          <w:highlight w:val="yellow"/>
        </w:rPr>
        <w:t xml:space="preserve"> (niewidocznym na zrzucie) ustawiono property_type_name, co pozwala prezentować w raportach czytelne nazwy typów nieruchomości (Detached, Semi-detached, Terraced, Flat, Other) zamiast pojedynczych liter-kodów.</w:t>
      </w:r>
    </w:p>
    <w:p w14:paraId="44282365" w14:textId="77777777" w:rsidR="009C69BD" w:rsidRDefault="009C69BD" w:rsidP="009C69BD"/>
    <w:p w14:paraId="4D390A27" w14:textId="7250D8C6" w:rsidR="008F5A0A" w:rsidRDefault="008F5A0A" w:rsidP="009C69BD">
      <w:r w:rsidRPr="008F5A0A">
        <w:rPr>
          <w:noProof/>
        </w:rPr>
        <w:drawing>
          <wp:inline distT="0" distB="0" distL="0" distR="0" wp14:anchorId="22991E4A" wp14:editId="15ABA1F9">
            <wp:extent cx="1190791" cy="733527"/>
            <wp:effectExtent l="0" t="0" r="9525" b="9525"/>
            <wp:docPr id="41301433" name="Рисунок 1" descr="Зображення, що містить текст, знімок екрана, Шрифт, Прямокутник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1433" name="Рисунок 1" descr="Зображення, що містить текст, знімок екрана, Шрифт, Прямокутник&#10;&#10;Вміст на основі ШІ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C4AC" w14:textId="6FF296AA" w:rsidR="008F5A0A" w:rsidRPr="00977F8E" w:rsidRDefault="008F5A0A" w:rsidP="008F5A0A">
      <w:pPr>
        <w:pStyle w:val="a3"/>
        <w:rPr>
          <w:i w:val="0"/>
          <w:sz w:val="24"/>
        </w:rPr>
      </w:pPr>
      <w:r w:rsidRPr="007D7F34">
        <w:rPr>
          <w:b/>
          <w:bCs/>
          <w:i w:val="0"/>
          <w:sz w:val="24"/>
        </w:rPr>
        <w:t xml:space="preserve">Rysunek </w:t>
      </w:r>
      <w:r w:rsidRPr="00977F8E">
        <w:rPr>
          <w:b/>
          <w:bCs/>
          <w:i w:val="0"/>
          <w:sz w:val="24"/>
        </w:rPr>
        <w:t>8</w:t>
      </w:r>
      <w:r w:rsidRPr="007D7F34">
        <w:rPr>
          <w:i w:val="0"/>
          <w:sz w:val="24"/>
        </w:rPr>
        <w:t>. Dim</w:t>
      </w:r>
      <w:r>
        <w:rPr>
          <w:i w:val="0"/>
          <w:sz w:val="24"/>
        </w:rPr>
        <w:t>NewBuild</w:t>
      </w:r>
    </w:p>
    <w:p w14:paraId="406F2DE1" w14:textId="280A1CDF" w:rsidR="008F5A0A" w:rsidRPr="00C97580" w:rsidRDefault="00977F8E" w:rsidP="008F5A0A">
      <w:r w:rsidRPr="00977F8E">
        <w:rPr>
          <w:highlight w:val="yellow"/>
        </w:rPr>
        <w:t xml:space="preserve">Rysunek 7 przedstawia wymiar </w:t>
      </w:r>
      <w:r w:rsidRPr="00977F8E">
        <w:rPr>
          <w:b/>
          <w:bCs/>
          <w:highlight w:val="yellow"/>
        </w:rPr>
        <w:t>DimNewBuild</w:t>
      </w:r>
      <w:r w:rsidRPr="00977F8E">
        <w:rPr>
          <w:highlight w:val="yellow"/>
        </w:rPr>
        <w:t xml:space="preserve"> po wydzieleniu go z typu nieruchomości. Jedynym atrybutem jest klucz zastępczy new_build_id, którego </w:t>
      </w:r>
      <w:r w:rsidRPr="00977F8E">
        <w:rPr>
          <w:b/>
          <w:bCs/>
          <w:highlight w:val="yellow"/>
        </w:rPr>
        <w:t>NameColumn</w:t>
      </w:r>
      <w:r w:rsidRPr="00977F8E">
        <w:rPr>
          <w:highlight w:val="yellow"/>
        </w:rPr>
        <w:t xml:space="preserve"> ustawiono na new_build_name, dzięki czemu w raportach zamiast kodów „Y/N” pojawiają się czytelne etykiety </w:t>
      </w:r>
      <w:r w:rsidRPr="00977F8E">
        <w:rPr>
          <w:i/>
          <w:iCs/>
          <w:highlight w:val="yellow"/>
        </w:rPr>
        <w:t>New build</w:t>
      </w:r>
      <w:r w:rsidRPr="00977F8E">
        <w:rPr>
          <w:highlight w:val="yellow"/>
        </w:rPr>
        <w:t xml:space="preserve"> i </w:t>
      </w:r>
      <w:r w:rsidRPr="00977F8E">
        <w:rPr>
          <w:i/>
          <w:iCs/>
          <w:highlight w:val="yellow"/>
        </w:rPr>
        <w:t>Resale</w:t>
      </w:r>
      <w:r w:rsidRPr="00977F8E">
        <w:rPr>
          <w:highlight w:val="yellow"/>
        </w:rPr>
        <w:t>. Mała krotność wymiaru (tylko dwa wiersze) sprawia, że pełni on głównie rolę filtra binarnego w analizach średniej ceny i struktury sprzedaży.</w:t>
      </w:r>
    </w:p>
    <w:p w14:paraId="0F7BA149" w14:textId="77777777" w:rsidR="00977F8E" w:rsidRPr="00C97580" w:rsidRDefault="00977F8E" w:rsidP="008F5A0A"/>
    <w:p w14:paraId="0356B7E3" w14:textId="59F80952" w:rsidR="00977F8E" w:rsidRPr="00977F8E" w:rsidRDefault="00C97580" w:rsidP="008F5A0A">
      <w:pPr>
        <w:rPr>
          <w:lang w:val="ru-RU"/>
        </w:rPr>
      </w:pPr>
      <w:r w:rsidRPr="00C97580">
        <w:rPr>
          <w:noProof/>
          <w:lang w:val="ru-RU"/>
        </w:rPr>
        <w:lastRenderedPageBreak/>
        <w:drawing>
          <wp:inline distT="0" distB="0" distL="0" distR="0" wp14:anchorId="1B8A6722" wp14:editId="6CA06596">
            <wp:extent cx="2415540" cy="1057736"/>
            <wp:effectExtent l="0" t="0" r="3810" b="9525"/>
            <wp:docPr id="612365377" name="Рисунок 1" descr="Зображення, що містить текст, знімок екрана, Шрифт, ряд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5377" name="Рисунок 1" descr="Зображення, що містить текст, знімок екрана, Шрифт, ряд&#10;&#10;Вміст на основі ШІ може бути неправильни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3706" cy="106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AFC0" w14:textId="61ED63DE" w:rsidR="00977F8E" w:rsidRPr="00C97580" w:rsidRDefault="00977F8E" w:rsidP="00977F8E">
      <w:pPr>
        <w:pStyle w:val="a3"/>
        <w:rPr>
          <w:i w:val="0"/>
          <w:sz w:val="24"/>
        </w:rPr>
      </w:pPr>
      <w:r w:rsidRPr="007D7F34">
        <w:rPr>
          <w:b/>
          <w:bCs/>
          <w:i w:val="0"/>
          <w:sz w:val="24"/>
        </w:rPr>
        <w:t xml:space="preserve">Rysunek </w:t>
      </w:r>
      <w:r w:rsidRPr="00C97580">
        <w:rPr>
          <w:b/>
          <w:bCs/>
          <w:i w:val="0"/>
          <w:sz w:val="24"/>
        </w:rPr>
        <w:t>9</w:t>
      </w:r>
      <w:r w:rsidRPr="007D7F34">
        <w:rPr>
          <w:i w:val="0"/>
          <w:sz w:val="24"/>
        </w:rPr>
        <w:t>. Dim</w:t>
      </w:r>
      <w:r>
        <w:rPr>
          <w:i w:val="0"/>
          <w:sz w:val="24"/>
        </w:rPr>
        <w:t>Gdp</w:t>
      </w:r>
    </w:p>
    <w:p w14:paraId="2A0D8DBD" w14:textId="602E388A" w:rsidR="00977F8E" w:rsidRPr="00C97580" w:rsidRDefault="00977F8E" w:rsidP="00977F8E">
      <w:pPr>
        <w:rPr>
          <w:highlight w:val="yellow"/>
        </w:rPr>
      </w:pPr>
      <w:r w:rsidRPr="00C97580">
        <w:rPr>
          <w:highlight w:val="yellow"/>
        </w:rPr>
        <w:t xml:space="preserve">Rysunek 11 przedstawia wymiar </w:t>
      </w:r>
      <w:r w:rsidRPr="00C97580">
        <w:rPr>
          <w:b/>
          <w:bCs/>
          <w:highlight w:val="yellow"/>
        </w:rPr>
        <w:t>DimGdp</w:t>
      </w:r>
      <w:r w:rsidRPr="00C97580">
        <w:rPr>
          <w:highlight w:val="yellow"/>
        </w:rPr>
        <w:t>. Atrybuty zawierają:</w:t>
      </w:r>
    </w:p>
    <w:p w14:paraId="65035889" w14:textId="77777777" w:rsidR="00977F8E" w:rsidRPr="00C97580" w:rsidRDefault="00977F8E">
      <w:pPr>
        <w:numPr>
          <w:ilvl w:val="0"/>
          <w:numId w:val="18"/>
        </w:numPr>
        <w:rPr>
          <w:highlight w:val="yellow"/>
        </w:rPr>
      </w:pPr>
      <w:r w:rsidRPr="00C97580">
        <w:rPr>
          <w:b/>
          <w:bCs/>
          <w:highlight w:val="yellow"/>
        </w:rPr>
        <w:t>Gdp Id</w:t>
      </w:r>
      <w:r w:rsidRPr="00C97580">
        <w:rPr>
          <w:highlight w:val="yellow"/>
        </w:rPr>
        <w:t xml:space="preserve"> – klucz zastępczy (KeyColumns),</w:t>
      </w:r>
    </w:p>
    <w:p w14:paraId="4C68678B" w14:textId="77777777" w:rsidR="00977F8E" w:rsidRPr="00C97580" w:rsidRDefault="00977F8E">
      <w:pPr>
        <w:numPr>
          <w:ilvl w:val="0"/>
          <w:numId w:val="18"/>
        </w:numPr>
        <w:rPr>
          <w:highlight w:val="yellow"/>
        </w:rPr>
      </w:pPr>
      <w:r w:rsidRPr="00C97580">
        <w:rPr>
          <w:b/>
          <w:bCs/>
          <w:highlight w:val="yellow"/>
        </w:rPr>
        <w:t>Year</w:t>
      </w:r>
      <w:r w:rsidRPr="00C97580">
        <w:rPr>
          <w:highlight w:val="yellow"/>
        </w:rPr>
        <w:t xml:space="preserve"> i </w:t>
      </w:r>
      <w:r w:rsidRPr="00C97580">
        <w:rPr>
          <w:b/>
          <w:bCs/>
          <w:highlight w:val="yellow"/>
        </w:rPr>
        <w:t>Quarter</w:t>
      </w:r>
      <w:r w:rsidRPr="00C97580">
        <w:rPr>
          <w:highlight w:val="yellow"/>
        </w:rPr>
        <w:t xml:space="preserve"> – poziomy kalendarza wykorzystywane w hierarchii,</w:t>
      </w:r>
    </w:p>
    <w:p w14:paraId="5C592F4A" w14:textId="77777777" w:rsidR="00977F8E" w:rsidRPr="00C97580" w:rsidRDefault="00977F8E">
      <w:pPr>
        <w:numPr>
          <w:ilvl w:val="0"/>
          <w:numId w:val="18"/>
        </w:numPr>
        <w:rPr>
          <w:highlight w:val="yellow"/>
        </w:rPr>
      </w:pPr>
      <w:r w:rsidRPr="00C97580">
        <w:rPr>
          <w:b/>
          <w:bCs/>
          <w:highlight w:val="yellow"/>
        </w:rPr>
        <w:t>Percentage</w:t>
      </w:r>
      <w:r w:rsidRPr="00C97580">
        <w:rPr>
          <w:highlight w:val="yellow"/>
        </w:rPr>
        <w:t xml:space="preserve"> – kwartalny wskaźnik wzrostu PKB.</w:t>
      </w:r>
    </w:p>
    <w:p w14:paraId="64780405" w14:textId="77777777" w:rsidR="00977F8E" w:rsidRPr="00977F8E" w:rsidRDefault="00977F8E" w:rsidP="00977F8E">
      <w:r w:rsidRPr="00C97580">
        <w:rPr>
          <w:highlight w:val="yellow"/>
        </w:rPr>
        <w:t xml:space="preserve">Po prawej zdefiniowano hierarchię </w:t>
      </w:r>
      <w:r w:rsidRPr="00C97580">
        <w:rPr>
          <w:b/>
          <w:bCs/>
          <w:highlight w:val="yellow"/>
        </w:rPr>
        <w:t>Year → Quarter</w:t>
      </w:r>
      <w:r w:rsidRPr="00C97580">
        <w:rPr>
          <w:highlight w:val="yellow"/>
        </w:rPr>
        <w:t>, co pozwala analizować dynamikę PKB na poziomie roku i kwartału. W kolejnych etapach kategoryzacja (np. przedziały wzrostu PKB) zostanie dodana już w kubie jako miara kalkulowana, bez rozszerzania struktury wymiaru.</w:t>
      </w:r>
    </w:p>
    <w:p w14:paraId="5A0CBD32" w14:textId="77777777" w:rsidR="00977F8E" w:rsidRPr="00C97580" w:rsidRDefault="00977F8E" w:rsidP="00977F8E"/>
    <w:p w14:paraId="69F05399" w14:textId="77777777" w:rsidR="008F5A0A" w:rsidRPr="009C69BD" w:rsidRDefault="008F5A0A" w:rsidP="009C69BD"/>
    <w:p w14:paraId="4F5390ED" w14:textId="55FDD7EF" w:rsidR="008A7735" w:rsidRPr="00C97580" w:rsidRDefault="0017302F" w:rsidP="008A7735">
      <w:r w:rsidRPr="0017302F">
        <w:rPr>
          <w:noProof/>
        </w:rPr>
        <w:drawing>
          <wp:inline distT="0" distB="0" distL="0" distR="0" wp14:anchorId="0651CF7C" wp14:editId="59AAF38D">
            <wp:extent cx="2891155" cy="1369494"/>
            <wp:effectExtent l="0" t="0" r="4445" b="2540"/>
            <wp:docPr id="272892385" name="Рисунок 1" descr="Зображення, що містить текст, знімок екрана, Шрифт, чис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92385" name="Рисунок 1" descr="Зображення, що містить текст, знімок екрана, Шрифт, число&#10;&#10;Вміст на основі ШІ може бути неправильни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109" cy="13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E509" w14:textId="01E846F3" w:rsidR="008A7735" w:rsidRPr="00977F8E" w:rsidRDefault="008A7735" w:rsidP="008A7735">
      <w:pPr>
        <w:pStyle w:val="a3"/>
        <w:rPr>
          <w:i w:val="0"/>
          <w:sz w:val="24"/>
        </w:rPr>
      </w:pPr>
      <w:r w:rsidRPr="007D7F34">
        <w:rPr>
          <w:b/>
          <w:bCs/>
          <w:i w:val="0"/>
          <w:sz w:val="24"/>
        </w:rPr>
        <w:t xml:space="preserve">Rysunek </w:t>
      </w:r>
      <w:r w:rsidR="00977F8E" w:rsidRPr="00977F8E">
        <w:rPr>
          <w:b/>
          <w:bCs/>
          <w:i w:val="0"/>
          <w:sz w:val="24"/>
        </w:rPr>
        <w:t>10</w:t>
      </w:r>
      <w:r w:rsidRPr="007D7F34">
        <w:rPr>
          <w:i w:val="0"/>
          <w:sz w:val="24"/>
        </w:rPr>
        <w:t>. Dim</w:t>
      </w:r>
      <w:r w:rsidR="00CE6983" w:rsidRPr="007D7F34">
        <w:rPr>
          <w:i w:val="0"/>
          <w:sz w:val="24"/>
        </w:rPr>
        <w:t>Inflation</w:t>
      </w:r>
    </w:p>
    <w:p w14:paraId="044800F2" w14:textId="41CFCE96" w:rsidR="008F5A0A" w:rsidRPr="0017302F" w:rsidRDefault="008F5A0A" w:rsidP="008F5A0A">
      <w:pPr>
        <w:rPr>
          <w:highlight w:val="yellow"/>
        </w:rPr>
      </w:pPr>
      <w:r w:rsidRPr="0017302F">
        <w:rPr>
          <w:highlight w:val="yellow"/>
        </w:rPr>
        <w:t xml:space="preserve">Rysunek </w:t>
      </w:r>
      <w:r w:rsidR="00977F8E" w:rsidRPr="0017302F">
        <w:rPr>
          <w:highlight w:val="yellow"/>
        </w:rPr>
        <w:t>10</w:t>
      </w:r>
      <w:r w:rsidRPr="0017302F">
        <w:rPr>
          <w:highlight w:val="yellow"/>
        </w:rPr>
        <w:t xml:space="preserve"> przedstawia konfigurację wymiaru </w:t>
      </w:r>
      <w:r w:rsidRPr="0017302F">
        <w:rPr>
          <w:b/>
          <w:bCs/>
          <w:highlight w:val="yellow"/>
        </w:rPr>
        <w:t>DimInflation</w:t>
      </w:r>
      <w:r w:rsidRPr="0017302F">
        <w:rPr>
          <w:highlight w:val="yellow"/>
        </w:rPr>
        <w:t>.</w:t>
      </w:r>
    </w:p>
    <w:p w14:paraId="595909D2" w14:textId="77777777" w:rsidR="008F5A0A" w:rsidRPr="0017302F" w:rsidRDefault="008F5A0A">
      <w:pPr>
        <w:numPr>
          <w:ilvl w:val="0"/>
          <w:numId w:val="17"/>
        </w:numPr>
        <w:spacing w:after="0"/>
        <w:rPr>
          <w:highlight w:val="yellow"/>
        </w:rPr>
      </w:pPr>
      <w:r w:rsidRPr="0017302F">
        <w:rPr>
          <w:b/>
          <w:bCs/>
          <w:highlight w:val="yellow"/>
        </w:rPr>
        <w:t>Inflation Id</w:t>
      </w:r>
      <w:r w:rsidRPr="0017302F">
        <w:rPr>
          <w:highlight w:val="yellow"/>
        </w:rPr>
        <w:t xml:space="preserve"> – klucz zastępczy (kolumna KeyColumns).</w:t>
      </w:r>
    </w:p>
    <w:p w14:paraId="47DAA930" w14:textId="77777777" w:rsidR="008F5A0A" w:rsidRPr="0017302F" w:rsidRDefault="008F5A0A">
      <w:pPr>
        <w:numPr>
          <w:ilvl w:val="0"/>
          <w:numId w:val="17"/>
        </w:numPr>
        <w:spacing w:after="0"/>
        <w:rPr>
          <w:highlight w:val="yellow"/>
        </w:rPr>
      </w:pPr>
      <w:r w:rsidRPr="0017302F">
        <w:rPr>
          <w:b/>
          <w:bCs/>
          <w:highlight w:val="yellow"/>
        </w:rPr>
        <w:t>Year → Quarter → Month</w:t>
      </w:r>
      <w:r w:rsidRPr="0017302F">
        <w:rPr>
          <w:highlight w:val="yellow"/>
        </w:rPr>
        <w:t xml:space="preserve"> – trzy poziomy kalendarza używane w hierarchii.</w:t>
      </w:r>
    </w:p>
    <w:p w14:paraId="2A995F7F" w14:textId="77777777" w:rsidR="008F5A0A" w:rsidRPr="0017302F" w:rsidRDefault="008F5A0A">
      <w:pPr>
        <w:numPr>
          <w:ilvl w:val="0"/>
          <w:numId w:val="17"/>
        </w:numPr>
        <w:spacing w:after="0"/>
        <w:rPr>
          <w:highlight w:val="yellow"/>
        </w:rPr>
      </w:pPr>
      <w:r w:rsidRPr="0017302F">
        <w:rPr>
          <w:b/>
          <w:bCs/>
          <w:highlight w:val="yellow"/>
        </w:rPr>
        <w:t>Percentage</w:t>
      </w:r>
      <w:r w:rsidRPr="0017302F">
        <w:rPr>
          <w:highlight w:val="yellow"/>
        </w:rPr>
        <w:t xml:space="preserve"> – miesięczna wartość wskaźnika CPI.</w:t>
      </w:r>
    </w:p>
    <w:p w14:paraId="3A8E781D" w14:textId="1A6AEE99" w:rsidR="008F5A0A" w:rsidRDefault="008F5A0A" w:rsidP="008F5A0A">
      <w:r w:rsidRPr="0017302F">
        <w:rPr>
          <w:highlight w:val="yellow"/>
        </w:rPr>
        <w:t xml:space="preserve">Po prawej zdefiniowano hierarchię </w:t>
      </w:r>
      <w:r w:rsidRPr="0017302F">
        <w:rPr>
          <w:b/>
          <w:bCs/>
          <w:highlight w:val="yellow"/>
        </w:rPr>
        <w:t>Year → Quarter → Month</w:t>
      </w:r>
      <w:r w:rsidRPr="0017302F">
        <w:rPr>
          <w:highlight w:val="yellow"/>
        </w:rPr>
        <w:t xml:space="preserve">, co </w:t>
      </w:r>
      <w:r w:rsidR="0017302F">
        <w:rPr>
          <w:highlight w:val="yellow"/>
        </w:rPr>
        <w:t xml:space="preserve">będzie </w:t>
      </w:r>
      <w:r w:rsidRPr="0017302F">
        <w:rPr>
          <w:highlight w:val="yellow"/>
        </w:rPr>
        <w:t>pozwala</w:t>
      </w:r>
      <w:r w:rsidR="0017302F">
        <w:rPr>
          <w:highlight w:val="yellow"/>
        </w:rPr>
        <w:t>ło</w:t>
      </w:r>
      <w:r w:rsidRPr="0017302F">
        <w:rPr>
          <w:highlight w:val="yellow"/>
        </w:rPr>
        <w:t xml:space="preserve"> agregować CPI od miesiąca do kwartału i roku.</w:t>
      </w:r>
    </w:p>
    <w:p w14:paraId="2119AA2A" w14:textId="77777777" w:rsidR="0017302F" w:rsidRDefault="0017302F" w:rsidP="008F5A0A"/>
    <w:p w14:paraId="0B4B9CDD" w14:textId="3F007C67" w:rsidR="0017302F" w:rsidRPr="008F5A0A" w:rsidRDefault="0017302F" w:rsidP="008F5A0A">
      <w:r w:rsidRPr="0017302F">
        <w:rPr>
          <w:highlight w:val="yellow"/>
        </w:rPr>
        <w:t>Dla wymiarów DimDate, DimGdp oraz Din Inflation wybrałam Typ „Time” oraz odpowiednie typy (Years, Quarters, Months) dla artybutów, co na etapie koskti pozwoliło używać agregację „Average over time”.</w:t>
      </w:r>
    </w:p>
    <w:p w14:paraId="79D719FD" w14:textId="77777777" w:rsidR="008A7735" w:rsidRPr="008F5A0A" w:rsidRDefault="008A7735" w:rsidP="008A7735"/>
    <w:p w14:paraId="14DF8D3B" w14:textId="4E30649A" w:rsidR="009F34C5" w:rsidRPr="007D7F34" w:rsidRDefault="009F34C5" w:rsidP="009F34C5">
      <w:pPr>
        <w:numPr>
          <w:ilvl w:val="1"/>
          <w:numId w:val="1"/>
        </w:numPr>
        <w:rPr>
          <w:i/>
          <w:iCs/>
          <w:color w:val="366091"/>
          <w:sz w:val="26"/>
          <w:szCs w:val="26"/>
        </w:rPr>
      </w:pPr>
      <w:r w:rsidRPr="007D7F34">
        <w:rPr>
          <w:rFonts w:ascii="Times New Roman" w:eastAsia="Times New Roman" w:hAnsi="Times New Roman" w:cs="Times New Roman"/>
          <w:i/>
          <w:iCs/>
          <w:color w:val="366091"/>
          <w:sz w:val="26"/>
          <w:szCs w:val="26"/>
        </w:rPr>
        <w:t xml:space="preserve">Modele wielowymiarowe </w:t>
      </w:r>
      <w:r w:rsidR="00025D96" w:rsidRPr="007D7F34">
        <w:rPr>
          <w:rFonts w:ascii="Times New Roman" w:eastAsia="Times New Roman" w:hAnsi="Times New Roman" w:cs="Times New Roman"/>
          <w:i/>
          <w:iCs/>
          <w:color w:val="366091"/>
          <w:sz w:val="26"/>
          <w:szCs w:val="26"/>
        </w:rPr>
        <w:t>–</w:t>
      </w:r>
      <w:r w:rsidRPr="007D7F34">
        <w:rPr>
          <w:rFonts w:ascii="Times New Roman" w:eastAsia="Times New Roman" w:hAnsi="Times New Roman" w:cs="Times New Roman"/>
          <w:i/>
          <w:iCs/>
          <w:color w:val="366091"/>
          <w:sz w:val="26"/>
          <w:szCs w:val="26"/>
        </w:rPr>
        <w:t xml:space="preserve"> Kostki</w:t>
      </w:r>
      <w:r w:rsidR="00025D96" w:rsidRPr="007D7F34">
        <w:rPr>
          <w:rFonts w:ascii="Times New Roman" w:eastAsia="Times New Roman" w:hAnsi="Times New Roman" w:cs="Times New Roman"/>
          <w:i/>
          <w:iCs/>
          <w:color w:val="366091"/>
          <w:sz w:val="26"/>
          <w:szCs w:val="26"/>
        </w:rPr>
        <w:t xml:space="preserve"> (</w:t>
      </w:r>
      <w:r w:rsidR="00975D21" w:rsidRPr="007D7F34">
        <w:rPr>
          <w:rFonts w:ascii="Times New Roman" w:eastAsia="Times New Roman" w:hAnsi="Times New Roman" w:cs="Times New Roman"/>
          <w:i/>
          <w:iCs/>
          <w:color w:val="366091"/>
          <w:sz w:val="26"/>
          <w:szCs w:val="26"/>
        </w:rPr>
        <w:t>kopia ekranu: Miary + Wymiary + Diagram)</w:t>
      </w:r>
    </w:p>
    <w:p w14:paraId="2E42AFF9" w14:textId="47E58A53" w:rsidR="0029405B" w:rsidRPr="007D7F34" w:rsidRDefault="00E11C82" w:rsidP="00C541B0">
      <w:pPr>
        <w:rPr>
          <w:sz w:val="24"/>
          <w:szCs w:val="24"/>
        </w:rPr>
      </w:pPr>
      <w:r w:rsidRPr="00E11C82">
        <w:rPr>
          <w:noProof/>
          <w:sz w:val="24"/>
          <w:szCs w:val="24"/>
        </w:rPr>
        <w:drawing>
          <wp:inline distT="0" distB="0" distL="0" distR="0" wp14:anchorId="4BF86ADE" wp14:editId="0D594358">
            <wp:extent cx="2116593" cy="2834640"/>
            <wp:effectExtent l="0" t="0" r="0" b="3810"/>
            <wp:docPr id="663182274" name="Рисунок 1" descr="Зображення, що містить текст, схема, знімок екрана, План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82274" name="Рисунок 1" descr="Зображення, що містить текст, схема, знімок екрана, План&#10;&#10;Вміст на основі ШІ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6448" cy="28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E59" w:rsidRPr="007D7F34">
        <w:rPr>
          <w:sz w:val="24"/>
          <w:szCs w:val="24"/>
        </w:rPr>
        <w:t xml:space="preserve">  </w:t>
      </w:r>
    </w:p>
    <w:p w14:paraId="2D5B25A7" w14:textId="71269172" w:rsidR="00763CDA" w:rsidRPr="0023695C" w:rsidRDefault="00763CDA" w:rsidP="00763CDA">
      <w:pPr>
        <w:pStyle w:val="a3"/>
        <w:rPr>
          <w:i w:val="0"/>
          <w:sz w:val="24"/>
        </w:rPr>
      </w:pPr>
      <w:r w:rsidRPr="007D7F34">
        <w:rPr>
          <w:b/>
          <w:bCs/>
          <w:i w:val="0"/>
          <w:sz w:val="24"/>
        </w:rPr>
        <w:t xml:space="preserve">Rysunek </w:t>
      </w:r>
      <w:r w:rsidR="00A40768">
        <w:rPr>
          <w:b/>
          <w:bCs/>
          <w:i w:val="0"/>
          <w:sz w:val="24"/>
        </w:rPr>
        <w:t>11</w:t>
      </w:r>
      <w:r w:rsidRPr="007D7F34">
        <w:rPr>
          <w:i w:val="0"/>
          <w:sz w:val="24"/>
        </w:rPr>
        <w:t>. Kostka</w:t>
      </w:r>
    </w:p>
    <w:p w14:paraId="75ECBEDF" w14:textId="7C33B66C" w:rsidR="0029405B" w:rsidRPr="0017302F" w:rsidRDefault="0023695C" w:rsidP="00C541B0">
      <w:pPr>
        <w:rPr>
          <w:sz w:val="24"/>
          <w:szCs w:val="24"/>
          <w:highlight w:val="yellow"/>
        </w:rPr>
      </w:pPr>
      <w:r w:rsidRPr="0017302F">
        <w:rPr>
          <w:sz w:val="24"/>
          <w:szCs w:val="24"/>
          <w:highlight w:val="yellow"/>
        </w:rPr>
        <w:t>Na etapie budowania kostki dodałam nowe pola kalkulacyjne dla DimGdp</w:t>
      </w:r>
      <w:r w:rsidR="00E11C82" w:rsidRPr="0017302F">
        <w:rPr>
          <w:sz w:val="24"/>
          <w:szCs w:val="24"/>
          <w:highlight w:val="yellow"/>
        </w:rPr>
        <w:t xml:space="preserve"> („GDP %” – dla akumulowania procentu zmiany za rok, jest wyliczany na podstawie atrybutu percentage, gdzie znaczenie opisuje zmianę za kwartał; „”)</w:t>
      </w:r>
      <w:r w:rsidRPr="0017302F">
        <w:rPr>
          <w:sz w:val="24"/>
          <w:szCs w:val="24"/>
          <w:highlight w:val="yellow"/>
        </w:rPr>
        <w:t>, DimInflation oraz FactSell</w:t>
      </w:r>
      <w:r w:rsidR="00C97580" w:rsidRPr="0017302F">
        <w:rPr>
          <w:sz w:val="24"/>
          <w:szCs w:val="24"/>
          <w:highlight w:val="yellow"/>
        </w:rPr>
        <w:t>.</w:t>
      </w:r>
    </w:p>
    <w:p w14:paraId="4643EC2F" w14:textId="49C96311" w:rsidR="00C97580" w:rsidRPr="0017302F" w:rsidRDefault="00C97580" w:rsidP="00C541B0">
      <w:pPr>
        <w:rPr>
          <w:sz w:val="24"/>
          <w:szCs w:val="24"/>
          <w:highlight w:val="yellow"/>
        </w:rPr>
      </w:pPr>
      <w:r w:rsidRPr="0017302F">
        <w:rPr>
          <w:sz w:val="24"/>
          <w:szCs w:val="24"/>
          <w:highlight w:val="yellow"/>
        </w:rPr>
        <w:t>Dla DimGdp:</w:t>
      </w:r>
    </w:p>
    <w:p w14:paraId="34C83F90" w14:textId="62271D05" w:rsidR="00C97580" w:rsidRPr="0017302F" w:rsidRDefault="00C97580">
      <w:pPr>
        <w:pStyle w:val="a4"/>
        <w:numPr>
          <w:ilvl w:val="0"/>
          <w:numId w:val="9"/>
        </w:numPr>
        <w:rPr>
          <w:sz w:val="24"/>
          <w:szCs w:val="24"/>
          <w:highlight w:val="yellow"/>
        </w:rPr>
      </w:pPr>
      <w:r w:rsidRPr="0017302F">
        <w:rPr>
          <w:sz w:val="24"/>
          <w:szCs w:val="24"/>
          <w:highlight w:val="yellow"/>
        </w:rPr>
        <w:t>Dodałam wymiar jeszcze jak Measure Group.</w:t>
      </w:r>
    </w:p>
    <w:p w14:paraId="0A7ABB38" w14:textId="5FD56DAA" w:rsidR="00C97580" w:rsidRPr="0017302F" w:rsidRDefault="00C97580">
      <w:pPr>
        <w:pStyle w:val="a4"/>
        <w:numPr>
          <w:ilvl w:val="0"/>
          <w:numId w:val="9"/>
        </w:numPr>
        <w:rPr>
          <w:sz w:val="24"/>
          <w:szCs w:val="24"/>
          <w:highlight w:val="yellow"/>
        </w:rPr>
      </w:pPr>
      <w:r w:rsidRPr="0017302F">
        <w:rPr>
          <w:sz w:val="24"/>
          <w:szCs w:val="24"/>
          <w:highlight w:val="yellow"/>
        </w:rPr>
        <w:t>Gdp Percentage (Measures -&gt; DimGdp -&gt; New Measure -&gt; Usage = Sum -&gt; Source Column = percentage) – także automatycznie akumuluję się w Gdp dla całego roku, bo Gdp całego roku jest równe sumię gdp kwartałow.</w:t>
      </w:r>
    </w:p>
    <w:p w14:paraId="4F1970F7" w14:textId="558D7688" w:rsidR="00C97580" w:rsidRPr="0017302F" w:rsidRDefault="00C97580">
      <w:pPr>
        <w:pStyle w:val="a4"/>
        <w:numPr>
          <w:ilvl w:val="0"/>
          <w:numId w:val="9"/>
        </w:numPr>
        <w:rPr>
          <w:sz w:val="24"/>
          <w:szCs w:val="24"/>
          <w:highlight w:val="yellow"/>
          <w:lang w:val="en-US"/>
        </w:rPr>
      </w:pPr>
      <w:proofErr w:type="spellStart"/>
      <w:r w:rsidRPr="0017302F">
        <w:rPr>
          <w:sz w:val="24"/>
          <w:szCs w:val="24"/>
          <w:highlight w:val="yellow"/>
          <w:lang w:val="en-US"/>
        </w:rPr>
        <w:t>Gdp</w:t>
      </w:r>
      <w:proofErr w:type="spellEnd"/>
      <w:r w:rsidRPr="0017302F">
        <w:rPr>
          <w:sz w:val="24"/>
          <w:szCs w:val="24"/>
          <w:highlight w:val="yellow"/>
          <w:lang w:val="en-US"/>
        </w:rPr>
        <w:t xml:space="preserve"> Category (Calculations -&gt; New Calculated Member -&gt; Case Expression) – </w:t>
      </w:r>
      <w:proofErr w:type="spellStart"/>
      <w:r w:rsidRPr="0017302F">
        <w:rPr>
          <w:sz w:val="24"/>
          <w:szCs w:val="24"/>
          <w:highlight w:val="yellow"/>
          <w:lang w:val="en-US"/>
        </w:rPr>
        <w:t>rozdziela</w:t>
      </w:r>
      <w:proofErr w:type="spellEnd"/>
      <w:r w:rsidRPr="0017302F">
        <w:rPr>
          <w:sz w:val="24"/>
          <w:szCs w:val="24"/>
          <w:highlight w:val="yellow"/>
          <w:lang w:val="en-US"/>
        </w:rPr>
        <w:t xml:space="preserve"> </w:t>
      </w:r>
      <w:proofErr w:type="spellStart"/>
      <w:r w:rsidRPr="0017302F">
        <w:rPr>
          <w:sz w:val="24"/>
          <w:szCs w:val="24"/>
          <w:highlight w:val="yellow"/>
          <w:lang w:val="en-US"/>
        </w:rPr>
        <w:t>Gdp</w:t>
      </w:r>
      <w:proofErr w:type="spellEnd"/>
      <w:r w:rsidRPr="0017302F">
        <w:rPr>
          <w:sz w:val="24"/>
          <w:szCs w:val="24"/>
          <w:highlight w:val="yellow"/>
          <w:lang w:val="en-US"/>
        </w:rPr>
        <w:t xml:space="preserve"> Percentage </w:t>
      </w:r>
      <w:proofErr w:type="spellStart"/>
      <w:r w:rsidRPr="0017302F">
        <w:rPr>
          <w:sz w:val="24"/>
          <w:szCs w:val="24"/>
          <w:highlight w:val="yellow"/>
          <w:lang w:val="en-US"/>
        </w:rPr>
        <w:t>na</w:t>
      </w:r>
      <w:proofErr w:type="spellEnd"/>
      <w:r w:rsidRPr="0017302F">
        <w:rPr>
          <w:sz w:val="24"/>
          <w:szCs w:val="24"/>
          <w:highlight w:val="yellow"/>
          <w:lang w:val="en-US"/>
        </w:rPr>
        <w:t xml:space="preserve"> </w:t>
      </w:r>
      <w:proofErr w:type="spellStart"/>
      <w:r w:rsidRPr="0017302F">
        <w:rPr>
          <w:sz w:val="24"/>
          <w:szCs w:val="24"/>
          <w:highlight w:val="yellow"/>
          <w:lang w:val="en-US"/>
        </w:rPr>
        <w:t>kategori</w:t>
      </w:r>
      <w:r w:rsidR="0017302F">
        <w:rPr>
          <w:sz w:val="24"/>
          <w:szCs w:val="24"/>
          <w:highlight w:val="yellow"/>
          <w:lang w:val="en-US"/>
        </w:rPr>
        <w:t>e</w:t>
      </w:r>
      <w:proofErr w:type="spellEnd"/>
      <w:r w:rsidRPr="0017302F">
        <w:rPr>
          <w:sz w:val="24"/>
          <w:szCs w:val="24"/>
          <w:highlight w:val="yellow"/>
          <w:lang w:val="en-US"/>
        </w:rPr>
        <w:t xml:space="preserve"> (Severe Recession, Recession, Stagnation / Weak Growth, Moderate Growth, Rapid Expansion)</w:t>
      </w:r>
    </w:p>
    <w:p w14:paraId="2C34DE95" w14:textId="40392F04" w:rsidR="0017302F" w:rsidRDefault="0017302F" w:rsidP="0017302F">
      <w:pPr>
        <w:rPr>
          <w:sz w:val="24"/>
          <w:szCs w:val="24"/>
          <w:highlight w:val="yellow"/>
        </w:rPr>
      </w:pPr>
      <w:r w:rsidRPr="0017302F">
        <w:rPr>
          <w:sz w:val="24"/>
          <w:szCs w:val="24"/>
          <w:highlight w:val="yellow"/>
        </w:rPr>
        <w:t>Dla DimInflation</w:t>
      </w:r>
      <w:r>
        <w:rPr>
          <w:sz w:val="24"/>
          <w:szCs w:val="24"/>
          <w:highlight w:val="yellow"/>
        </w:rPr>
        <w:t>:</w:t>
      </w:r>
    </w:p>
    <w:p w14:paraId="2F294924" w14:textId="1960CDAF" w:rsidR="0017302F" w:rsidRPr="0017302F" w:rsidRDefault="0017302F">
      <w:pPr>
        <w:pStyle w:val="a4"/>
        <w:numPr>
          <w:ilvl w:val="0"/>
          <w:numId w:val="9"/>
        </w:numPr>
        <w:rPr>
          <w:sz w:val="24"/>
          <w:szCs w:val="24"/>
          <w:highlight w:val="yellow"/>
        </w:rPr>
      </w:pPr>
      <w:r w:rsidRPr="0017302F">
        <w:rPr>
          <w:sz w:val="24"/>
          <w:szCs w:val="24"/>
          <w:highlight w:val="yellow"/>
        </w:rPr>
        <w:t>Dodałam wymiar jeszcze jak Measure Group.</w:t>
      </w:r>
    </w:p>
    <w:p w14:paraId="2291C956" w14:textId="6D208D25" w:rsidR="0017302F" w:rsidRPr="0017302F" w:rsidRDefault="0017302F">
      <w:pPr>
        <w:pStyle w:val="a4"/>
        <w:numPr>
          <w:ilvl w:val="0"/>
          <w:numId w:val="19"/>
        </w:numPr>
        <w:rPr>
          <w:sz w:val="24"/>
          <w:szCs w:val="24"/>
          <w:highlight w:val="yellow"/>
        </w:rPr>
      </w:pPr>
      <w:r w:rsidRPr="0017302F">
        <w:rPr>
          <w:sz w:val="24"/>
          <w:szCs w:val="24"/>
          <w:highlight w:val="yellow"/>
        </w:rPr>
        <w:t>Inflation Percentage (Measures -&gt; Dim</w:t>
      </w:r>
      <w:r w:rsidR="0079178C">
        <w:rPr>
          <w:sz w:val="24"/>
          <w:szCs w:val="24"/>
          <w:highlight w:val="yellow"/>
        </w:rPr>
        <w:t>Inflation</w:t>
      </w:r>
      <w:r w:rsidRPr="0017302F">
        <w:rPr>
          <w:sz w:val="24"/>
          <w:szCs w:val="24"/>
          <w:highlight w:val="yellow"/>
        </w:rPr>
        <w:t xml:space="preserve"> -&gt; New Measure -&gt; Usage = Average over time (co stało możliwe dzięki ostatniemu kroku w punkcie 6.3) -&gt; Source Column = percentage) – także automatycznie akumuluję się w </w:t>
      </w:r>
      <w:r>
        <w:rPr>
          <w:sz w:val="24"/>
          <w:szCs w:val="24"/>
          <w:highlight w:val="yellow"/>
        </w:rPr>
        <w:t>Inflation</w:t>
      </w:r>
      <w:r w:rsidRPr="0017302F">
        <w:rPr>
          <w:sz w:val="24"/>
          <w:szCs w:val="24"/>
          <w:highlight w:val="yellow"/>
        </w:rPr>
        <w:t xml:space="preserve"> dla całego roku</w:t>
      </w:r>
      <w:r>
        <w:rPr>
          <w:sz w:val="24"/>
          <w:szCs w:val="24"/>
          <w:highlight w:val="yellow"/>
        </w:rPr>
        <w:t xml:space="preserve"> lub </w:t>
      </w:r>
      <w:r>
        <w:rPr>
          <w:sz w:val="24"/>
          <w:szCs w:val="24"/>
          <w:highlight w:val="yellow"/>
        </w:rPr>
        <w:lastRenderedPageBreak/>
        <w:t>kwartału</w:t>
      </w:r>
      <w:r w:rsidRPr="0017302F">
        <w:rPr>
          <w:sz w:val="24"/>
          <w:szCs w:val="24"/>
          <w:highlight w:val="yellow"/>
        </w:rPr>
        <w:t xml:space="preserve">, bo </w:t>
      </w:r>
      <w:r>
        <w:rPr>
          <w:sz w:val="24"/>
          <w:szCs w:val="24"/>
          <w:highlight w:val="yellow"/>
        </w:rPr>
        <w:t>Inflacja</w:t>
      </w:r>
      <w:r w:rsidRPr="0017302F">
        <w:rPr>
          <w:sz w:val="24"/>
          <w:szCs w:val="24"/>
          <w:highlight w:val="yellow"/>
        </w:rPr>
        <w:t xml:space="preserve"> całego roku </w:t>
      </w:r>
      <w:r>
        <w:rPr>
          <w:sz w:val="24"/>
          <w:szCs w:val="24"/>
          <w:highlight w:val="yellow"/>
        </w:rPr>
        <w:t xml:space="preserve">/ kwartału </w:t>
      </w:r>
      <w:r w:rsidRPr="0017302F">
        <w:rPr>
          <w:sz w:val="24"/>
          <w:szCs w:val="24"/>
          <w:highlight w:val="yellow"/>
        </w:rPr>
        <w:t xml:space="preserve">jest równe </w:t>
      </w:r>
      <w:r>
        <w:rPr>
          <w:sz w:val="24"/>
          <w:szCs w:val="24"/>
          <w:highlight w:val="yellow"/>
        </w:rPr>
        <w:t>średniej inflacji każdego miesiąca</w:t>
      </w:r>
      <w:r w:rsidRPr="0017302F">
        <w:rPr>
          <w:sz w:val="24"/>
          <w:szCs w:val="24"/>
          <w:highlight w:val="yellow"/>
        </w:rPr>
        <w:t>.</w:t>
      </w:r>
    </w:p>
    <w:p w14:paraId="4DC956F1" w14:textId="5792D08D" w:rsidR="0017302F" w:rsidRDefault="0017302F">
      <w:pPr>
        <w:pStyle w:val="a4"/>
        <w:numPr>
          <w:ilvl w:val="0"/>
          <w:numId w:val="19"/>
        </w:numPr>
        <w:rPr>
          <w:sz w:val="24"/>
          <w:szCs w:val="24"/>
          <w:highlight w:val="yellow"/>
          <w:lang w:val="en-US"/>
        </w:rPr>
      </w:pPr>
      <w:r w:rsidRPr="0017302F">
        <w:rPr>
          <w:sz w:val="24"/>
          <w:szCs w:val="24"/>
          <w:highlight w:val="yellow"/>
          <w:lang w:val="en-US"/>
        </w:rPr>
        <w:t>Inflation Category (Calculations -&gt; New Calculated Member -&gt; Case Expression</w:t>
      </w:r>
      <w:r>
        <w:rPr>
          <w:sz w:val="24"/>
          <w:szCs w:val="24"/>
          <w:highlight w:val="yellow"/>
          <w:lang w:val="en-US"/>
        </w:rPr>
        <w:t xml:space="preserve">) – </w:t>
      </w:r>
      <w:proofErr w:type="spellStart"/>
      <w:r>
        <w:rPr>
          <w:sz w:val="24"/>
          <w:szCs w:val="24"/>
          <w:highlight w:val="yellow"/>
          <w:lang w:val="en-US"/>
        </w:rPr>
        <w:t>rozdziela</w:t>
      </w:r>
      <w:proofErr w:type="spellEnd"/>
      <w:r>
        <w:rPr>
          <w:sz w:val="24"/>
          <w:szCs w:val="24"/>
          <w:highlight w:val="yellow"/>
          <w:lang w:val="en-US"/>
        </w:rPr>
        <w:t xml:space="preserve"> Inflation </w:t>
      </w:r>
      <w:proofErr w:type="spellStart"/>
      <w:r>
        <w:rPr>
          <w:sz w:val="24"/>
          <w:szCs w:val="24"/>
          <w:highlight w:val="yellow"/>
          <w:lang w:val="en-US"/>
        </w:rPr>
        <w:t>na</w:t>
      </w:r>
      <w:proofErr w:type="spellEnd"/>
      <w:r>
        <w:rPr>
          <w:sz w:val="24"/>
          <w:szCs w:val="24"/>
          <w:highlight w:val="yellow"/>
          <w:lang w:val="en-US"/>
        </w:rPr>
        <w:t xml:space="preserve"> </w:t>
      </w:r>
      <w:proofErr w:type="spellStart"/>
      <w:r>
        <w:rPr>
          <w:sz w:val="24"/>
          <w:szCs w:val="24"/>
          <w:highlight w:val="yellow"/>
          <w:lang w:val="en-US"/>
        </w:rPr>
        <w:t>kategorie</w:t>
      </w:r>
      <w:proofErr w:type="spellEnd"/>
      <w:r>
        <w:rPr>
          <w:sz w:val="24"/>
          <w:szCs w:val="24"/>
          <w:highlight w:val="yellow"/>
          <w:lang w:val="en-US"/>
        </w:rPr>
        <w:t xml:space="preserve"> (</w:t>
      </w:r>
      <w:r w:rsidRPr="0017302F">
        <w:rPr>
          <w:sz w:val="24"/>
          <w:szCs w:val="24"/>
          <w:highlight w:val="yellow"/>
          <w:lang w:val="en-US"/>
        </w:rPr>
        <w:t>Deflation</w:t>
      </w:r>
      <w:r>
        <w:rPr>
          <w:sz w:val="24"/>
          <w:szCs w:val="24"/>
          <w:highlight w:val="yellow"/>
          <w:lang w:val="en-US"/>
        </w:rPr>
        <w:t xml:space="preserve">, </w:t>
      </w:r>
      <w:r w:rsidRPr="0017302F">
        <w:rPr>
          <w:sz w:val="24"/>
          <w:szCs w:val="24"/>
          <w:highlight w:val="yellow"/>
          <w:lang w:val="en-US"/>
        </w:rPr>
        <w:t>Low (&lt;1%)</w:t>
      </w:r>
      <w:r>
        <w:rPr>
          <w:sz w:val="24"/>
          <w:szCs w:val="24"/>
          <w:highlight w:val="yellow"/>
          <w:lang w:val="en-US"/>
        </w:rPr>
        <w:t xml:space="preserve">, </w:t>
      </w:r>
      <w:r w:rsidR="0079178C" w:rsidRPr="0079178C">
        <w:rPr>
          <w:sz w:val="24"/>
          <w:szCs w:val="24"/>
          <w:highlight w:val="yellow"/>
          <w:lang w:val="en-US"/>
        </w:rPr>
        <w:t>Target (1–3%)</w:t>
      </w:r>
      <w:r w:rsidR="0079178C">
        <w:rPr>
          <w:sz w:val="24"/>
          <w:szCs w:val="24"/>
          <w:highlight w:val="yellow"/>
          <w:lang w:val="en-US"/>
        </w:rPr>
        <w:t xml:space="preserve">, </w:t>
      </w:r>
      <w:r w:rsidR="0079178C" w:rsidRPr="0079178C">
        <w:rPr>
          <w:sz w:val="24"/>
          <w:szCs w:val="24"/>
          <w:highlight w:val="yellow"/>
          <w:lang w:val="en-US"/>
        </w:rPr>
        <w:t>Moderate (3–5%)</w:t>
      </w:r>
      <w:r w:rsidR="0079178C">
        <w:rPr>
          <w:sz w:val="24"/>
          <w:szCs w:val="24"/>
          <w:highlight w:val="yellow"/>
          <w:lang w:val="en-US"/>
        </w:rPr>
        <w:t xml:space="preserve">, </w:t>
      </w:r>
      <w:r w:rsidR="0079178C" w:rsidRPr="0079178C">
        <w:rPr>
          <w:sz w:val="24"/>
          <w:szCs w:val="24"/>
          <w:highlight w:val="yellow"/>
          <w:lang w:val="en-US"/>
        </w:rPr>
        <w:t>High (≥5%)</w:t>
      </w:r>
      <w:r w:rsidR="0079178C">
        <w:rPr>
          <w:sz w:val="24"/>
          <w:szCs w:val="24"/>
          <w:highlight w:val="yellow"/>
          <w:lang w:val="en-US"/>
        </w:rPr>
        <w:t>)</w:t>
      </w:r>
    </w:p>
    <w:p w14:paraId="58114FE3" w14:textId="719DE4AC" w:rsidR="0079178C" w:rsidRPr="00A40768" w:rsidRDefault="0079178C" w:rsidP="0079178C">
      <w:pPr>
        <w:rPr>
          <w:sz w:val="24"/>
          <w:szCs w:val="24"/>
          <w:highlight w:val="yellow"/>
          <w:lang w:val="en-US"/>
        </w:rPr>
      </w:pPr>
      <w:proofErr w:type="spellStart"/>
      <w:r w:rsidRPr="00A40768">
        <w:rPr>
          <w:sz w:val="24"/>
          <w:szCs w:val="24"/>
          <w:highlight w:val="yellow"/>
          <w:lang w:val="en-US"/>
        </w:rPr>
        <w:t>Dla</w:t>
      </w:r>
      <w:proofErr w:type="spellEnd"/>
      <w:r w:rsidRPr="00A40768">
        <w:rPr>
          <w:sz w:val="24"/>
          <w:szCs w:val="24"/>
          <w:highlight w:val="yellow"/>
          <w:lang w:val="en-US"/>
        </w:rPr>
        <w:t xml:space="preserve"> </w:t>
      </w:r>
      <w:proofErr w:type="spellStart"/>
      <w:r w:rsidRPr="00A40768">
        <w:rPr>
          <w:sz w:val="24"/>
          <w:szCs w:val="24"/>
          <w:highlight w:val="yellow"/>
          <w:lang w:val="en-US"/>
        </w:rPr>
        <w:t>FactSell</w:t>
      </w:r>
      <w:proofErr w:type="spellEnd"/>
      <w:r w:rsidRPr="00A40768">
        <w:rPr>
          <w:sz w:val="24"/>
          <w:szCs w:val="24"/>
          <w:highlight w:val="yellow"/>
          <w:lang w:val="en-US"/>
        </w:rPr>
        <w:t>:</w:t>
      </w:r>
    </w:p>
    <w:p w14:paraId="19CA9521" w14:textId="28763ECF" w:rsidR="0079178C" w:rsidRPr="00A40768" w:rsidRDefault="0079178C">
      <w:pPr>
        <w:pStyle w:val="a4"/>
        <w:numPr>
          <w:ilvl w:val="0"/>
          <w:numId w:val="20"/>
        </w:numPr>
        <w:rPr>
          <w:sz w:val="24"/>
          <w:szCs w:val="24"/>
          <w:highlight w:val="yellow"/>
          <w:lang w:val="en-US"/>
        </w:rPr>
      </w:pPr>
      <w:r w:rsidRPr="00A40768">
        <w:rPr>
          <w:sz w:val="24"/>
          <w:szCs w:val="24"/>
          <w:highlight w:val="yellow"/>
          <w:lang w:val="en-US"/>
        </w:rPr>
        <w:t xml:space="preserve">Sales Price Sum (Measures -&gt; </w:t>
      </w:r>
      <w:proofErr w:type="spellStart"/>
      <w:r w:rsidRPr="00A40768">
        <w:rPr>
          <w:sz w:val="24"/>
          <w:szCs w:val="24"/>
          <w:highlight w:val="yellow"/>
          <w:lang w:val="en-US"/>
        </w:rPr>
        <w:t>FactSell</w:t>
      </w:r>
      <w:proofErr w:type="spellEnd"/>
      <w:r w:rsidRPr="00A40768">
        <w:rPr>
          <w:sz w:val="24"/>
          <w:szCs w:val="24"/>
          <w:highlight w:val="yellow"/>
          <w:lang w:val="en-US"/>
        </w:rPr>
        <w:t xml:space="preserve"> -&gt; New Measure -&gt; Usage = Sum -&gt; Source Column = price).</w:t>
      </w:r>
    </w:p>
    <w:p w14:paraId="0C125E04" w14:textId="11D4BD6E" w:rsidR="0079178C" w:rsidRPr="00A40768" w:rsidRDefault="0079178C">
      <w:pPr>
        <w:pStyle w:val="a4"/>
        <w:numPr>
          <w:ilvl w:val="0"/>
          <w:numId w:val="20"/>
        </w:numPr>
        <w:rPr>
          <w:sz w:val="24"/>
          <w:szCs w:val="24"/>
          <w:highlight w:val="yellow"/>
          <w:lang w:val="en-US"/>
        </w:rPr>
      </w:pPr>
      <w:r w:rsidRPr="00A40768">
        <w:rPr>
          <w:sz w:val="24"/>
          <w:szCs w:val="24"/>
          <w:highlight w:val="yellow"/>
          <w:lang w:val="en-US"/>
        </w:rPr>
        <w:t xml:space="preserve">Sales Count (Measures -&gt; </w:t>
      </w:r>
      <w:proofErr w:type="spellStart"/>
      <w:r w:rsidRPr="00A40768">
        <w:rPr>
          <w:sz w:val="24"/>
          <w:szCs w:val="24"/>
          <w:highlight w:val="yellow"/>
          <w:lang w:val="en-US"/>
        </w:rPr>
        <w:t>FactSell</w:t>
      </w:r>
      <w:proofErr w:type="spellEnd"/>
      <w:r w:rsidRPr="00A40768">
        <w:rPr>
          <w:sz w:val="24"/>
          <w:szCs w:val="24"/>
          <w:highlight w:val="yellow"/>
          <w:lang w:val="en-US"/>
        </w:rPr>
        <w:t xml:space="preserve"> -&gt; New Measure -&gt; Usage = Count of rows)</w:t>
      </w:r>
    </w:p>
    <w:p w14:paraId="05A1656C" w14:textId="7F35F906" w:rsidR="00C97580" w:rsidRPr="00A40768" w:rsidRDefault="0079178C">
      <w:pPr>
        <w:pStyle w:val="a4"/>
        <w:numPr>
          <w:ilvl w:val="0"/>
          <w:numId w:val="20"/>
        </w:numPr>
        <w:rPr>
          <w:sz w:val="24"/>
          <w:szCs w:val="24"/>
          <w:highlight w:val="yellow"/>
        </w:rPr>
      </w:pPr>
      <w:r w:rsidRPr="00A40768">
        <w:rPr>
          <w:sz w:val="24"/>
          <w:szCs w:val="24"/>
          <w:highlight w:val="yellow"/>
        </w:rPr>
        <w:t>Average Price – średnia cena:</w:t>
      </w:r>
    </w:p>
    <w:p w14:paraId="74F6B5E9" w14:textId="77777777" w:rsidR="0079178C" w:rsidRPr="00A40768" w:rsidRDefault="0079178C" w:rsidP="0079178C">
      <w:pPr>
        <w:pStyle w:val="a4"/>
        <w:rPr>
          <w:sz w:val="24"/>
          <w:szCs w:val="24"/>
          <w:highlight w:val="yellow"/>
          <w:lang w:val="en-US"/>
        </w:rPr>
      </w:pPr>
      <w:proofErr w:type="gramStart"/>
      <w:r w:rsidRPr="00A40768">
        <w:rPr>
          <w:sz w:val="24"/>
          <w:szCs w:val="24"/>
          <w:highlight w:val="yellow"/>
          <w:lang w:val="en-US"/>
        </w:rPr>
        <w:t>IIF(</w:t>
      </w:r>
      <w:proofErr w:type="gramEnd"/>
    </w:p>
    <w:p w14:paraId="37AD985E" w14:textId="77777777" w:rsidR="0079178C" w:rsidRPr="00A40768" w:rsidRDefault="0079178C" w:rsidP="0079178C">
      <w:pPr>
        <w:pStyle w:val="a4"/>
        <w:rPr>
          <w:sz w:val="24"/>
          <w:szCs w:val="24"/>
          <w:highlight w:val="yellow"/>
          <w:lang w:val="en-US"/>
        </w:rPr>
      </w:pPr>
      <w:r w:rsidRPr="00A40768">
        <w:rPr>
          <w:sz w:val="24"/>
          <w:szCs w:val="24"/>
          <w:highlight w:val="yellow"/>
          <w:lang w:val="en-US"/>
        </w:rPr>
        <w:t xml:space="preserve">    [Measures</w:t>
      </w:r>
      <w:proofErr w:type="gramStart"/>
      <w:r w:rsidRPr="00A40768">
        <w:rPr>
          <w:sz w:val="24"/>
          <w:szCs w:val="24"/>
          <w:highlight w:val="yellow"/>
          <w:lang w:val="en-US"/>
        </w:rPr>
        <w:t>].[</w:t>
      </w:r>
      <w:proofErr w:type="gramEnd"/>
      <w:r w:rsidRPr="00A40768">
        <w:rPr>
          <w:sz w:val="24"/>
          <w:szCs w:val="24"/>
          <w:highlight w:val="yellow"/>
          <w:lang w:val="en-US"/>
        </w:rPr>
        <w:t>Sales Count] = 0,</w:t>
      </w:r>
    </w:p>
    <w:p w14:paraId="19BB1735" w14:textId="77777777" w:rsidR="0079178C" w:rsidRPr="00A40768" w:rsidRDefault="0079178C" w:rsidP="0079178C">
      <w:pPr>
        <w:pStyle w:val="a4"/>
        <w:rPr>
          <w:sz w:val="24"/>
          <w:szCs w:val="24"/>
          <w:highlight w:val="yellow"/>
          <w:lang w:val="en-US"/>
        </w:rPr>
      </w:pPr>
      <w:r w:rsidRPr="00A40768">
        <w:rPr>
          <w:sz w:val="24"/>
          <w:szCs w:val="24"/>
          <w:highlight w:val="yellow"/>
          <w:lang w:val="en-US"/>
        </w:rPr>
        <w:t xml:space="preserve">    NULL,</w:t>
      </w:r>
    </w:p>
    <w:p w14:paraId="3976038D" w14:textId="77777777" w:rsidR="0079178C" w:rsidRPr="00A40768" w:rsidRDefault="0079178C" w:rsidP="0079178C">
      <w:pPr>
        <w:pStyle w:val="a4"/>
        <w:rPr>
          <w:sz w:val="24"/>
          <w:szCs w:val="24"/>
          <w:highlight w:val="yellow"/>
          <w:lang w:val="en-US"/>
        </w:rPr>
      </w:pPr>
      <w:r w:rsidRPr="00A40768">
        <w:rPr>
          <w:sz w:val="24"/>
          <w:szCs w:val="24"/>
          <w:highlight w:val="yellow"/>
          <w:lang w:val="en-US"/>
        </w:rPr>
        <w:t xml:space="preserve">    [Measures</w:t>
      </w:r>
      <w:proofErr w:type="gramStart"/>
      <w:r w:rsidRPr="00A40768">
        <w:rPr>
          <w:sz w:val="24"/>
          <w:szCs w:val="24"/>
          <w:highlight w:val="yellow"/>
          <w:lang w:val="en-US"/>
        </w:rPr>
        <w:t>].[</w:t>
      </w:r>
      <w:proofErr w:type="gramEnd"/>
      <w:r w:rsidRPr="00A40768">
        <w:rPr>
          <w:sz w:val="24"/>
          <w:szCs w:val="24"/>
          <w:highlight w:val="yellow"/>
          <w:lang w:val="en-US"/>
        </w:rPr>
        <w:t>Sales Price Sum] / [Measures</w:t>
      </w:r>
      <w:proofErr w:type="gramStart"/>
      <w:r w:rsidRPr="00A40768">
        <w:rPr>
          <w:sz w:val="24"/>
          <w:szCs w:val="24"/>
          <w:highlight w:val="yellow"/>
          <w:lang w:val="en-US"/>
        </w:rPr>
        <w:t>].[</w:t>
      </w:r>
      <w:proofErr w:type="gramEnd"/>
      <w:r w:rsidRPr="00A40768">
        <w:rPr>
          <w:sz w:val="24"/>
          <w:szCs w:val="24"/>
          <w:highlight w:val="yellow"/>
          <w:lang w:val="en-US"/>
        </w:rPr>
        <w:t>Sales Count]</w:t>
      </w:r>
    </w:p>
    <w:p w14:paraId="7D9911C4" w14:textId="7F731402" w:rsidR="0079178C" w:rsidRPr="00A40768" w:rsidRDefault="0079178C" w:rsidP="0079178C">
      <w:pPr>
        <w:pStyle w:val="a4"/>
        <w:rPr>
          <w:sz w:val="24"/>
          <w:szCs w:val="24"/>
          <w:highlight w:val="yellow"/>
        </w:rPr>
      </w:pPr>
      <w:r w:rsidRPr="00A40768">
        <w:rPr>
          <w:sz w:val="24"/>
          <w:szCs w:val="24"/>
          <w:highlight w:val="yellow"/>
        </w:rPr>
        <w:t>)</w:t>
      </w:r>
    </w:p>
    <w:p w14:paraId="589A4C98" w14:textId="6D30116F" w:rsidR="0079178C" w:rsidRPr="00A40768" w:rsidRDefault="0079178C">
      <w:pPr>
        <w:pStyle w:val="a4"/>
        <w:numPr>
          <w:ilvl w:val="0"/>
          <w:numId w:val="20"/>
        </w:numPr>
        <w:rPr>
          <w:sz w:val="24"/>
          <w:szCs w:val="24"/>
          <w:highlight w:val="yellow"/>
          <w:lang w:val="en-US"/>
        </w:rPr>
      </w:pPr>
      <w:proofErr w:type="spellStart"/>
      <w:r w:rsidRPr="00A40768">
        <w:rPr>
          <w:sz w:val="24"/>
          <w:szCs w:val="24"/>
          <w:highlight w:val="yellow"/>
          <w:lang w:val="en-US"/>
        </w:rPr>
        <w:t>AvgPrice</w:t>
      </w:r>
      <w:proofErr w:type="spellEnd"/>
      <w:r w:rsidRPr="00A40768">
        <w:rPr>
          <w:sz w:val="24"/>
          <w:szCs w:val="24"/>
          <w:highlight w:val="yellow"/>
          <w:lang w:val="en-US"/>
        </w:rPr>
        <w:t xml:space="preserve"> Category (Calculations -&gt; New Calculated Member -&gt; Case Expression) – </w:t>
      </w:r>
      <w:proofErr w:type="spellStart"/>
      <w:r w:rsidRPr="00A40768">
        <w:rPr>
          <w:sz w:val="24"/>
          <w:szCs w:val="24"/>
          <w:highlight w:val="yellow"/>
          <w:lang w:val="en-US"/>
        </w:rPr>
        <w:t>rozdziela</w:t>
      </w:r>
      <w:proofErr w:type="spellEnd"/>
      <w:r w:rsidRPr="00A40768">
        <w:rPr>
          <w:sz w:val="24"/>
          <w:szCs w:val="24"/>
          <w:highlight w:val="yellow"/>
          <w:lang w:val="en-US"/>
        </w:rPr>
        <w:t xml:space="preserve"> Average Price </w:t>
      </w:r>
      <w:proofErr w:type="spellStart"/>
      <w:r w:rsidRPr="00A40768">
        <w:rPr>
          <w:sz w:val="24"/>
          <w:szCs w:val="24"/>
          <w:highlight w:val="yellow"/>
          <w:lang w:val="en-US"/>
        </w:rPr>
        <w:t>na</w:t>
      </w:r>
      <w:proofErr w:type="spellEnd"/>
      <w:r w:rsidRPr="00A40768">
        <w:rPr>
          <w:sz w:val="24"/>
          <w:szCs w:val="24"/>
          <w:highlight w:val="yellow"/>
          <w:lang w:val="en-US"/>
        </w:rPr>
        <w:t xml:space="preserve"> </w:t>
      </w:r>
      <w:proofErr w:type="spellStart"/>
      <w:r w:rsidRPr="00A40768">
        <w:rPr>
          <w:sz w:val="24"/>
          <w:szCs w:val="24"/>
          <w:highlight w:val="yellow"/>
          <w:lang w:val="en-US"/>
        </w:rPr>
        <w:t>kategorie</w:t>
      </w:r>
      <w:proofErr w:type="spellEnd"/>
      <w:r w:rsidRPr="00A40768">
        <w:rPr>
          <w:sz w:val="24"/>
          <w:szCs w:val="24"/>
          <w:highlight w:val="yellow"/>
          <w:lang w:val="en-US"/>
        </w:rPr>
        <w:t xml:space="preserve"> (Ultra-Low (&lt;50k), Budget (50-200k), Mid-Range (200-500k), Upper-Mid (500k-1M), High-End (1-5M), Luxury (≥5M))</w:t>
      </w:r>
    </w:p>
    <w:p w14:paraId="7788D9EF" w14:textId="25AD5495" w:rsidR="0029405B" w:rsidRPr="007D7F34" w:rsidRDefault="0029405B" w:rsidP="0029405B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D7F34">
        <w:rPr>
          <w:rFonts w:ascii="Times New Roman" w:eastAsia="Times New Roman" w:hAnsi="Times New Roman" w:cs="Times New Roman"/>
          <w:sz w:val="28"/>
          <w:szCs w:val="28"/>
        </w:rPr>
        <w:t xml:space="preserve">Projekt procesu ETL </w:t>
      </w:r>
    </w:p>
    <w:p w14:paraId="65F65D75" w14:textId="2B164181" w:rsidR="00763CDA" w:rsidRPr="007D7F34" w:rsidRDefault="0029405B" w:rsidP="00C541B0">
      <w:pPr>
        <w:pStyle w:val="1"/>
        <w:numPr>
          <w:ilvl w:val="1"/>
          <w:numId w:val="1"/>
        </w:numPr>
        <w:spacing w:before="120" w:after="20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D7F34">
        <w:rPr>
          <w:rFonts w:ascii="Times New Roman" w:eastAsia="Times New Roman" w:hAnsi="Times New Roman" w:cs="Times New Roman"/>
          <w:sz w:val="26"/>
          <w:szCs w:val="26"/>
          <w:lang w:val="en-US"/>
        </w:rPr>
        <w:t>Specyfikacja procesów ETL (Control Flow + Data Flow)</w:t>
      </w:r>
    </w:p>
    <w:p w14:paraId="466A810F" w14:textId="7EE5ED5E" w:rsidR="00763CDA" w:rsidRPr="007D7F34" w:rsidRDefault="00BB14C5" w:rsidP="00C541B0">
      <w:pPr>
        <w:rPr>
          <w:sz w:val="24"/>
          <w:szCs w:val="24"/>
        </w:rPr>
      </w:pPr>
      <w:r w:rsidRPr="007D7F34">
        <w:rPr>
          <w:noProof/>
          <w:sz w:val="24"/>
          <w:szCs w:val="24"/>
        </w:rPr>
        <w:drawing>
          <wp:inline distT="0" distB="0" distL="0" distR="0" wp14:anchorId="016FB765" wp14:editId="1868743B">
            <wp:extent cx="5680364" cy="2675717"/>
            <wp:effectExtent l="0" t="0" r="0" b="0"/>
            <wp:docPr id="375893100" name="Рисунок 1" descr="Зображення, що містить схема, текст, ряд, знімок екран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93100" name="Рисунок 1" descr="Зображення, що містить схема, текст, ряд, знімок екрана&#10;&#10;Вміст на основі ШІ може бути неправильни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8284" cy="269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CA8F" w14:textId="0AA050EE" w:rsidR="00BB14C5" w:rsidRDefault="00BB14C5" w:rsidP="004D629E">
      <w:pPr>
        <w:pStyle w:val="a3"/>
        <w:rPr>
          <w:i w:val="0"/>
          <w:sz w:val="24"/>
        </w:rPr>
      </w:pPr>
      <w:r w:rsidRPr="007D7F34">
        <w:rPr>
          <w:b/>
          <w:bCs/>
          <w:i w:val="0"/>
          <w:sz w:val="24"/>
        </w:rPr>
        <w:t xml:space="preserve">Rysunek </w:t>
      </w:r>
      <w:r w:rsidR="00A40768">
        <w:rPr>
          <w:b/>
          <w:bCs/>
          <w:i w:val="0"/>
          <w:sz w:val="24"/>
        </w:rPr>
        <w:t>12</w:t>
      </w:r>
      <w:r w:rsidRPr="007D7F34">
        <w:rPr>
          <w:i w:val="0"/>
          <w:sz w:val="24"/>
        </w:rPr>
        <w:t>. ControlFlow</w:t>
      </w:r>
    </w:p>
    <w:p w14:paraId="0CF2F4F5" w14:textId="77777777" w:rsidR="00A40768" w:rsidRPr="00910CB1" w:rsidRDefault="00A40768" w:rsidP="00A40768">
      <w:pPr>
        <w:rPr>
          <w:sz w:val="24"/>
          <w:highlight w:val="yellow"/>
        </w:rPr>
      </w:pPr>
      <w:r w:rsidRPr="00910CB1">
        <w:rPr>
          <w:highlight w:val="yellow"/>
        </w:rPr>
        <w:lastRenderedPageBreak/>
        <w:t>Na rusynku 12</w:t>
      </w:r>
      <w:r w:rsidRPr="00910CB1">
        <w:rPr>
          <w:sz w:val="24"/>
          <w:highlight w:val="yellow"/>
        </w:rPr>
        <w:t xml:space="preserve"> widzimy cały ControlFlow. Poszczwgólne etapy:</w:t>
      </w:r>
    </w:p>
    <w:p w14:paraId="7F7C74C7" w14:textId="77777777" w:rsidR="00910CB1" w:rsidRPr="00910CB1" w:rsidRDefault="00A40768">
      <w:pPr>
        <w:pStyle w:val="a4"/>
        <w:numPr>
          <w:ilvl w:val="0"/>
          <w:numId w:val="20"/>
        </w:numPr>
        <w:rPr>
          <w:sz w:val="24"/>
          <w:highlight w:val="yellow"/>
        </w:rPr>
      </w:pPr>
      <w:r w:rsidRPr="00910CB1">
        <w:rPr>
          <w:sz w:val="24"/>
          <w:highlight w:val="yellow"/>
        </w:rPr>
        <w:t>czyszczenie poczekalni i tabeli błędów</w:t>
      </w:r>
    </w:p>
    <w:p w14:paraId="1578B5D7" w14:textId="77777777" w:rsidR="00910CB1" w:rsidRPr="00910CB1" w:rsidRDefault="00A40768">
      <w:pPr>
        <w:pStyle w:val="a4"/>
        <w:numPr>
          <w:ilvl w:val="0"/>
          <w:numId w:val="20"/>
        </w:numPr>
        <w:rPr>
          <w:sz w:val="24"/>
          <w:highlight w:val="yellow"/>
        </w:rPr>
      </w:pPr>
      <w:r w:rsidRPr="00910CB1">
        <w:rPr>
          <w:sz w:val="24"/>
          <w:highlight w:val="yellow"/>
        </w:rPr>
        <w:t>załadowanie danych do poczekalni</w:t>
      </w:r>
    </w:p>
    <w:p w14:paraId="2D8AEC32" w14:textId="77777777" w:rsidR="00910CB1" w:rsidRPr="00910CB1" w:rsidRDefault="00A40768">
      <w:pPr>
        <w:pStyle w:val="a4"/>
        <w:numPr>
          <w:ilvl w:val="0"/>
          <w:numId w:val="20"/>
        </w:numPr>
        <w:rPr>
          <w:sz w:val="24"/>
          <w:highlight w:val="yellow"/>
        </w:rPr>
      </w:pPr>
      <w:r w:rsidRPr="00910CB1">
        <w:rPr>
          <w:sz w:val="24"/>
          <w:highlight w:val="yellow"/>
        </w:rPr>
        <w:t>budowanie wymiarów z danych z poczekalni lub zwykłym skryptem SQL (dla stałych kategorii new_build, property_type, tenure)</w:t>
      </w:r>
    </w:p>
    <w:p w14:paraId="23942FBE" w14:textId="4593F86E" w:rsidR="00A40768" w:rsidRPr="00910CB1" w:rsidRDefault="00A40768">
      <w:pPr>
        <w:pStyle w:val="a4"/>
        <w:numPr>
          <w:ilvl w:val="0"/>
          <w:numId w:val="20"/>
        </w:numPr>
        <w:rPr>
          <w:highlight w:val="yellow"/>
        </w:rPr>
      </w:pPr>
      <w:r w:rsidRPr="00910CB1">
        <w:rPr>
          <w:sz w:val="24"/>
          <w:highlight w:val="yellow"/>
        </w:rPr>
        <w:t>załadowanie tabeli faktu (z walidacją oraz sprawdzenie</w:t>
      </w:r>
      <w:r w:rsidR="00910CB1" w:rsidRPr="00910CB1">
        <w:rPr>
          <w:sz w:val="24"/>
          <w:highlight w:val="yellow"/>
        </w:rPr>
        <w:t>m</w:t>
      </w:r>
      <w:r w:rsidRPr="00910CB1">
        <w:rPr>
          <w:sz w:val="24"/>
          <w:highlight w:val="yellow"/>
        </w:rPr>
        <w:t xml:space="preserve"> czy jest rekord duplikatem)</w:t>
      </w:r>
    </w:p>
    <w:p w14:paraId="2D0557CB" w14:textId="77777777" w:rsidR="00910CB1" w:rsidRPr="00A40768" w:rsidRDefault="00910CB1" w:rsidP="00910CB1"/>
    <w:p w14:paraId="6BE2FB6C" w14:textId="51F23DCD" w:rsidR="00BB14C5" w:rsidRPr="007D7F34" w:rsidRDefault="00BB14C5" w:rsidP="00BB14C5">
      <w:r w:rsidRPr="007D7F34">
        <w:rPr>
          <w:noProof/>
        </w:rPr>
        <w:drawing>
          <wp:inline distT="0" distB="0" distL="0" distR="0" wp14:anchorId="5539CE6B" wp14:editId="3B99CD56">
            <wp:extent cx="1551709" cy="1583540"/>
            <wp:effectExtent l="0" t="0" r="0" b="0"/>
            <wp:docPr id="1241969775" name="Рисунок 1" descr="Зображення, що містить текст, знімок екрана, Шрифт, ряд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69775" name="Рисунок 1" descr="Зображення, що містить текст, знімок екрана, Шрифт, ряд&#10;&#10;Вміст на основі ШІ може бути неправильни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6316" cy="158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6E67" w14:textId="77777777" w:rsidR="00910CB1" w:rsidRDefault="00BB14C5" w:rsidP="004D629E">
      <w:pPr>
        <w:pStyle w:val="a3"/>
        <w:rPr>
          <w:i w:val="0"/>
          <w:sz w:val="24"/>
        </w:rPr>
      </w:pPr>
      <w:r w:rsidRPr="007D7F34">
        <w:rPr>
          <w:b/>
          <w:bCs/>
          <w:i w:val="0"/>
          <w:sz w:val="24"/>
        </w:rPr>
        <w:t xml:space="preserve">Rysunek </w:t>
      </w:r>
      <w:r w:rsidR="00763CDA" w:rsidRPr="007D7F34">
        <w:rPr>
          <w:b/>
          <w:bCs/>
          <w:i w:val="0"/>
          <w:sz w:val="24"/>
        </w:rPr>
        <w:t>1</w:t>
      </w:r>
      <w:r w:rsidR="00910CB1">
        <w:rPr>
          <w:b/>
          <w:bCs/>
          <w:i w:val="0"/>
          <w:sz w:val="24"/>
        </w:rPr>
        <w:t>3</w:t>
      </w:r>
      <w:r w:rsidRPr="007D7F34">
        <w:rPr>
          <w:i w:val="0"/>
          <w:sz w:val="24"/>
        </w:rPr>
        <w:t>. DataFlow dla plików sell.csv. Dla gdp.csv i inflation.csv DataFlow wygląda analogicznie</w:t>
      </w:r>
      <w:r w:rsidR="00F03994" w:rsidRPr="007D7F34">
        <w:rPr>
          <w:i w:val="0"/>
          <w:sz w:val="24"/>
        </w:rPr>
        <w:t>.</w:t>
      </w:r>
    </w:p>
    <w:p w14:paraId="7C279CBD" w14:textId="5E0904FC" w:rsidR="00BB14C5" w:rsidRPr="00910CB1" w:rsidRDefault="00910CB1" w:rsidP="004D629E">
      <w:pPr>
        <w:pStyle w:val="a3"/>
        <w:rPr>
          <w:i w:val="0"/>
          <w:color w:val="auto"/>
          <w:sz w:val="24"/>
        </w:rPr>
      </w:pPr>
      <w:r w:rsidRPr="00910CB1">
        <w:rPr>
          <w:i w:val="0"/>
          <w:color w:val="auto"/>
          <w:sz w:val="24"/>
          <w:highlight w:val="yellow"/>
        </w:rPr>
        <w:t>Na rusynku 13 jest pokazany DataFlow dla plików sell_raw / inflation_raw / gdp_raw. Po prostu importujemy rekordy z csv i wrzucamy do poczekalni bez czyszczenia, konwertacji typów i walidacji.</w:t>
      </w:r>
    </w:p>
    <w:p w14:paraId="78423B3B" w14:textId="77777777" w:rsidR="00910CB1" w:rsidRPr="00910CB1" w:rsidRDefault="00910CB1" w:rsidP="00910CB1"/>
    <w:p w14:paraId="39E70758" w14:textId="6ADFD83D" w:rsidR="00BB14C5" w:rsidRPr="00F75FE1" w:rsidRDefault="00894FD8" w:rsidP="00BB14C5">
      <w:r w:rsidRPr="007D7F34">
        <w:rPr>
          <w:noProof/>
        </w:rPr>
        <w:lastRenderedPageBreak/>
        <w:drawing>
          <wp:inline distT="0" distB="0" distL="0" distR="0" wp14:anchorId="61296C5D" wp14:editId="2C62DB58">
            <wp:extent cx="1670903" cy="3941618"/>
            <wp:effectExtent l="0" t="0" r="5715" b="1905"/>
            <wp:docPr id="103660572" name="Рисунок 1" descr="Зображення, що містить текст, знімок екрана, Шрифт, чис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0572" name="Рисунок 1" descr="Зображення, що містить текст, знімок екрана, Шрифт, число&#10;&#10;Вміст на основі ШІ може бути неправильни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5779" cy="397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FE1">
        <w:t xml:space="preserve">   </w:t>
      </w:r>
      <w:r w:rsidR="004D629E" w:rsidRPr="00F75FE1">
        <w:t xml:space="preserve">    </w:t>
      </w:r>
      <w:r w:rsidR="00BB14C5" w:rsidRPr="00F75FE1">
        <w:t xml:space="preserve">     </w:t>
      </w:r>
      <w:r w:rsidR="004D629E" w:rsidRPr="007D7F34">
        <w:rPr>
          <w:noProof/>
        </w:rPr>
        <w:drawing>
          <wp:inline distT="0" distB="0" distL="0" distR="0" wp14:anchorId="789B8E73" wp14:editId="4267CFD8">
            <wp:extent cx="2300485" cy="3893128"/>
            <wp:effectExtent l="0" t="0" r="5080" b="0"/>
            <wp:docPr id="2006177888" name="Рисунок 1" descr="Зображення, що містить текст, знімок екрана, Шрифт, дизайн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77888" name="Рисунок 1" descr="Зображення, що містить текст, знімок екрана, Шрифт, дизайн&#10;&#10;Вміст на основі ШІ може бути неправильни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9791" cy="39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6AA6" w14:textId="288152A9" w:rsidR="00BB14C5" w:rsidRPr="00F75FE1" w:rsidRDefault="00BB14C5" w:rsidP="00BB14C5">
      <w:pPr>
        <w:pStyle w:val="a3"/>
        <w:rPr>
          <w:i w:val="0"/>
          <w:sz w:val="24"/>
        </w:rPr>
      </w:pPr>
      <w:r w:rsidRPr="00F75FE1">
        <w:rPr>
          <w:b/>
          <w:bCs/>
          <w:i w:val="0"/>
          <w:sz w:val="24"/>
        </w:rPr>
        <w:t xml:space="preserve">Rysunek </w:t>
      </w:r>
      <w:r w:rsidR="00763CDA" w:rsidRPr="00F75FE1">
        <w:rPr>
          <w:b/>
          <w:bCs/>
          <w:i w:val="0"/>
          <w:sz w:val="24"/>
        </w:rPr>
        <w:t>1</w:t>
      </w:r>
      <w:r w:rsidR="00910CB1" w:rsidRPr="00F75FE1">
        <w:rPr>
          <w:b/>
          <w:bCs/>
          <w:i w:val="0"/>
          <w:sz w:val="24"/>
        </w:rPr>
        <w:t>4</w:t>
      </w:r>
      <w:r w:rsidR="00763CDA" w:rsidRPr="00F75FE1">
        <w:rPr>
          <w:b/>
          <w:bCs/>
          <w:i w:val="0"/>
          <w:sz w:val="24"/>
        </w:rPr>
        <w:t>-1</w:t>
      </w:r>
      <w:r w:rsidR="00910CB1" w:rsidRPr="00F75FE1">
        <w:rPr>
          <w:b/>
          <w:bCs/>
          <w:i w:val="0"/>
          <w:sz w:val="24"/>
        </w:rPr>
        <w:t>5</w:t>
      </w:r>
      <w:r w:rsidRPr="00F75FE1">
        <w:rPr>
          <w:i w:val="0"/>
          <w:sz w:val="24"/>
        </w:rPr>
        <w:t>. DataFlow dla DimDate i DimLocation</w:t>
      </w:r>
      <w:r w:rsidR="00F03994" w:rsidRPr="00F75FE1">
        <w:rPr>
          <w:i w:val="0"/>
          <w:sz w:val="24"/>
        </w:rPr>
        <w:t>.</w:t>
      </w:r>
    </w:p>
    <w:p w14:paraId="1254A86B" w14:textId="26731904" w:rsidR="00910CB1" w:rsidRPr="00910CB1" w:rsidRDefault="00910CB1" w:rsidP="00F03994">
      <w:r w:rsidRPr="00910CB1">
        <w:rPr>
          <w:highlight w:val="yellow"/>
        </w:rPr>
        <w:t>Poniżej jest opis DataFlow z rysunku 14 i 15.</w:t>
      </w:r>
    </w:p>
    <w:p w14:paraId="1AFF2F26" w14:textId="044CD359" w:rsidR="00894FD8" w:rsidRPr="007D7F34" w:rsidRDefault="00F03994" w:rsidP="00F03994">
      <w:pPr>
        <w:rPr>
          <w:lang w:val="en-US"/>
        </w:rPr>
      </w:pPr>
      <w:proofErr w:type="spellStart"/>
      <w:r w:rsidRPr="007D7F34">
        <w:rPr>
          <w:lang w:val="en-US"/>
        </w:rPr>
        <w:t>DimDate</w:t>
      </w:r>
      <w:proofErr w:type="spellEnd"/>
      <w:r w:rsidRPr="007D7F34">
        <w:rPr>
          <w:lang w:val="en-US"/>
        </w:rPr>
        <w:t>:</w:t>
      </w:r>
    </w:p>
    <w:p w14:paraId="6AD235AF" w14:textId="77777777" w:rsidR="00894FD8" w:rsidRPr="007D7F34" w:rsidRDefault="00F03994">
      <w:pPr>
        <w:pStyle w:val="a4"/>
        <w:numPr>
          <w:ilvl w:val="0"/>
          <w:numId w:val="9"/>
        </w:numPr>
      </w:pPr>
      <w:r w:rsidRPr="007D7F34">
        <w:t>importujemy dane z poczekalni</w:t>
      </w:r>
    </w:p>
    <w:p w14:paraId="106AD239" w14:textId="2B6FD020" w:rsidR="00894FD8" w:rsidRPr="007D7F34" w:rsidRDefault="00894FD8">
      <w:pPr>
        <w:pStyle w:val="a4"/>
        <w:numPr>
          <w:ilvl w:val="0"/>
          <w:numId w:val="9"/>
        </w:numPr>
        <w:rPr>
          <w:lang w:val="en-US"/>
        </w:rPr>
      </w:pPr>
      <w:proofErr w:type="spellStart"/>
      <w:r w:rsidRPr="007D7F34">
        <w:rPr>
          <w:lang w:val="en-US"/>
        </w:rPr>
        <w:t>konwertacja</w:t>
      </w:r>
      <w:proofErr w:type="spellEnd"/>
      <w:r w:rsidRPr="007D7F34">
        <w:rPr>
          <w:lang w:val="en-US"/>
        </w:rPr>
        <w:t xml:space="preserve"> string </w:t>
      </w:r>
      <w:proofErr w:type="spellStart"/>
      <w:r w:rsidRPr="007D7F34">
        <w:rPr>
          <w:lang w:val="en-US"/>
        </w:rPr>
        <w:t>na</w:t>
      </w:r>
      <w:proofErr w:type="spellEnd"/>
      <w:r w:rsidRPr="007D7F34">
        <w:rPr>
          <w:lang w:val="en-US"/>
        </w:rPr>
        <w:t xml:space="preserve"> </w:t>
      </w:r>
      <w:proofErr w:type="spellStart"/>
      <w:r w:rsidR="00627BF2" w:rsidRPr="007D7F34">
        <w:rPr>
          <w:lang w:val="en-US"/>
        </w:rPr>
        <w:t>db_</w:t>
      </w:r>
      <w:r w:rsidRPr="007D7F34">
        <w:rPr>
          <w:lang w:val="en-US"/>
        </w:rPr>
        <w:t>date</w:t>
      </w:r>
      <w:proofErr w:type="spellEnd"/>
    </w:p>
    <w:p w14:paraId="29335D92" w14:textId="77777777" w:rsidR="00894FD8" w:rsidRPr="007D7F34" w:rsidRDefault="00894FD8">
      <w:pPr>
        <w:pStyle w:val="a4"/>
        <w:numPr>
          <w:ilvl w:val="0"/>
          <w:numId w:val="9"/>
        </w:numPr>
        <w:rPr>
          <w:lang w:val="en-US"/>
        </w:rPr>
      </w:pPr>
      <w:proofErr w:type="spellStart"/>
      <w:r w:rsidRPr="007D7F34">
        <w:rPr>
          <w:lang w:val="en-US"/>
        </w:rPr>
        <w:t>dodanie</w:t>
      </w:r>
      <w:proofErr w:type="spellEnd"/>
      <w:r w:rsidRPr="007D7F34">
        <w:rPr>
          <w:lang w:val="en-US"/>
        </w:rPr>
        <w:t xml:space="preserve"> </w:t>
      </w:r>
      <w:proofErr w:type="spellStart"/>
      <w:r w:rsidRPr="007D7F34">
        <w:rPr>
          <w:lang w:val="en-US"/>
        </w:rPr>
        <w:t>kolumn</w:t>
      </w:r>
      <w:proofErr w:type="spellEnd"/>
      <w:r w:rsidRPr="007D7F34">
        <w:rPr>
          <w:lang w:val="en-US"/>
        </w:rPr>
        <w:t xml:space="preserve"> year, month, day, quarter </w:t>
      </w:r>
      <w:proofErr w:type="spellStart"/>
      <w:r w:rsidRPr="007D7F34">
        <w:rPr>
          <w:lang w:val="en-US"/>
        </w:rPr>
        <w:t>i</w:t>
      </w:r>
      <w:proofErr w:type="spellEnd"/>
      <w:r w:rsidRPr="007D7F34">
        <w:rPr>
          <w:lang w:val="en-US"/>
        </w:rPr>
        <w:t xml:space="preserve"> </w:t>
      </w:r>
      <w:proofErr w:type="spellStart"/>
      <w:r w:rsidRPr="007D7F34">
        <w:rPr>
          <w:lang w:val="en-US"/>
        </w:rPr>
        <w:t>quarter_name</w:t>
      </w:r>
      <w:proofErr w:type="spellEnd"/>
    </w:p>
    <w:p w14:paraId="561D8D37" w14:textId="4FE83CDB" w:rsidR="00F03994" w:rsidRPr="007D7F34" w:rsidRDefault="00894FD8">
      <w:pPr>
        <w:pStyle w:val="a4"/>
        <w:numPr>
          <w:ilvl w:val="0"/>
          <w:numId w:val="9"/>
        </w:numPr>
      </w:pPr>
      <w:r w:rsidRPr="007D7F34">
        <w:t>dodanie kolumny month_name przez skrypt C#</w:t>
      </w:r>
    </w:p>
    <w:p w14:paraId="36064941" w14:textId="40A64129" w:rsidR="00894FD8" w:rsidRPr="007D7F34" w:rsidRDefault="00894FD8">
      <w:pPr>
        <w:pStyle w:val="a4"/>
        <w:numPr>
          <w:ilvl w:val="0"/>
          <w:numId w:val="9"/>
        </w:numPr>
      </w:pPr>
      <w:r w:rsidRPr="007D7F34">
        <w:t>zachowanie tylko unikalnuch dat przed lookupem</w:t>
      </w:r>
    </w:p>
    <w:p w14:paraId="4004A718" w14:textId="68C7CAB9" w:rsidR="00894FD8" w:rsidRPr="007D7F34" w:rsidRDefault="00894FD8">
      <w:pPr>
        <w:pStyle w:val="a4"/>
        <w:numPr>
          <w:ilvl w:val="0"/>
          <w:numId w:val="9"/>
        </w:numPr>
      </w:pPr>
      <w:r w:rsidRPr="007D7F34">
        <w:t>lookup – zprawdzenie czy jest taka data w DimDate</w:t>
      </w:r>
    </w:p>
    <w:p w14:paraId="2342A7A8" w14:textId="6A753B48" w:rsidR="00894FD8" w:rsidRPr="007D7F34" w:rsidRDefault="00894FD8">
      <w:pPr>
        <w:pStyle w:val="a4"/>
        <w:numPr>
          <w:ilvl w:val="0"/>
          <w:numId w:val="9"/>
        </w:numPr>
      </w:pPr>
      <w:r w:rsidRPr="007D7F34">
        <w:t>załadowanie unikalnych nowych dat do DimDate</w:t>
      </w:r>
    </w:p>
    <w:p w14:paraId="7BB446F9" w14:textId="106E479C" w:rsidR="00894FD8" w:rsidRPr="007D7F34" w:rsidRDefault="00894FD8" w:rsidP="00894FD8">
      <w:r w:rsidRPr="007D7F34">
        <w:t>DimLocation:</w:t>
      </w:r>
    </w:p>
    <w:p w14:paraId="1DAD74E4" w14:textId="2DBEC366" w:rsidR="00894FD8" w:rsidRPr="007D7F34" w:rsidRDefault="00894FD8">
      <w:pPr>
        <w:pStyle w:val="a4"/>
        <w:numPr>
          <w:ilvl w:val="0"/>
          <w:numId w:val="9"/>
        </w:numPr>
      </w:pPr>
      <w:r w:rsidRPr="007D7F34">
        <w:t>importujemy dane z poczekalni</w:t>
      </w:r>
    </w:p>
    <w:p w14:paraId="0A97A882" w14:textId="663B7001" w:rsidR="004D629E" w:rsidRPr="007D7F34" w:rsidRDefault="004D629E">
      <w:pPr>
        <w:pStyle w:val="a4"/>
        <w:numPr>
          <w:ilvl w:val="0"/>
          <w:numId w:val="9"/>
        </w:numPr>
      </w:pPr>
      <w:r w:rsidRPr="007D7F34">
        <w:t>Zamieniamy puste znaczenia na UNKNOWN COŚ (lub „-” dla locality i saon, ponieważ brak tych wartości jest brdziej oczekiwany i normalny)</w:t>
      </w:r>
    </w:p>
    <w:p w14:paraId="5C4BF93A" w14:textId="12E07B85" w:rsidR="00894FD8" w:rsidRPr="007D7F34" w:rsidRDefault="00894FD8">
      <w:pPr>
        <w:pStyle w:val="a4"/>
        <w:numPr>
          <w:ilvl w:val="0"/>
          <w:numId w:val="9"/>
        </w:numPr>
      </w:pPr>
      <w:r w:rsidRPr="007D7F34">
        <w:t>lookup – sprawdzenie czy jest taki adres w DimLocation</w:t>
      </w:r>
    </w:p>
    <w:p w14:paraId="4CC6E0DF" w14:textId="2E758063" w:rsidR="00894FD8" w:rsidRPr="007D7F34" w:rsidRDefault="00894FD8">
      <w:pPr>
        <w:pStyle w:val="a4"/>
        <w:numPr>
          <w:ilvl w:val="0"/>
          <w:numId w:val="9"/>
        </w:numPr>
      </w:pPr>
      <w:r w:rsidRPr="007D7F34">
        <w:t>załadowanie unikalnych nowych adresów do DimLocation</w:t>
      </w:r>
    </w:p>
    <w:p w14:paraId="159290C3" w14:textId="3D51FF03" w:rsidR="004D629E" w:rsidRPr="007D7F34" w:rsidRDefault="004D629E">
      <w:pPr>
        <w:pStyle w:val="a4"/>
        <w:numPr>
          <w:ilvl w:val="0"/>
          <w:numId w:val="9"/>
        </w:numPr>
      </w:pPr>
      <w:r w:rsidRPr="007D7F34">
        <w:lastRenderedPageBreak/>
        <w:t xml:space="preserve">miałam problem, że nawet unikalne adresy (przeszli lookup) nie dodawało do DimLocation, dlatego dodałam wyjście do sell_error. Okazało się (po 8 godzinach męczenia </w:t>
      </w:r>
      <w:r w:rsidRPr="007D7F3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Pr="007D7F34">
        <w:t>), że problem jest nie we flow, a full cache / patrial cache. Zostawiłam ten blok na przyszłość, jeżeli znowu będą błędy.</w:t>
      </w:r>
    </w:p>
    <w:p w14:paraId="2FDA727B" w14:textId="0632F9BE" w:rsidR="00BB14C5" w:rsidRPr="007D7F34" w:rsidRDefault="00BB14C5" w:rsidP="00BB14C5">
      <w:r w:rsidRPr="007D7F34">
        <w:rPr>
          <w:noProof/>
          <w:lang w:val="en-US"/>
        </w:rPr>
        <w:drawing>
          <wp:inline distT="0" distB="0" distL="0" distR="0" wp14:anchorId="62D9E89A" wp14:editId="3A0D53AD">
            <wp:extent cx="1565611" cy="4267200"/>
            <wp:effectExtent l="0" t="0" r="0" b="0"/>
            <wp:docPr id="486956141" name="Рисунок 1" descr="Зображення, що містить текст, знімок екрана, Шрифт, ряд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56141" name="Рисунок 1" descr="Зображення, що містить текст, знімок екрана, Шрифт, ряд&#10;&#10;Вміст на основі ШІ може бути неправильни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4835" cy="429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F34">
        <w:t xml:space="preserve">      </w:t>
      </w:r>
      <w:r w:rsidRPr="007D7F34">
        <w:rPr>
          <w:noProof/>
          <w:lang w:val="en-US"/>
        </w:rPr>
        <w:drawing>
          <wp:inline distT="0" distB="0" distL="0" distR="0" wp14:anchorId="6CA39369" wp14:editId="73541714">
            <wp:extent cx="1810003" cy="3343742"/>
            <wp:effectExtent l="0" t="0" r="0" b="9525"/>
            <wp:docPr id="1457778264" name="Рисунок 1" descr="Зображення, що містить текст, знімок екрана, Шрифт, ряд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78264" name="Рисунок 1" descr="Зображення, що містить текст, знімок екрана, Шрифт, ряд&#10;&#10;Вміст на основі ШІ може бути неправильни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BDD4" w14:textId="11653348" w:rsidR="00BB14C5" w:rsidRPr="007D7F34" w:rsidRDefault="00BB14C5" w:rsidP="00BB14C5">
      <w:pPr>
        <w:pStyle w:val="a3"/>
        <w:rPr>
          <w:i w:val="0"/>
          <w:sz w:val="24"/>
        </w:rPr>
      </w:pPr>
      <w:r w:rsidRPr="007D7F34">
        <w:rPr>
          <w:b/>
          <w:bCs/>
          <w:i w:val="0"/>
          <w:sz w:val="24"/>
        </w:rPr>
        <w:t xml:space="preserve">Rysunek </w:t>
      </w:r>
      <w:r w:rsidR="00763CDA" w:rsidRPr="007D7F34">
        <w:rPr>
          <w:b/>
          <w:bCs/>
          <w:i w:val="0"/>
          <w:sz w:val="24"/>
        </w:rPr>
        <w:t>1</w:t>
      </w:r>
      <w:r w:rsidR="00910CB1">
        <w:rPr>
          <w:b/>
          <w:bCs/>
          <w:i w:val="0"/>
          <w:sz w:val="24"/>
        </w:rPr>
        <w:t>6</w:t>
      </w:r>
      <w:r w:rsidR="00763CDA" w:rsidRPr="007D7F34">
        <w:rPr>
          <w:b/>
          <w:bCs/>
          <w:i w:val="0"/>
          <w:sz w:val="24"/>
        </w:rPr>
        <w:t>-1</w:t>
      </w:r>
      <w:r w:rsidR="00910CB1">
        <w:rPr>
          <w:b/>
          <w:bCs/>
          <w:i w:val="0"/>
          <w:sz w:val="24"/>
        </w:rPr>
        <w:t>7</w:t>
      </w:r>
      <w:r w:rsidRPr="007D7F34">
        <w:rPr>
          <w:i w:val="0"/>
          <w:sz w:val="24"/>
        </w:rPr>
        <w:t>. DataFlow dla DimInflation i DimGdp</w:t>
      </w:r>
    </w:p>
    <w:p w14:paraId="5A2C99F9" w14:textId="21147018" w:rsidR="00910CB1" w:rsidRDefault="00910CB1" w:rsidP="004D629E">
      <w:r w:rsidRPr="00910CB1">
        <w:rPr>
          <w:highlight w:val="yellow"/>
        </w:rPr>
        <w:t>Poniżej jest opis DataFlow z rysunku 1</w:t>
      </w:r>
      <w:r>
        <w:rPr>
          <w:highlight w:val="yellow"/>
        </w:rPr>
        <w:t>6</w:t>
      </w:r>
      <w:r w:rsidRPr="00910CB1">
        <w:rPr>
          <w:highlight w:val="yellow"/>
        </w:rPr>
        <w:t xml:space="preserve"> i 1</w:t>
      </w:r>
      <w:r>
        <w:rPr>
          <w:highlight w:val="yellow"/>
        </w:rPr>
        <w:t>7</w:t>
      </w:r>
      <w:r w:rsidRPr="00910CB1">
        <w:rPr>
          <w:highlight w:val="yellow"/>
        </w:rPr>
        <w:t>.</w:t>
      </w:r>
    </w:p>
    <w:p w14:paraId="0F0585A4" w14:textId="726CFCD6" w:rsidR="004D629E" w:rsidRPr="007D7F34" w:rsidRDefault="004D629E" w:rsidP="004D629E">
      <w:r w:rsidRPr="007D7F34">
        <w:t>DimInflation:</w:t>
      </w:r>
    </w:p>
    <w:p w14:paraId="2203BA4F" w14:textId="75D5AFC3" w:rsidR="004D629E" w:rsidRPr="007D7F34" w:rsidRDefault="004D629E">
      <w:pPr>
        <w:pStyle w:val="a4"/>
        <w:numPr>
          <w:ilvl w:val="0"/>
          <w:numId w:val="14"/>
        </w:numPr>
      </w:pPr>
      <w:r w:rsidRPr="007D7F34">
        <w:t>załadowanie danych</w:t>
      </w:r>
    </w:p>
    <w:p w14:paraId="2B03A490" w14:textId="56B184A8" w:rsidR="002E0DCC" w:rsidRPr="007D7F34" w:rsidRDefault="002E0DCC">
      <w:pPr>
        <w:pStyle w:val="a4"/>
        <w:numPr>
          <w:ilvl w:val="0"/>
          <w:numId w:val="14"/>
        </w:numPr>
      </w:pPr>
      <w:r w:rsidRPr="007D7F34">
        <w:t>plik zawiera dane w postaciach rok, rok + kwartał i rok + miesiąc, z tego wybieramy tylko rok + miesiąc</w:t>
      </w:r>
    </w:p>
    <w:p w14:paraId="1689ABAC" w14:textId="30A918F5" w:rsidR="004D629E" w:rsidRPr="007D7F34" w:rsidRDefault="004D629E">
      <w:pPr>
        <w:pStyle w:val="a4"/>
        <w:numPr>
          <w:ilvl w:val="0"/>
          <w:numId w:val="14"/>
        </w:numPr>
        <w:rPr>
          <w:lang w:val="en-US"/>
        </w:rPr>
      </w:pPr>
      <w:r w:rsidRPr="007D7F34">
        <w:rPr>
          <w:lang w:val="en-US"/>
        </w:rPr>
        <w:t xml:space="preserve">„2000 JAN” -&gt; year = 2000, </w:t>
      </w:r>
      <w:proofErr w:type="spellStart"/>
      <w:r w:rsidRPr="007D7F34">
        <w:rPr>
          <w:lang w:val="en-US"/>
        </w:rPr>
        <w:t>month_abbr</w:t>
      </w:r>
      <w:proofErr w:type="spellEnd"/>
      <w:r w:rsidRPr="007D7F34">
        <w:rPr>
          <w:lang w:val="en-US"/>
        </w:rPr>
        <w:t xml:space="preserve"> = „JAN”</w:t>
      </w:r>
    </w:p>
    <w:p w14:paraId="4B9CF18B" w14:textId="25845484" w:rsidR="004D629E" w:rsidRPr="007D7F34" w:rsidRDefault="002E0DCC">
      <w:pPr>
        <w:pStyle w:val="a4"/>
        <w:numPr>
          <w:ilvl w:val="0"/>
          <w:numId w:val="14"/>
        </w:numPr>
      </w:pPr>
      <w:r w:rsidRPr="007D7F34">
        <w:t>d</w:t>
      </w:r>
      <w:r w:rsidR="004D629E" w:rsidRPr="007D7F34">
        <w:t>odanie kolumny month (w postaci numeru)</w:t>
      </w:r>
    </w:p>
    <w:p w14:paraId="72373818" w14:textId="1F4EC002" w:rsidR="004D629E" w:rsidRPr="007D7F34" w:rsidRDefault="002E0DCC">
      <w:pPr>
        <w:pStyle w:val="a4"/>
        <w:numPr>
          <w:ilvl w:val="0"/>
          <w:numId w:val="14"/>
        </w:numPr>
        <w:rPr>
          <w:lang w:val="en-US"/>
        </w:rPr>
      </w:pPr>
      <w:proofErr w:type="spellStart"/>
      <w:r w:rsidRPr="007D7F34">
        <w:rPr>
          <w:lang w:val="en-US"/>
        </w:rPr>
        <w:t>d</w:t>
      </w:r>
      <w:r w:rsidR="004D629E" w:rsidRPr="007D7F34">
        <w:rPr>
          <w:lang w:val="en-US"/>
        </w:rPr>
        <w:t>odanie</w:t>
      </w:r>
      <w:proofErr w:type="spellEnd"/>
      <w:r w:rsidR="004D629E" w:rsidRPr="007D7F34">
        <w:rPr>
          <w:lang w:val="en-US"/>
        </w:rPr>
        <w:t xml:space="preserve"> </w:t>
      </w:r>
      <w:proofErr w:type="spellStart"/>
      <w:r w:rsidR="004D629E" w:rsidRPr="007D7F34">
        <w:rPr>
          <w:lang w:val="en-US"/>
        </w:rPr>
        <w:t>kolumny</w:t>
      </w:r>
      <w:proofErr w:type="spellEnd"/>
      <w:r w:rsidR="004D629E" w:rsidRPr="007D7F34">
        <w:rPr>
          <w:lang w:val="en-US"/>
        </w:rPr>
        <w:t xml:space="preserve"> quarter </w:t>
      </w:r>
      <w:proofErr w:type="spellStart"/>
      <w:r w:rsidR="004D629E" w:rsidRPr="007D7F34">
        <w:rPr>
          <w:lang w:val="en-US"/>
        </w:rPr>
        <w:t>i</w:t>
      </w:r>
      <w:proofErr w:type="spellEnd"/>
      <w:r w:rsidR="004D629E" w:rsidRPr="007D7F34">
        <w:rPr>
          <w:lang w:val="en-US"/>
        </w:rPr>
        <w:t xml:space="preserve"> </w:t>
      </w:r>
      <w:proofErr w:type="spellStart"/>
      <w:r w:rsidR="004D629E" w:rsidRPr="007D7F34">
        <w:rPr>
          <w:lang w:val="en-US"/>
        </w:rPr>
        <w:t>quarter_name</w:t>
      </w:r>
      <w:proofErr w:type="spellEnd"/>
    </w:p>
    <w:p w14:paraId="19A2773B" w14:textId="58D1F4FD" w:rsidR="004D629E" w:rsidRPr="007D7F34" w:rsidRDefault="002E0DCC">
      <w:pPr>
        <w:pStyle w:val="a4"/>
        <w:numPr>
          <w:ilvl w:val="0"/>
          <w:numId w:val="14"/>
        </w:numPr>
      </w:pPr>
      <w:r w:rsidRPr="007D7F34">
        <w:t>d</w:t>
      </w:r>
      <w:r w:rsidR="004D629E" w:rsidRPr="007D7F34">
        <w:t>odanie month_name (skrypt C#)</w:t>
      </w:r>
    </w:p>
    <w:p w14:paraId="1CBF9338" w14:textId="50357AA9" w:rsidR="004D629E" w:rsidRPr="007D7F34" w:rsidRDefault="002E0DCC">
      <w:pPr>
        <w:pStyle w:val="a4"/>
        <w:numPr>
          <w:ilvl w:val="0"/>
          <w:numId w:val="14"/>
        </w:numPr>
      </w:pPr>
      <w:r w:rsidRPr="007D7F34">
        <w:t>d</w:t>
      </w:r>
      <w:r w:rsidR="004D629E" w:rsidRPr="007D7F34">
        <w:t>ookup</w:t>
      </w:r>
    </w:p>
    <w:p w14:paraId="028A038A" w14:textId="20D00E85" w:rsidR="004D629E" w:rsidRPr="007D7F34" w:rsidRDefault="002E0DCC">
      <w:pPr>
        <w:pStyle w:val="a4"/>
        <w:numPr>
          <w:ilvl w:val="0"/>
          <w:numId w:val="14"/>
        </w:numPr>
      </w:pPr>
      <w:r w:rsidRPr="007D7F34">
        <w:t>d</w:t>
      </w:r>
      <w:r w:rsidR="004D629E" w:rsidRPr="007D7F34">
        <w:t xml:space="preserve">odanie unikalnych </w:t>
      </w:r>
      <w:r w:rsidRPr="007D7F34">
        <w:t>rekordów</w:t>
      </w:r>
      <w:r w:rsidR="004D629E" w:rsidRPr="007D7F34">
        <w:t xml:space="preserve"> do DimInflation</w:t>
      </w:r>
    </w:p>
    <w:p w14:paraId="38F807F8" w14:textId="49E7A7D1" w:rsidR="002E0DCC" w:rsidRPr="007D7F34" w:rsidRDefault="002E0DCC" w:rsidP="002E0DCC">
      <w:r w:rsidRPr="007D7F34">
        <w:lastRenderedPageBreak/>
        <w:t>DimGdp:</w:t>
      </w:r>
    </w:p>
    <w:p w14:paraId="312093B8" w14:textId="45DC3D3D" w:rsidR="002E0DCC" w:rsidRPr="007D7F34" w:rsidRDefault="002E0DCC">
      <w:pPr>
        <w:pStyle w:val="a4"/>
        <w:numPr>
          <w:ilvl w:val="0"/>
          <w:numId w:val="15"/>
        </w:numPr>
      </w:pPr>
      <w:r w:rsidRPr="007D7F34">
        <w:t>załadowanie danych</w:t>
      </w:r>
    </w:p>
    <w:p w14:paraId="3338095F" w14:textId="7298C23E" w:rsidR="002E0DCC" w:rsidRPr="007D7F34" w:rsidRDefault="002E0DCC">
      <w:pPr>
        <w:pStyle w:val="a4"/>
        <w:numPr>
          <w:ilvl w:val="0"/>
          <w:numId w:val="15"/>
        </w:numPr>
        <w:rPr>
          <w:lang w:val="en-US"/>
        </w:rPr>
      </w:pPr>
      <w:proofErr w:type="spellStart"/>
      <w:r w:rsidRPr="007D7F34">
        <w:rPr>
          <w:lang w:val="en-US"/>
        </w:rPr>
        <w:t>dodajemy</w:t>
      </w:r>
      <w:proofErr w:type="spellEnd"/>
      <w:r w:rsidRPr="007D7F34">
        <w:rPr>
          <w:lang w:val="en-US"/>
        </w:rPr>
        <w:t xml:space="preserve"> </w:t>
      </w:r>
      <w:proofErr w:type="spellStart"/>
      <w:r w:rsidRPr="007D7F34">
        <w:rPr>
          <w:lang w:val="en-US"/>
        </w:rPr>
        <w:t>kolumny</w:t>
      </w:r>
      <w:proofErr w:type="spellEnd"/>
      <w:r w:rsidRPr="007D7F34">
        <w:rPr>
          <w:lang w:val="en-US"/>
        </w:rPr>
        <w:t xml:space="preserve"> year, quarter, </w:t>
      </w:r>
      <w:proofErr w:type="spellStart"/>
      <w:r w:rsidRPr="007D7F34">
        <w:rPr>
          <w:lang w:val="en-US"/>
        </w:rPr>
        <w:t>quarter_name</w:t>
      </w:r>
      <w:proofErr w:type="spellEnd"/>
    </w:p>
    <w:p w14:paraId="3EC9F7F1" w14:textId="44D931E4" w:rsidR="002E0DCC" w:rsidRPr="007D7F34" w:rsidRDefault="002E0DCC">
      <w:pPr>
        <w:pStyle w:val="a4"/>
        <w:numPr>
          <w:ilvl w:val="0"/>
          <w:numId w:val="15"/>
        </w:numPr>
        <w:rPr>
          <w:lang w:val="en-US"/>
        </w:rPr>
      </w:pPr>
      <w:proofErr w:type="gramStart"/>
      <w:r w:rsidRPr="007D7F34">
        <w:rPr>
          <w:lang w:val="en-US"/>
        </w:rPr>
        <w:t>lookup</w:t>
      </w:r>
      <w:proofErr w:type="gramEnd"/>
    </w:p>
    <w:p w14:paraId="6D64B4D5" w14:textId="482C0C4A" w:rsidR="002E0DCC" w:rsidRPr="007D7F34" w:rsidRDefault="002E0DCC">
      <w:pPr>
        <w:pStyle w:val="a4"/>
        <w:numPr>
          <w:ilvl w:val="0"/>
          <w:numId w:val="15"/>
        </w:numPr>
      </w:pPr>
      <w:r w:rsidRPr="007D7F34">
        <w:t>dodanie unikalnych rekordów do DimGdp</w:t>
      </w:r>
    </w:p>
    <w:p w14:paraId="0437B542" w14:textId="3DB2D7A8" w:rsidR="00BB14C5" w:rsidRPr="007D7F34" w:rsidRDefault="00245591" w:rsidP="00BB14C5">
      <w:pPr>
        <w:rPr>
          <w:lang w:val="en-US"/>
        </w:rPr>
      </w:pPr>
      <w:r w:rsidRPr="007D7F34">
        <w:rPr>
          <w:noProof/>
          <w:lang w:val="en-US"/>
        </w:rPr>
        <w:drawing>
          <wp:inline distT="0" distB="0" distL="0" distR="0" wp14:anchorId="110827F1" wp14:editId="17A77CC1">
            <wp:extent cx="5943600" cy="4265295"/>
            <wp:effectExtent l="0" t="0" r="0" b="1905"/>
            <wp:docPr id="1025623248" name="Рисунок 1" descr="Зображення, що містить схема, План, Креслення, схематичн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23248" name="Рисунок 1" descr="Зображення, що містить схема, План, Креслення, схематичний&#10;&#10;Вміст на основі ШІ може бути неправильни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8885" w14:textId="4CD27C0C" w:rsidR="00CD0EBB" w:rsidRDefault="00CD0EBB" w:rsidP="00CD0EBB">
      <w:pPr>
        <w:pStyle w:val="a3"/>
        <w:rPr>
          <w:i w:val="0"/>
          <w:sz w:val="24"/>
        </w:rPr>
      </w:pPr>
      <w:r w:rsidRPr="007D7F34">
        <w:rPr>
          <w:b/>
          <w:bCs/>
          <w:i w:val="0"/>
          <w:sz w:val="24"/>
        </w:rPr>
        <w:t>Rysunek 1</w:t>
      </w:r>
      <w:r w:rsidR="00910CB1">
        <w:rPr>
          <w:b/>
          <w:bCs/>
          <w:i w:val="0"/>
          <w:sz w:val="24"/>
        </w:rPr>
        <w:t>8</w:t>
      </w:r>
      <w:r w:rsidRPr="007D7F34">
        <w:rPr>
          <w:i w:val="0"/>
          <w:sz w:val="24"/>
        </w:rPr>
        <w:t>. DataFlow dla FactSell</w:t>
      </w:r>
    </w:p>
    <w:p w14:paraId="7BC1934C" w14:textId="14D8CDA0" w:rsidR="00910CB1" w:rsidRPr="00910CB1" w:rsidRDefault="00910CB1" w:rsidP="00910CB1">
      <w:r w:rsidRPr="00910CB1">
        <w:rPr>
          <w:highlight w:val="yellow"/>
        </w:rPr>
        <w:t>Opis poszczególnych kroków zawartych na rysunku 18:</w:t>
      </w:r>
    </w:p>
    <w:p w14:paraId="3F2664A7" w14:textId="6DCECD1E" w:rsidR="00245591" w:rsidRPr="007D7F34" w:rsidRDefault="00245591">
      <w:pPr>
        <w:pStyle w:val="a4"/>
        <w:numPr>
          <w:ilvl w:val="0"/>
          <w:numId w:val="16"/>
        </w:numPr>
      </w:pPr>
      <w:r w:rsidRPr="007D7F34">
        <w:t>załadowanie głównej tabeli z poczekalni</w:t>
      </w:r>
    </w:p>
    <w:p w14:paraId="5FE9DB9B" w14:textId="510D1B66" w:rsidR="00245591" w:rsidRPr="007D7F34" w:rsidRDefault="00245591">
      <w:pPr>
        <w:pStyle w:val="a4"/>
        <w:numPr>
          <w:ilvl w:val="0"/>
          <w:numId w:val="16"/>
        </w:numPr>
        <w:rPr>
          <w:lang w:val="en-US"/>
        </w:rPr>
      </w:pPr>
      <w:proofErr w:type="spellStart"/>
      <w:r w:rsidRPr="007D7F34">
        <w:rPr>
          <w:lang w:val="en-US"/>
        </w:rPr>
        <w:t>zamiana</w:t>
      </w:r>
      <w:proofErr w:type="spellEnd"/>
      <w:r w:rsidRPr="007D7F34">
        <w:rPr>
          <w:lang w:val="en-US"/>
        </w:rPr>
        <w:t xml:space="preserve"> </w:t>
      </w:r>
      <w:proofErr w:type="spellStart"/>
      <w:r w:rsidRPr="007D7F34">
        <w:rPr>
          <w:lang w:val="en-US"/>
        </w:rPr>
        <w:t>typu</w:t>
      </w:r>
      <w:proofErr w:type="spellEnd"/>
      <w:r w:rsidRPr="007D7F34">
        <w:rPr>
          <w:lang w:val="en-US"/>
        </w:rPr>
        <w:t xml:space="preserve"> price </w:t>
      </w:r>
      <w:proofErr w:type="spellStart"/>
      <w:r w:rsidRPr="007D7F34">
        <w:rPr>
          <w:lang w:val="en-US"/>
        </w:rPr>
        <w:t>i</w:t>
      </w:r>
      <w:proofErr w:type="spellEnd"/>
      <w:r w:rsidRPr="007D7F34">
        <w:rPr>
          <w:lang w:val="en-US"/>
        </w:rPr>
        <w:t xml:space="preserve"> </w:t>
      </w:r>
      <w:proofErr w:type="spellStart"/>
      <w:r w:rsidRPr="007D7F34">
        <w:rPr>
          <w:lang w:val="en-US"/>
        </w:rPr>
        <w:t>date_of_transfer</w:t>
      </w:r>
      <w:proofErr w:type="spellEnd"/>
      <w:r w:rsidRPr="007D7F34">
        <w:rPr>
          <w:lang w:val="en-US"/>
        </w:rPr>
        <w:t xml:space="preserve"> (string -&gt; numeric / date)</w:t>
      </w:r>
    </w:p>
    <w:p w14:paraId="2CB1440F" w14:textId="01B4C319" w:rsidR="00245591" w:rsidRPr="007D7F34" w:rsidRDefault="00245591">
      <w:pPr>
        <w:pStyle w:val="a4"/>
        <w:numPr>
          <w:ilvl w:val="0"/>
          <w:numId w:val="16"/>
        </w:numPr>
      </w:pPr>
      <w:proofErr w:type="spellStart"/>
      <w:r w:rsidRPr="007D7F34">
        <w:rPr>
          <w:lang w:val="en-US"/>
        </w:rPr>
        <w:t>walidacja</w:t>
      </w:r>
      <w:proofErr w:type="spellEnd"/>
      <w:r w:rsidRPr="007D7F34">
        <w:rPr>
          <w:lang w:val="en-US"/>
        </w:rPr>
        <w:t xml:space="preserve"> </w:t>
      </w:r>
      <w:proofErr w:type="spellStart"/>
      <w:r w:rsidRPr="007D7F34">
        <w:rPr>
          <w:lang w:val="en-US"/>
        </w:rPr>
        <w:t>kolumn</w:t>
      </w:r>
      <w:proofErr w:type="spellEnd"/>
      <w:r w:rsidRPr="007D7F34">
        <w:rPr>
          <w:lang w:val="en-US"/>
        </w:rPr>
        <w:t xml:space="preserve"> </w:t>
      </w:r>
      <w:proofErr w:type="spellStart"/>
      <w:r w:rsidRPr="007D7F34">
        <w:rPr>
          <w:lang w:val="en-US"/>
        </w:rPr>
        <w:t>transaction_id</w:t>
      </w:r>
      <w:proofErr w:type="spellEnd"/>
      <w:r w:rsidRPr="007D7F34">
        <w:rPr>
          <w:lang w:val="en-US"/>
        </w:rPr>
        <w:t xml:space="preserve">, </w:t>
      </w:r>
      <w:proofErr w:type="spellStart"/>
      <w:r w:rsidRPr="007D7F34">
        <w:rPr>
          <w:lang w:val="en-US"/>
        </w:rPr>
        <w:t>price_numeric</w:t>
      </w:r>
      <w:proofErr w:type="spellEnd"/>
      <w:r w:rsidRPr="007D7F34">
        <w:rPr>
          <w:lang w:val="en-US"/>
        </w:rPr>
        <w:t xml:space="preserve">, </w:t>
      </w:r>
      <w:proofErr w:type="spellStart"/>
      <w:r w:rsidRPr="007D7F34">
        <w:rPr>
          <w:lang w:val="en-US"/>
        </w:rPr>
        <w:t>date_clean</w:t>
      </w:r>
      <w:proofErr w:type="spellEnd"/>
      <w:r w:rsidRPr="007D7F34">
        <w:rPr>
          <w:lang w:val="en-US"/>
        </w:rPr>
        <w:t xml:space="preserve">, </w:t>
      </w:r>
      <w:proofErr w:type="spellStart"/>
      <w:r w:rsidRPr="007D7F34">
        <w:rPr>
          <w:lang w:val="en-US"/>
        </w:rPr>
        <w:t>property_type</w:t>
      </w:r>
      <w:proofErr w:type="spellEnd"/>
      <w:r w:rsidRPr="007D7F34">
        <w:rPr>
          <w:lang w:val="en-US"/>
        </w:rPr>
        <w:t xml:space="preserve">, </w:t>
      </w:r>
      <w:proofErr w:type="spellStart"/>
      <w:r w:rsidRPr="007D7F34">
        <w:rPr>
          <w:lang w:val="en-US"/>
        </w:rPr>
        <w:t>new_build</w:t>
      </w:r>
      <w:proofErr w:type="spellEnd"/>
      <w:r w:rsidRPr="007D7F34">
        <w:rPr>
          <w:lang w:val="en-US"/>
        </w:rPr>
        <w:t xml:space="preserve">, tenure; </w:t>
      </w:r>
      <w:proofErr w:type="spellStart"/>
      <w:r w:rsidRPr="007D7F34">
        <w:rPr>
          <w:lang w:val="en-US"/>
        </w:rPr>
        <w:t>odrzucanie</w:t>
      </w:r>
      <w:proofErr w:type="spellEnd"/>
      <w:r w:rsidRPr="007D7F34">
        <w:rPr>
          <w:lang w:val="en-US"/>
        </w:rPr>
        <w:t xml:space="preserve"> </w:t>
      </w:r>
      <w:proofErr w:type="spellStart"/>
      <w:r w:rsidRPr="007D7F34">
        <w:rPr>
          <w:lang w:val="en-US"/>
        </w:rPr>
        <w:t>rekordów</w:t>
      </w:r>
      <w:proofErr w:type="spellEnd"/>
      <w:r w:rsidRPr="007D7F34">
        <w:rPr>
          <w:lang w:val="en-US"/>
        </w:rPr>
        <w:t xml:space="preserve">, </w:t>
      </w:r>
      <w:proofErr w:type="spellStart"/>
      <w:r w:rsidRPr="007D7F34">
        <w:rPr>
          <w:lang w:val="en-US"/>
        </w:rPr>
        <w:t>gdzie</w:t>
      </w:r>
      <w:proofErr w:type="spellEnd"/>
      <w:r w:rsidRPr="007D7F34">
        <w:rPr>
          <w:lang w:val="en-US"/>
        </w:rPr>
        <w:t xml:space="preserve"> </w:t>
      </w:r>
      <w:proofErr w:type="spellStart"/>
      <w:r w:rsidRPr="007D7F34">
        <w:rPr>
          <w:lang w:val="en-US"/>
        </w:rPr>
        <w:t>ppd_</w:t>
      </w:r>
      <w:proofErr w:type="gramStart"/>
      <w:r w:rsidRPr="007D7F34">
        <w:rPr>
          <w:lang w:val="en-US"/>
        </w:rPr>
        <w:t>type</w:t>
      </w:r>
      <w:proofErr w:type="spellEnd"/>
      <w:r w:rsidRPr="007D7F34">
        <w:rPr>
          <w:lang w:val="en-US"/>
        </w:rPr>
        <w:t xml:space="preserve"> !</w:t>
      </w:r>
      <w:proofErr w:type="gramEnd"/>
      <w:r w:rsidRPr="007D7F34">
        <w:rPr>
          <w:lang w:val="en-US"/>
        </w:rPr>
        <w:t xml:space="preserve">= </w:t>
      </w:r>
      <w:r w:rsidRPr="007D7F34">
        <w:t xml:space="preserve">"A" (ponieważ są to transakcje niestandardowe, które nie </w:t>
      </w:r>
      <w:r w:rsidR="00D06A84" w:rsidRPr="007D7F34">
        <w:t>odzwierciedlają normalne wzory działalności rynku nieruchomości i nie potrzebujemy ich do analizy.</w:t>
      </w:r>
    </w:p>
    <w:p w14:paraId="7137113A" w14:textId="77777777" w:rsidR="00D06A84" w:rsidRPr="007D7F34" w:rsidRDefault="00D06A84">
      <w:pPr>
        <w:pStyle w:val="a4"/>
        <w:numPr>
          <w:ilvl w:val="0"/>
          <w:numId w:val="16"/>
        </w:numPr>
      </w:pPr>
      <w:r w:rsidRPr="007D7F34">
        <w:t>wszystkie niewalidne rekordy otrzymują kolumne error_desc z opisem błądu (np., "InvalidTransactionId" lub "InvalidDate"</w:t>
      </w:r>
    </w:p>
    <w:p w14:paraId="15D72C66" w14:textId="77777777" w:rsidR="00D06A84" w:rsidRPr="007D7F34" w:rsidRDefault="00D06A84">
      <w:pPr>
        <w:pStyle w:val="a4"/>
        <w:numPr>
          <w:ilvl w:val="0"/>
          <w:numId w:val="16"/>
        </w:numPr>
      </w:pPr>
      <w:r w:rsidRPr="007D7F34">
        <w:lastRenderedPageBreak/>
        <w:t>we wszystkich zwalidowanych rekordach zamieniamy puste znaczenia w kolumnach adresu, jak robiliśmy to podczas ładowania adresów do DimLocation</w:t>
      </w:r>
    </w:p>
    <w:p w14:paraId="2B13ABCB" w14:textId="195F6526" w:rsidR="00D06A84" w:rsidRPr="007D7F34" w:rsidRDefault="00D06A84">
      <w:pPr>
        <w:pStyle w:val="a4"/>
        <w:numPr>
          <w:ilvl w:val="0"/>
          <w:numId w:val="16"/>
        </w:numPr>
        <w:rPr>
          <w:i/>
          <w:iCs/>
          <w:lang w:val="en-US"/>
        </w:rPr>
      </w:pPr>
      <w:r w:rsidRPr="007D7F34">
        <w:t>dalej są lookupy do każdego wymiaru, które sprawdzają czy jest taka data / adres / typ nieruchomości itd w tabelach wymiarów, w taki sposób otrzymujemy też klucze obce (wszędzie są to klucze naturalne, oprócz adresu, ponieważ klucz naturalny zawierałby za dużo kolumn i SQL Server wyświetlił warning:</w:t>
      </w:r>
      <w:r w:rsidRPr="007D7F34">
        <w:br/>
      </w:r>
      <w:r w:rsidRPr="007D7F34">
        <w:rPr>
          <w:i/>
          <w:iCs/>
        </w:rPr>
        <w:t xml:space="preserve">Warning! </w:t>
      </w:r>
      <w:r w:rsidRPr="007D7F34">
        <w:rPr>
          <w:i/>
          <w:iCs/>
          <w:lang w:val="en-US"/>
        </w:rPr>
        <w:t>The maximum key length for a clustered index is 900 bytes. The index '</w:t>
      </w:r>
      <w:proofErr w:type="spellStart"/>
      <w:r w:rsidRPr="007D7F34">
        <w:rPr>
          <w:i/>
          <w:iCs/>
          <w:lang w:val="en-US"/>
        </w:rPr>
        <w:t>PK_DimLocation</w:t>
      </w:r>
      <w:proofErr w:type="spellEnd"/>
      <w:r w:rsidRPr="007D7F34">
        <w:rPr>
          <w:i/>
          <w:iCs/>
          <w:lang w:val="en-US"/>
        </w:rPr>
        <w:t xml:space="preserve">' has </w:t>
      </w:r>
      <w:proofErr w:type="gramStart"/>
      <w:r w:rsidRPr="007D7F34">
        <w:rPr>
          <w:i/>
          <w:iCs/>
          <w:lang w:val="en-US"/>
        </w:rPr>
        <w:t>maximum</w:t>
      </w:r>
      <w:proofErr w:type="gramEnd"/>
      <w:r w:rsidRPr="007D7F34">
        <w:rPr>
          <w:i/>
          <w:iCs/>
          <w:lang w:val="en-US"/>
        </w:rPr>
        <w:t xml:space="preserve"> length of 1240 bytes. For some combination of large values, the insert/update operation will fail.</w:t>
      </w:r>
    </w:p>
    <w:p w14:paraId="24C0F896" w14:textId="259EA629" w:rsidR="00D06A84" w:rsidRPr="007D7F34" w:rsidRDefault="005E063C">
      <w:pPr>
        <w:pStyle w:val="a4"/>
        <w:numPr>
          <w:ilvl w:val="0"/>
          <w:numId w:val="16"/>
        </w:numPr>
        <w:rPr>
          <w:i/>
          <w:iCs/>
        </w:rPr>
      </w:pPr>
      <w:r w:rsidRPr="007D7F34">
        <w:t>Wszystkie rekordy, które nie przeszli lookupy otrzymują opis błędu i też idą do tabeli sell_error</w:t>
      </w:r>
    </w:p>
    <w:p w14:paraId="463241DC" w14:textId="74143147" w:rsidR="005E063C" w:rsidRPr="00910CB1" w:rsidRDefault="005E063C">
      <w:pPr>
        <w:pStyle w:val="a4"/>
        <w:numPr>
          <w:ilvl w:val="0"/>
          <w:numId w:val="16"/>
        </w:numPr>
        <w:rPr>
          <w:i/>
          <w:iCs/>
        </w:rPr>
      </w:pPr>
      <w:r w:rsidRPr="007D7F34">
        <w:t>Pozostałe rekordy są ładowane do tabeli FactSell w HD.</w:t>
      </w:r>
    </w:p>
    <w:p w14:paraId="4926FA15" w14:textId="77777777" w:rsidR="00910CB1" w:rsidRPr="00910CB1" w:rsidRDefault="00910CB1" w:rsidP="00910CB1">
      <w:pPr>
        <w:rPr>
          <w:i/>
          <w:iCs/>
        </w:rPr>
      </w:pPr>
    </w:p>
    <w:p w14:paraId="2ED946AB" w14:textId="77777777" w:rsidR="00BB14C5" w:rsidRPr="007D7F34" w:rsidRDefault="00BB14C5" w:rsidP="00BB14C5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D7F34">
        <w:rPr>
          <w:rFonts w:ascii="Times New Roman" w:eastAsia="Times New Roman" w:hAnsi="Times New Roman" w:cs="Times New Roman"/>
          <w:sz w:val="28"/>
          <w:szCs w:val="28"/>
        </w:rPr>
        <w:t>Analiza wizualna danych w kontekście pytań badawczych</w:t>
      </w:r>
    </w:p>
    <w:p w14:paraId="6078E69C" w14:textId="77777777" w:rsidR="00BB14C5" w:rsidRPr="007D7F34" w:rsidRDefault="00BB14C5" w:rsidP="00BB14C5">
      <w:pPr>
        <w:numPr>
          <w:ilvl w:val="1"/>
          <w:numId w:val="1"/>
        </w:numPr>
        <w:rPr>
          <w:color w:val="366091"/>
          <w:sz w:val="26"/>
          <w:szCs w:val="26"/>
        </w:rPr>
      </w:pPr>
      <w:r w:rsidRPr="007D7F34">
        <w:rPr>
          <w:rFonts w:ascii="Times New Roman" w:eastAsia="Times New Roman" w:hAnsi="Times New Roman" w:cs="Times New Roman"/>
          <w:color w:val="366091"/>
          <w:sz w:val="26"/>
          <w:szCs w:val="26"/>
        </w:rPr>
        <w:t>Realizacja procesów analitycznych</w:t>
      </w:r>
    </w:p>
    <w:p w14:paraId="064A0232" w14:textId="68520BF4" w:rsidR="002768C3" w:rsidRDefault="00910CB1" w:rsidP="009D0D2C">
      <w:r>
        <w:t xml:space="preserve">Chcę zacząć od analizy średniej ceny na nieruchomości w poszczgólnych latach </w:t>
      </w:r>
      <w:r w:rsidR="002768C3">
        <w:t xml:space="preserve">i jej zależności od </w:t>
      </w:r>
      <w:r w:rsidR="00FE080A">
        <w:t>wskaźników makroekonomicznych (inflacja i GDP).</w:t>
      </w:r>
    </w:p>
    <w:p w14:paraId="46966F03" w14:textId="35084C83" w:rsidR="002768C3" w:rsidRDefault="002768C3" w:rsidP="009D0D2C">
      <w:r w:rsidRPr="002768C3">
        <w:rPr>
          <w:noProof/>
        </w:rPr>
        <w:drawing>
          <wp:inline distT="0" distB="0" distL="0" distR="0" wp14:anchorId="1A6C15EF" wp14:editId="25EA2E34">
            <wp:extent cx="4696691" cy="2905325"/>
            <wp:effectExtent l="0" t="0" r="8890" b="9525"/>
            <wp:docPr id="574192711" name="Рисунок 1" descr="Зображення, що містить текст, знімок екрана, Графік, ряд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92711" name="Рисунок 1" descr="Зображення, що містить текст, знімок екрана, Графік, ряд&#10;&#10;Вміст на основі ШІ може бути неправильни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5515" cy="291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67F2" w14:textId="73B02386" w:rsidR="002768C3" w:rsidRDefault="002768C3" w:rsidP="002768C3">
      <w:pPr>
        <w:pStyle w:val="a3"/>
        <w:rPr>
          <w:i w:val="0"/>
          <w:sz w:val="24"/>
          <w:lang w:val="en-US"/>
        </w:rPr>
      </w:pPr>
      <w:proofErr w:type="spellStart"/>
      <w:r w:rsidRPr="002768C3">
        <w:rPr>
          <w:b/>
          <w:bCs/>
          <w:i w:val="0"/>
          <w:sz w:val="24"/>
          <w:lang w:val="en-US"/>
        </w:rPr>
        <w:t>Rysunek</w:t>
      </w:r>
      <w:proofErr w:type="spellEnd"/>
      <w:r w:rsidRPr="002768C3">
        <w:rPr>
          <w:b/>
          <w:bCs/>
          <w:i w:val="0"/>
          <w:sz w:val="24"/>
          <w:lang w:val="en-US"/>
        </w:rPr>
        <w:t xml:space="preserve"> 19</w:t>
      </w:r>
      <w:r w:rsidRPr="002768C3">
        <w:rPr>
          <w:i w:val="0"/>
          <w:sz w:val="24"/>
          <w:lang w:val="en-US"/>
        </w:rPr>
        <w:t>. Average Price and I</w:t>
      </w:r>
      <w:r>
        <w:rPr>
          <w:i w:val="0"/>
          <w:sz w:val="24"/>
          <w:lang w:val="en-US"/>
        </w:rPr>
        <w:t>nflation Percentage by Year</w:t>
      </w:r>
    </w:p>
    <w:p w14:paraId="2461EBD1" w14:textId="296BDA3E" w:rsidR="002768C3" w:rsidRPr="00F75FE1" w:rsidRDefault="002768C3" w:rsidP="002768C3">
      <w:r w:rsidRPr="002768C3">
        <w:t xml:space="preserve">Jeżeli by cena na </w:t>
      </w:r>
      <w:r>
        <w:t>nieruchomość była bardzo zależna od inflacji, to granatowa linija (inflacja) powtarzała by liniję zmiany średniej ceny (niebieskie słupki). Widzimy z wykresu, że to się nie sprawdza i wzrost cen nie jest bardzo zależny od inflacji, a rośnie o wiele szybciej niż inflacja.</w:t>
      </w:r>
    </w:p>
    <w:p w14:paraId="0591514F" w14:textId="0A0F53AF" w:rsidR="00FE080A" w:rsidRDefault="00FE080A" w:rsidP="002768C3">
      <w:r>
        <w:t>Sprawdziłam też, czy może średnia cena bardziej zależy od jakichś zdarzeń, ale też na wielorocznej skali tego nie widać. Przykłady:</w:t>
      </w:r>
    </w:p>
    <w:p w14:paraId="631DAFAA" w14:textId="6162E6B9" w:rsidR="00FE080A" w:rsidRDefault="00FE080A">
      <w:pPr>
        <w:pStyle w:val="a4"/>
        <w:numPr>
          <w:ilvl w:val="0"/>
          <w:numId w:val="22"/>
        </w:numPr>
      </w:pPr>
      <w:r>
        <w:lastRenderedPageBreak/>
        <w:t xml:space="preserve">2007-2009 - </w:t>
      </w:r>
      <w:r w:rsidRPr="00FE080A">
        <w:t>Globalny kryzys finansowy, upadek Northern Rock</w:t>
      </w:r>
      <w:r>
        <w:t xml:space="preserve"> – można powiedzieć, że widzimy to z wykresu, ponieważ w tych latach cena przestała rosnąć i nawet trochę spadła, ale też nie są to znaczące zmiany.</w:t>
      </w:r>
    </w:p>
    <w:p w14:paraId="64EEEE87" w14:textId="20E460BE" w:rsidR="00FE080A" w:rsidRDefault="00FE080A">
      <w:pPr>
        <w:pStyle w:val="a4"/>
        <w:numPr>
          <w:ilvl w:val="0"/>
          <w:numId w:val="21"/>
        </w:numPr>
      </w:pPr>
      <w:r>
        <w:t xml:space="preserve">04.2013 - </w:t>
      </w:r>
      <w:r w:rsidRPr="00FE080A">
        <w:t>Uruchomienie programu Help to Buy (rządowe dopłaty do kredytów hipotecznych)</w:t>
      </w:r>
      <w:r>
        <w:t xml:space="preserve"> – w 2013 i później nie widać zmiany trendu – cena równomiernie rośnie.</w:t>
      </w:r>
    </w:p>
    <w:p w14:paraId="28896599" w14:textId="287F87C2" w:rsidR="00FE080A" w:rsidRDefault="00FE080A">
      <w:pPr>
        <w:pStyle w:val="a4"/>
        <w:numPr>
          <w:ilvl w:val="0"/>
          <w:numId w:val="21"/>
        </w:numPr>
      </w:pPr>
      <w:r>
        <w:t xml:space="preserve">03.2020 - </w:t>
      </w:r>
      <w:r w:rsidRPr="00FE080A">
        <w:t>Pierwszy lockdown związany z COVID</w:t>
      </w:r>
      <w:r>
        <w:t xml:space="preserve"> – i też globalnego wpływu nie widać</w:t>
      </w:r>
    </w:p>
    <w:p w14:paraId="5CCBDFBF" w14:textId="68D92D59" w:rsidR="00FE080A" w:rsidRDefault="00FE080A" w:rsidP="00FE080A">
      <w:r>
        <w:t>Może te i dużo innych zdarzeń wpłyneły na wzrost cen lub liczbę sprzedaży na jakieś konkretne typy nieruchomości lub lokaliacje, wrócimy do tego później.</w:t>
      </w:r>
    </w:p>
    <w:p w14:paraId="13CA3F45" w14:textId="4A90511B" w:rsidR="00FE080A" w:rsidRPr="00FE080A" w:rsidRDefault="00FE080A" w:rsidP="00FE080A">
      <w:r>
        <w:t>Też możemy popatrzeć na ten sam wykres (Rysunek 20)</w:t>
      </w:r>
      <w:r>
        <w:tab/>
        <w:t>, ale uszczególnony o kwartały.</w:t>
      </w:r>
    </w:p>
    <w:p w14:paraId="5B420143" w14:textId="30F4B228" w:rsidR="002768C3" w:rsidRDefault="00A7102F" w:rsidP="009D0D2C">
      <w:r w:rsidRPr="00A7102F">
        <w:rPr>
          <w:noProof/>
        </w:rPr>
        <w:drawing>
          <wp:inline distT="0" distB="0" distL="0" distR="0" wp14:anchorId="36638059" wp14:editId="0B0943BB">
            <wp:extent cx="4994564" cy="3201110"/>
            <wp:effectExtent l="0" t="0" r="0" b="0"/>
            <wp:docPr id="573181534" name="Рисунок 1" descr="Зображення, що містить текст, Графік, знімок екрана, ряд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81534" name="Рисунок 1" descr="Зображення, що містить текст, Графік, знімок екрана, ряд&#10;&#10;Вміст на основі ШІ може бути неправильни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8653" cy="32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DA04" w14:textId="3F989D82" w:rsidR="00A7102F" w:rsidRPr="00457096" w:rsidRDefault="00A7102F" w:rsidP="00A7102F">
      <w:pPr>
        <w:pStyle w:val="a3"/>
        <w:rPr>
          <w:i w:val="0"/>
          <w:sz w:val="24"/>
          <w:lang w:val="en-US"/>
        </w:rPr>
      </w:pPr>
      <w:proofErr w:type="spellStart"/>
      <w:r w:rsidRPr="00457096">
        <w:rPr>
          <w:b/>
          <w:bCs/>
          <w:i w:val="0"/>
          <w:sz w:val="24"/>
          <w:lang w:val="en-US"/>
        </w:rPr>
        <w:t>Rysunek</w:t>
      </w:r>
      <w:proofErr w:type="spellEnd"/>
      <w:r w:rsidRPr="00457096">
        <w:rPr>
          <w:b/>
          <w:bCs/>
          <w:i w:val="0"/>
          <w:sz w:val="24"/>
          <w:lang w:val="en-US"/>
        </w:rPr>
        <w:t xml:space="preserve"> 20</w:t>
      </w:r>
      <w:r w:rsidRPr="00457096">
        <w:rPr>
          <w:i w:val="0"/>
          <w:sz w:val="24"/>
          <w:lang w:val="en-US"/>
        </w:rPr>
        <w:t>. Average Price and Inflation Percentage by Year and Quarter (2015-2025)</w:t>
      </w:r>
    </w:p>
    <w:p w14:paraId="026DBA12" w14:textId="0F98A7CB" w:rsidR="00A7102F" w:rsidRDefault="00A7102F" w:rsidP="009D0D2C">
      <w:r w:rsidRPr="00A7102F">
        <w:t>A teraz na rysunku 20 j</w:t>
      </w:r>
      <w:r>
        <w:t xml:space="preserve">uż widzimy większą zależność cen od inflacji na skali kwartałow. To znaczy, że wpływ inflacji na ceny </w:t>
      </w:r>
      <w:r w:rsidR="000C6485" w:rsidRPr="000C6485">
        <w:t>ujawnia się przede wszystkim w krótkim horyzoncie: skoki CPIH z jednego–dwóch kolejnych kwartałów zaczynają przekładać się na dynamikę średnich cen z opóźnieniem rzędu właśnie 1-2 kwartałów. Innymi słow</w:t>
      </w:r>
      <w:r w:rsidR="000C6485">
        <w:t>ami</w:t>
      </w:r>
      <w:r w:rsidR="000C6485" w:rsidRPr="000C6485">
        <w:t xml:space="preserve"> – im bardziej zagęszczamy oś czasu, tym wyraźniej widać, że wzrost inflacji „podbija” tempo wzrostu cen niemal w czasie rzeczywistym, podczas gdy na wykresie rocznym efekt rozmywa się w uśrednianiu.</w:t>
      </w:r>
    </w:p>
    <w:p w14:paraId="6C09B82B" w14:textId="00627261" w:rsidR="000C6485" w:rsidRDefault="000C6485" w:rsidP="009D0D2C">
      <w:r>
        <w:t>Dalej przechodzimy do analogicznej analizy zależności cen od GDP.</w:t>
      </w:r>
    </w:p>
    <w:p w14:paraId="09B7FD28" w14:textId="68B5E8B4" w:rsidR="000C6485" w:rsidRDefault="00457096" w:rsidP="009D0D2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472F995" wp14:editId="5D0DCCDC">
            <wp:extent cx="4813935" cy="2466113"/>
            <wp:effectExtent l="0" t="0" r="5715" b="0"/>
            <wp:docPr id="938529410" name="Рисунок 1" descr="Передане зображенн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ередане зображення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20" cy="247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0C6E" w14:textId="6C4690CF" w:rsidR="00F9788F" w:rsidRDefault="00457096" w:rsidP="00F9788F">
      <w:pPr>
        <w:rPr>
          <w:lang w:val="en-US"/>
        </w:rPr>
      </w:pPr>
      <w:r w:rsidRPr="00457096">
        <w:rPr>
          <w:noProof/>
          <w:lang w:val="en-US"/>
        </w:rPr>
        <w:drawing>
          <wp:inline distT="0" distB="0" distL="0" distR="0" wp14:anchorId="6A2E393A" wp14:editId="284050CB">
            <wp:extent cx="4814455" cy="2396426"/>
            <wp:effectExtent l="0" t="0" r="5715" b="4445"/>
            <wp:docPr id="1137064364" name="Рисунок 1" descr="Зображення, що містить знімок екрана, Графік, ряд, текс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64364" name="Рисунок 1" descr="Зображення, що містить знімок екрана, Графік, ряд, текст&#10;&#10;Вміст на основі ШІ може бути неправильни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3375" cy="240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BCEC" w14:textId="55D83464" w:rsidR="00457096" w:rsidRDefault="00457096" w:rsidP="00F9788F">
      <w:pPr>
        <w:rPr>
          <w:lang w:val="en-US"/>
        </w:rPr>
      </w:pPr>
      <w:r w:rsidRPr="00457096">
        <w:rPr>
          <w:noProof/>
          <w:lang w:val="en-US"/>
        </w:rPr>
        <w:drawing>
          <wp:inline distT="0" distB="0" distL="0" distR="0" wp14:anchorId="625ECE8C" wp14:editId="5E07296C">
            <wp:extent cx="4682836" cy="2412461"/>
            <wp:effectExtent l="0" t="0" r="3810" b="6985"/>
            <wp:docPr id="547156278" name="Рисунок 1" descr="Зображення, що містить Графік, знімок екрана, ряд, схе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56278" name="Рисунок 1" descr="Зображення, що містить Графік, знімок екрана, ряд, схема&#10;&#10;Вміст на основі ШІ може бути неправильни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0641" cy="241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4B3C" w14:textId="588E630C" w:rsidR="00457096" w:rsidRDefault="00457096" w:rsidP="00457096">
      <w:pPr>
        <w:pStyle w:val="a3"/>
        <w:rPr>
          <w:i w:val="0"/>
          <w:sz w:val="24"/>
          <w:lang w:val="en-US"/>
        </w:rPr>
      </w:pPr>
      <w:proofErr w:type="spellStart"/>
      <w:r w:rsidRPr="002768C3">
        <w:rPr>
          <w:b/>
          <w:bCs/>
          <w:i w:val="0"/>
          <w:sz w:val="24"/>
          <w:lang w:val="en-US"/>
        </w:rPr>
        <w:t>Rysunek</w:t>
      </w:r>
      <w:proofErr w:type="spellEnd"/>
      <w:r w:rsidRPr="002768C3">
        <w:rPr>
          <w:b/>
          <w:bCs/>
          <w:i w:val="0"/>
          <w:sz w:val="24"/>
          <w:lang w:val="en-US"/>
        </w:rPr>
        <w:t xml:space="preserve"> </w:t>
      </w:r>
      <w:r>
        <w:rPr>
          <w:b/>
          <w:bCs/>
          <w:i w:val="0"/>
          <w:sz w:val="24"/>
          <w:lang w:val="en-US"/>
        </w:rPr>
        <w:t>21-23</w:t>
      </w:r>
      <w:r w:rsidRPr="002768C3">
        <w:rPr>
          <w:i w:val="0"/>
          <w:sz w:val="24"/>
          <w:lang w:val="en-US"/>
        </w:rPr>
        <w:t xml:space="preserve">. Average Price and </w:t>
      </w:r>
      <w:r>
        <w:rPr>
          <w:i w:val="0"/>
          <w:sz w:val="24"/>
          <w:lang w:val="en-US"/>
        </w:rPr>
        <w:t>GDP Percentage by Year and Quarter (1995-2008, 2008-2022, 2011-2025)</w:t>
      </w:r>
    </w:p>
    <w:p w14:paraId="08A8B028" w14:textId="77777777" w:rsidR="00457096" w:rsidRPr="00457096" w:rsidRDefault="00457096" w:rsidP="00457096">
      <w:pPr>
        <w:rPr>
          <w:lang w:val="ru-RU"/>
        </w:rPr>
      </w:pPr>
      <w:proofErr w:type="spellStart"/>
      <w:r w:rsidRPr="00457096">
        <w:rPr>
          <w:lang w:val="ru-RU"/>
        </w:rPr>
        <w:lastRenderedPageBreak/>
        <w:t>Zestawienie</w:t>
      </w:r>
      <w:proofErr w:type="spellEnd"/>
      <w:r w:rsidRPr="00457096">
        <w:rPr>
          <w:lang w:val="ru-RU"/>
        </w:rPr>
        <w:t xml:space="preserve"> </w:t>
      </w:r>
      <w:proofErr w:type="spellStart"/>
      <w:r w:rsidRPr="00457096">
        <w:rPr>
          <w:lang w:val="ru-RU"/>
        </w:rPr>
        <w:t>pokazuje</w:t>
      </w:r>
      <w:proofErr w:type="spellEnd"/>
      <w:r w:rsidRPr="00457096">
        <w:rPr>
          <w:lang w:val="ru-RU"/>
        </w:rPr>
        <w:t xml:space="preserve">, </w:t>
      </w:r>
      <w:proofErr w:type="spellStart"/>
      <w:r w:rsidRPr="00457096">
        <w:rPr>
          <w:lang w:val="ru-RU"/>
        </w:rPr>
        <w:t>że</w:t>
      </w:r>
      <w:proofErr w:type="spellEnd"/>
      <w:r w:rsidRPr="00457096">
        <w:rPr>
          <w:lang w:val="ru-RU"/>
        </w:rPr>
        <w:t>:</w:t>
      </w:r>
    </w:p>
    <w:p w14:paraId="4A7AB50A" w14:textId="77777777" w:rsidR="00457096" w:rsidRPr="00457096" w:rsidRDefault="00457096">
      <w:pPr>
        <w:numPr>
          <w:ilvl w:val="0"/>
          <w:numId w:val="23"/>
        </w:numPr>
      </w:pPr>
      <w:r w:rsidRPr="00457096">
        <w:rPr>
          <w:b/>
          <w:bCs/>
        </w:rPr>
        <w:t>Korelacja jest luźna.</w:t>
      </w:r>
      <w:r w:rsidRPr="00457096">
        <w:t xml:space="preserve"> Linie PKB (granatowa) i słupki średniej ceny nie poruszają się synchronicznie. Wzrosty PKB nie przekładają się natychmiast na ceny, a spadki gospodarcze – nawet głębokie – powodują jedynie krótkie „pauzy” w trendzie wzrostowym cen.</w:t>
      </w:r>
    </w:p>
    <w:p w14:paraId="6080178C" w14:textId="77777777" w:rsidR="00457096" w:rsidRPr="00457096" w:rsidRDefault="00457096">
      <w:pPr>
        <w:numPr>
          <w:ilvl w:val="0"/>
          <w:numId w:val="23"/>
        </w:numPr>
      </w:pPr>
      <w:r w:rsidRPr="00457096">
        <w:rPr>
          <w:b/>
          <w:bCs/>
        </w:rPr>
        <w:t>Reakcja z opóźnieniem.</w:t>
      </w:r>
      <w:r w:rsidRPr="00457096">
        <w:t xml:space="preserve"> Gwałtowne zmiany PKB odbijają się na rynku mieszkaniowym dopiero po 1-2 kwartałach. Widać to zarówno w kryzysie 2008-2009, jak i w szoku covidowym 2020.</w:t>
      </w:r>
    </w:p>
    <w:p w14:paraId="2D144AAD" w14:textId="77777777" w:rsidR="00457096" w:rsidRPr="00457096" w:rsidRDefault="00457096">
      <w:pPr>
        <w:numPr>
          <w:ilvl w:val="0"/>
          <w:numId w:val="23"/>
        </w:numPr>
      </w:pPr>
      <w:r w:rsidRPr="00457096">
        <w:rPr>
          <w:b/>
          <w:bCs/>
        </w:rPr>
        <w:t>Ceny rosną szybciej niż gospodarka.</w:t>
      </w:r>
      <w:r w:rsidRPr="00457096">
        <w:t xml:space="preserve"> Nawet przy umiarkowanym lub zerowym wzroście PKB (lata 2010-2019) średnia cena kontynuuje marsz w górę. Wskazuje to, że długoterminowo ważniejsza jest dostępność kredytu i chroniczny niedobór podaży, a nie bieżący cykl koniunkturalny.</w:t>
      </w:r>
    </w:p>
    <w:p w14:paraId="7E818923" w14:textId="77777777" w:rsidR="00457096" w:rsidRPr="00457096" w:rsidRDefault="00457096" w:rsidP="00457096">
      <w:r w:rsidRPr="00457096">
        <w:rPr>
          <w:b/>
          <w:bCs/>
        </w:rPr>
        <w:t>Wniosek:</w:t>
      </w:r>
      <w:r w:rsidRPr="00457096">
        <w:t xml:space="preserve"> PKB wpływa na ceny mieszkań, ale efekt jest łagodny i opóźniony; czynniki finansowe i strukturalne mają większe znaczenie niż krótkookresowe wahania gospodarki.</w:t>
      </w:r>
    </w:p>
    <w:p w14:paraId="492B86BE" w14:textId="6C2D4D03" w:rsidR="00086438" w:rsidRPr="00F75FE1" w:rsidRDefault="00457096" w:rsidP="00F9788F">
      <w:r>
        <w:t xml:space="preserve">P.S.: GDP w 2020 mógł być lagiem, ale sprawdziłam informacje i rzeczywiście tak było. </w:t>
      </w:r>
      <w:r w:rsidRPr="00457096">
        <w:t>Zasadniczo rok 2020 był rokiem spadku gospodarczego dla Wielkiej Brytanii, podczas gdy w 2021 r. nastąpiło znaczne ożywienie, choć z pewnymi miesięcznymi wahaniami.</w:t>
      </w:r>
    </w:p>
    <w:p w14:paraId="404F63D3" w14:textId="77777777" w:rsidR="00086438" w:rsidRPr="00F75FE1" w:rsidRDefault="00086438" w:rsidP="00F9788F"/>
    <w:p w14:paraId="0A553407" w14:textId="3969AF93" w:rsidR="00086438" w:rsidRDefault="00086438" w:rsidP="00F9788F">
      <w:r>
        <w:t>Teraz chcę przeanalizować liczbę sprzedaży (nie koncentrując na cenach) i ich zależność od wskaźników makroekonomicznych.</w:t>
      </w:r>
    </w:p>
    <w:p w14:paraId="4FF638F4" w14:textId="2CF25D93" w:rsidR="00086438" w:rsidRDefault="00086438" w:rsidP="00F9788F">
      <w:r w:rsidRPr="00086438">
        <w:rPr>
          <w:noProof/>
        </w:rPr>
        <w:drawing>
          <wp:inline distT="0" distB="0" distL="0" distR="0" wp14:anchorId="68FC8B12" wp14:editId="57D32A49">
            <wp:extent cx="4731327" cy="2333818"/>
            <wp:effectExtent l="0" t="0" r="0" b="0"/>
            <wp:docPr id="1945142368" name="Рисунок 1" descr="Зображення, що містить текст, знімок екрана, Графік, схе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42368" name="Рисунок 1" descr="Зображення, що містить текст, знімок екрана, Графік, схема&#10;&#10;Вміст на основі ШІ може бути неправильни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371" cy="234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4E7D" w14:textId="525BCD56" w:rsidR="00556E52" w:rsidRDefault="00556E52" w:rsidP="00556E52">
      <w:pPr>
        <w:pStyle w:val="a3"/>
        <w:rPr>
          <w:i w:val="0"/>
          <w:sz w:val="24"/>
          <w:lang w:val="en-US"/>
        </w:rPr>
      </w:pPr>
      <w:proofErr w:type="spellStart"/>
      <w:r w:rsidRPr="002768C3">
        <w:rPr>
          <w:b/>
          <w:bCs/>
          <w:i w:val="0"/>
          <w:sz w:val="24"/>
          <w:lang w:val="en-US"/>
        </w:rPr>
        <w:t>Rysunek</w:t>
      </w:r>
      <w:proofErr w:type="spellEnd"/>
      <w:r w:rsidRPr="002768C3">
        <w:rPr>
          <w:b/>
          <w:bCs/>
          <w:i w:val="0"/>
          <w:sz w:val="24"/>
          <w:lang w:val="en-US"/>
        </w:rPr>
        <w:t xml:space="preserve"> </w:t>
      </w:r>
      <w:r>
        <w:rPr>
          <w:b/>
          <w:bCs/>
          <w:i w:val="0"/>
          <w:sz w:val="24"/>
          <w:lang w:val="en-US"/>
        </w:rPr>
        <w:t>24</w:t>
      </w:r>
      <w:r w:rsidRPr="002768C3">
        <w:rPr>
          <w:i w:val="0"/>
          <w:sz w:val="24"/>
          <w:lang w:val="en-US"/>
        </w:rPr>
        <w:t xml:space="preserve">. </w:t>
      </w:r>
      <w:r>
        <w:rPr>
          <w:i w:val="0"/>
          <w:sz w:val="24"/>
          <w:lang w:val="en-US"/>
        </w:rPr>
        <w:t>Sales Count</w:t>
      </w:r>
      <w:r w:rsidRPr="002768C3">
        <w:rPr>
          <w:i w:val="0"/>
          <w:sz w:val="24"/>
          <w:lang w:val="en-US"/>
        </w:rPr>
        <w:t xml:space="preserve"> and </w:t>
      </w:r>
      <w:r>
        <w:rPr>
          <w:i w:val="0"/>
          <w:sz w:val="24"/>
          <w:lang w:val="en-US"/>
        </w:rPr>
        <w:t>Inflation Percentage by Year (</w:t>
      </w:r>
      <w:proofErr w:type="spellStart"/>
      <w:r w:rsidRPr="00556E52">
        <w:rPr>
          <w:i w:val="0"/>
          <w:sz w:val="24"/>
          <w:lang w:val="en-US"/>
        </w:rPr>
        <w:t>ujęcie</w:t>
      </w:r>
      <w:proofErr w:type="spellEnd"/>
      <w:r w:rsidRPr="00556E52">
        <w:rPr>
          <w:i w:val="0"/>
          <w:sz w:val="24"/>
          <w:lang w:val="en-US"/>
        </w:rPr>
        <w:t xml:space="preserve"> </w:t>
      </w:r>
      <w:proofErr w:type="spellStart"/>
      <w:r w:rsidRPr="00556E52">
        <w:rPr>
          <w:i w:val="0"/>
          <w:sz w:val="24"/>
          <w:lang w:val="en-US"/>
        </w:rPr>
        <w:t>roczne</w:t>
      </w:r>
      <w:proofErr w:type="spellEnd"/>
      <w:r>
        <w:rPr>
          <w:i w:val="0"/>
          <w:sz w:val="24"/>
          <w:lang w:val="en-US"/>
        </w:rPr>
        <w:t>, 1995-2025)</w:t>
      </w:r>
    </w:p>
    <w:p w14:paraId="7012E0B1" w14:textId="77777777" w:rsidR="00556E52" w:rsidRPr="00556E52" w:rsidRDefault="00556E52" w:rsidP="00556E52">
      <w:pPr>
        <w:rPr>
          <w:b/>
          <w:bCs/>
          <w:lang w:val="ru-RU"/>
        </w:rPr>
      </w:pPr>
      <w:r w:rsidRPr="00556E52">
        <w:rPr>
          <w:b/>
          <w:bCs/>
          <w:lang w:val="ru-RU"/>
        </w:rPr>
        <w:t xml:space="preserve">Co </w:t>
      </w:r>
      <w:proofErr w:type="spellStart"/>
      <w:r w:rsidRPr="00556E52">
        <w:rPr>
          <w:b/>
          <w:bCs/>
          <w:lang w:val="ru-RU"/>
        </w:rPr>
        <w:t>widać</w:t>
      </w:r>
      <w:proofErr w:type="spellEnd"/>
      <w:r w:rsidRPr="00556E52">
        <w:rPr>
          <w:b/>
          <w:bCs/>
          <w:lang w:val="ru-RU"/>
        </w:rPr>
        <w:t xml:space="preserve"> </w:t>
      </w:r>
      <w:proofErr w:type="spellStart"/>
      <w:r w:rsidRPr="00556E52">
        <w:rPr>
          <w:b/>
          <w:bCs/>
          <w:lang w:val="ru-RU"/>
        </w:rPr>
        <w:t>na</w:t>
      </w:r>
      <w:proofErr w:type="spellEnd"/>
      <w:r w:rsidRPr="00556E52">
        <w:rPr>
          <w:b/>
          <w:bCs/>
          <w:lang w:val="ru-RU"/>
        </w:rPr>
        <w:t xml:space="preserve"> </w:t>
      </w:r>
      <w:proofErr w:type="spellStart"/>
      <w:r w:rsidRPr="00556E52">
        <w:rPr>
          <w:b/>
          <w:bCs/>
          <w:lang w:val="ru-RU"/>
        </w:rPr>
        <w:t>wykresie</w:t>
      </w:r>
      <w:proofErr w:type="spellEnd"/>
    </w:p>
    <w:p w14:paraId="1F42EB73" w14:textId="77777777" w:rsidR="00556E52" w:rsidRPr="00556E52" w:rsidRDefault="00556E52">
      <w:pPr>
        <w:numPr>
          <w:ilvl w:val="0"/>
          <w:numId w:val="24"/>
        </w:numPr>
      </w:pPr>
      <w:r w:rsidRPr="00556E52">
        <w:rPr>
          <w:b/>
          <w:bCs/>
        </w:rPr>
        <w:t>1995-2007 – długi boom hipoteczny</w:t>
      </w:r>
      <w:r w:rsidRPr="00556E52">
        <w:br/>
        <w:t xml:space="preserve">Liczba sprzedaży rośnie z ~0,8 mln do rekordowych </w:t>
      </w:r>
      <w:r w:rsidRPr="00556E52">
        <w:rPr>
          <w:b/>
          <w:bCs/>
        </w:rPr>
        <w:t>1,4 mln w 2006-2007</w:t>
      </w:r>
      <w:r w:rsidRPr="00556E52">
        <w:t xml:space="preserve">, mimo że inflacja </w:t>
      </w:r>
      <w:r w:rsidRPr="00556E52">
        <w:lastRenderedPageBreak/>
        <w:t xml:space="preserve">systematycznie spada (z 4-5 % do 2 %). Wniosek: </w:t>
      </w:r>
      <w:r w:rsidRPr="00556E52">
        <w:rPr>
          <w:b/>
          <w:bCs/>
        </w:rPr>
        <w:t>podaż taniego kredytu i programy wspierające zakup były ważniejsze niż CPI</w:t>
      </w:r>
      <w:r w:rsidRPr="00556E52">
        <w:t>.</w:t>
      </w:r>
    </w:p>
    <w:p w14:paraId="654F6C13" w14:textId="77777777" w:rsidR="00556E52" w:rsidRPr="00556E52" w:rsidRDefault="00556E52">
      <w:pPr>
        <w:numPr>
          <w:ilvl w:val="0"/>
          <w:numId w:val="24"/>
        </w:numPr>
      </w:pPr>
      <w:r w:rsidRPr="00556E52">
        <w:rPr>
          <w:b/>
          <w:bCs/>
        </w:rPr>
        <w:t>2008-2009 – kryzys finansowy</w:t>
      </w:r>
      <w:r w:rsidRPr="00556E52">
        <w:br/>
        <w:t xml:space="preserve">Słupki spadają prawie o połowę do ~0,65 mln; inflacja podbija do 4-5 %, ale </w:t>
      </w:r>
      <w:r w:rsidRPr="00556E52">
        <w:rPr>
          <w:b/>
          <w:bCs/>
        </w:rPr>
        <w:t>rynek zamiera przede wszystkim z powodu niepewności i restrykcyjnej polityki banków</w:t>
      </w:r>
      <w:r w:rsidRPr="00556E52">
        <w:t>, nie przez wzrost cen towarów.</w:t>
      </w:r>
    </w:p>
    <w:p w14:paraId="32F1F1D1" w14:textId="77777777" w:rsidR="00556E52" w:rsidRPr="00556E52" w:rsidRDefault="00556E52">
      <w:pPr>
        <w:numPr>
          <w:ilvl w:val="0"/>
          <w:numId w:val="24"/>
        </w:numPr>
      </w:pPr>
      <w:r w:rsidRPr="00556E52">
        <w:rPr>
          <w:b/>
          <w:bCs/>
        </w:rPr>
        <w:t>2010-2019 – płaskowyż ze słabnącą inflacją</w:t>
      </w:r>
      <w:r w:rsidRPr="00556E52">
        <w:br/>
        <w:t>Obroty wahają się w przedziale 0,65-0,95 mln, a inflacja z każdym rokiem niższa; relacja między obiema seriami pozostaje luźna – niższe CPI nie pociąga za sobą proporcjonalnie większej liczby transakcji.</w:t>
      </w:r>
    </w:p>
    <w:p w14:paraId="06D69B66" w14:textId="77777777" w:rsidR="00556E52" w:rsidRPr="00556E52" w:rsidRDefault="00556E52">
      <w:pPr>
        <w:numPr>
          <w:ilvl w:val="0"/>
          <w:numId w:val="24"/>
        </w:numPr>
        <w:rPr>
          <w:lang w:val="ru-RU"/>
        </w:rPr>
      </w:pPr>
      <w:r w:rsidRPr="00556E52">
        <w:rPr>
          <w:b/>
          <w:bCs/>
        </w:rPr>
        <w:t>2020 – COVID-19</w:t>
      </w:r>
      <w:r w:rsidRPr="00556E52">
        <w:br/>
        <w:t xml:space="preserve">Lockdown wycina liczbę sprzedaży (&lt;0,2 mln), mimo że CPI spada niemal do zera. </w:t>
      </w:r>
      <w:proofErr w:type="spellStart"/>
      <w:r w:rsidRPr="00556E52">
        <w:rPr>
          <w:b/>
          <w:bCs/>
          <w:lang w:val="ru-RU"/>
        </w:rPr>
        <w:t>Szok</w:t>
      </w:r>
      <w:proofErr w:type="spellEnd"/>
      <w:r w:rsidRPr="00556E52">
        <w:rPr>
          <w:b/>
          <w:bCs/>
          <w:lang w:val="ru-RU"/>
        </w:rPr>
        <w:t xml:space="preserve"> </w:t>
      </w:r>
      <w:proofErr w:type="spellStart"/>
      <w:r w:rsidRPr="00556E52">
        <w:rPr>
          <w:b/>
          <w:bCs/>
          <w:lang w:val="ru-RU"/>
        </w:rPr>
        <w:t>podażowo-transakcyjny</w:t>
      </w:r>
      <w:proofErr w:type="spellEnd"/>
      <w:r w:rsidRPr="00556E52">
        <w:rPr>
          <w:b/>
          <w:bCs/>
          <w:lang w:val="ru-RU"/>
        </w:rPr>
        <w:t xml:space="preserve">, </w:t>
      </w:r>
      <w:proofErr w:type="spellStart"/>
      <w:r w:rsidRPr="00556E52">
        <w:rPr>
          <w:b/>
          <w:bCs/>
          <w:lang w:val="ru-RU"/>
        </w:rPr>
        <w:t>nie</w:t>
      </w:r>
      <w:proofErr w:type="spellEnd"/>
      <w:r w:rsidRPr="00556E52">
        <w:rPr>
          <w:b/>
          <w:bCs/>
          <w:lang w:val="ru-RU"/>
        </w:rPr>
        <w:t xml:space="preserve"> </w:t>
      </w:r>
      <w:proofErr w:type="spellStart"/>
      <w:r w:rsidRPr="00556E52">
        <w:rPr>
          <w:b/>
          <w:bCs/>
          <w:lang w:val="ru-RU"/>
        </w:rPr>
        <w:t>inflacyjny</w:t>
      </w:r>
      <w:proofErr w:type="spellEnd"/>
      <w:r w:rsidRPr="00556E52">
        <w:rPr>
          <w:b/>
          <w:bCs/>
          <w:lang w:val="ru-RU"/>
        </w:rPr>
        <w:t>.</w:t>
      </w:r>
    </w:p>
    <w:p w14:paraId="72143B91" w14:textId="77777777" w:rsidR="00556E52" w:rsidRPr="00556E52" w:rsidRDefault="00556E52">
      <w:pPr>
        <w:numPr>
          <w:ilvl w:val="0"/>
          <w:numId w:val="24"/>
        </w:numPr>
      </w:pPr>
      <w:r w:rsidRPr="00556E52">
        <w:rPr>
          <w:b/>
          <w:bCs/>
        </w:rPr>
        <w:t>2021-2022 – odbicie i pik inflacyjny</w:t>
      </w:r>
      <w:r w:rsidRPr="00556E52">
        <w:br/>
        <w:t xml:space="preserve">Transakcje skaczą do 1,1 mln (stamp-duty holiday), inflacja z opóźnieniem eksploduje do ~8 %. Tu widzimy, że </w:t>
      </w:r>
      <w:r w:rsidRPr="00556E52">
        <w:rPr>
          <w:b/>
          <w:bCs/>
        </w:rPr>
        <w:t>wzrost CPI przychodzi PO skoku sprzedaży</w:t>
      </w:r>
      <w:r w:rsidRPr="00556E52">
        <w:t>, a sam wzrost cen towarów szybko studzi popyt – w 2023 wracamy do ~0,7 mln transakcji.</w:t>
      </w:r>
    </w:p>
    <w:p w14:paraId="2159366E" w14:textId="77777777" w:rsidR="00556E52" w:rsidRPr="00556E52" w:rsidRDefault="00556E52" w:rsidP="00556E52">
      <w:pPr>
        <w:rPr>
          <w:b/>
          <w:bCs/>
          <w:lang w:val="ru-RU"/>
        </w:rPr>
      </w:pPr>
      <w:proofErr w:type="spellStart"/>
      <w:r w:rsidRPr="00556E52">
        <w:rPr>
          <w:b/>
          <w:bCs/>
          <w:lang w:val="ru-RU"/>
        </w:rPr>
        <w:t>Wnioski</w:t>
      </w:r>
      <w:proofErr w:type="spellEnd"/>
    </w:p>
    <w:p w14:paraId="7689EB41" w14:textId="77777777" w:rsidR="00556E52" w:rsidRPr="00556E52" w:rsidRDefault="00556E52">
      <w:pPr>
        <w:numPr>
          <w:ilvl w:val="0"/>
          <w:numId w:val="25"/>
        </w:numPr>
      </w:pPr>
      <w:r w:rsidRPr="00556E52">
        <w:rPr>
          <w:b/>
          <w:bCs/>
        </w:rPr>
        <w:t>Zależność odwrotna</w:t>
      </w:r>
      <w:r w:rsidRPr="00556E52">
        <w:t xml:space="preserve"> – rynek reaguje silniej na czynniki kredytowe i regulacyjne niż na poziom inflacji; wysokie CPI w 2022 koreluje z spadkiem, a nie wzrostem sprzedaży.</w:t>
      </w:r>
    </w:p>
    <w:p w14:paraId="24131FE4" w14:textId="77777777" w:rsidR="00556E52" w:rsidRPr="00556E52" w:rsidRDefault="00556E52">
      <w:pPr>
        <w:numPr>
          <w:ilvl w:val="0"/>
          <w:numId w:val="25"/>
        </w:numPr>
      </w:pPr>
      <w:r w:rsidRPr="00556E52">
        <w:rPr>
          <w:b/>
          <w:bCs/>
        </w:rPr>
        <w:t>Opóźnienie efektów</w:t>
      </w:r>
      <w:r w:rsidRPr="00556E52">
        <w:t xml:space="preserve"> – każde makro-uderzenie (kryzys 2008, COVID 2020, inflacja 2022) przenosi się na liczbę transakcji niemal natychmiast, natomiast ceny i wolumen wracają na ścieżkę trendu po 4-6 kwartałach.</w:t>
      </w:r>
    </w:p>
    <w:p w14:paraId="0CBB2A4C" w14:textId="77777777" w:rsidR="00556E52" w:rsidRPr="00556E52" w:rsidRDefault="00556E52">
      <w:pPr>
        <w:numPr>
          <w:ilvl w:val="0"/>
          <w:numId w:val="25"/>
        </w:numPr>
      </w:pPr>
      <w:r w:rsidRPr="00556E52">
        <w:rPr>
          <w:b/>
          <w:bCs/>
        </w:rPr>
        <w:t>Do dalszej analizy</w:t>
      </w:r>
      <w:r w:rsidRPr="00556E52">
        <w:t xml:space="preserve"> – które segmenty (new-build vs resale, London vs regiony) najbardziej hamują przy wysokiej inflacji i jak zmienia się struktura typu nieruchomości podczas takich szoków.</w:t>
      </w:r>
    </w:p>
    <w:p w14:paraId="02C0063A" w14:textId="42200F0C" w:rsidR="00086438" w:rsidRPr="00F75FE1" w:rsidRDefault="00086438" w:rsidP="00F9788F"/>
    <w:p w14:paraId="0A55089F" w14:textId="6687FC8D" w:rsidR="00556E52" w:rsidRDefault="00556E52" w:rsidP="00F9788F">
      <w:pPr>
        <w:rPr>
          <w:lang w:val="ru-RU"/>
        </w:rPr>
      </w:pPr>
      <w:r w:rsidRPr="00556E52">
        <w:rPr>
          <w:noProof/>
          <w:lang w:val="ru-RU"/>
        </w:rPr>
        <w:lastRenderedPageBreak/>
        <w:drawing>
          <wp:inline distT="0" distB="0" distL="0" distR="0" wp14:anchorId="09F0A3FD" wp14:editId="52FACE16">
            <wp:extent cx="4253230" cy="2059818"/>
            <wp:effectExtent l="0" t="0" r="0" b="0"/>
            <wp:docPr id="1405024171" name="Рисунок 1" descr="Зображення, що містить текст, знімок екрана, Графік, схе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24171" name="Рисунок 1" descr="Зображення, що містить текст, знімок екрана, Графік, схема&#10;&#10;Вміст на основі ШІ може бути неправильни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0912" cy="20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4E24" w14:textId="700C0103" w:rsidR="00556E52" w:rsidRDefault="00556E52" w:rsidP="00556E52">
      <w:pPr>
        <w:pStyle w:val="a3"/>
        <w:rPr>
          <w:i w:val="0"/>
          <w:sz w:val="24"/>
          <w:lang w:val="en-US"/>
        </w:rPr>
      </w:pPr>
      <w:bookmarkStart w:id="0" w:name="_Hlk202859961"/>
      <w:proofErr w:type="spellStart"/>
      <w:r w:rsidRPr="002768C3">
        <w:rPr>
          <w:b/>
          <w:bCs/>
          <w:i w:val="0"/>
          <w:sz w:val="24"/>
          <w:lang w:val="en-US"/>
        </w:rPr>
        <w:t>Rysunek</w:t>
      </w:r>
      <w:proofErr w:type="spellEnd"/>
      <w:r w:rsidRPr="002768C3">
        <w:rPr>
          <w:b/>
          <w:bCs/>
          <w:i w:val="0"/>
          <w:sz w:val="24"/>
          <w:lang w:val="en-US"/>
        </w:rPr>
        <w:t xml:space="preserve"> </w:t>
      </w:r>
      <w:r>
        <w:rPr>
          <w:b/>
          <w:bCs/>
          <w:i w:val="0"/>
          <w:sz w:val="24"/>
          <w:lang w:val="en-US"/>
        </w:rPr>
        <w:t>2</w:t>
      </w:r>
      <w:r w:rsidRPr="00556E52">
        <w:rPr>
          <w:b/>
          <w:bCs/>
          <w:i w:val="0"/>
          <w:sz w:val="24"/>
          <w:lang w:val="en-US"/>
        </w:rPr>
        <w:t>5</w:t>
      </w:r>
      <w:r w:rsidRPr="002768C3">
        <w:rPr>
          <w:i w:val="0"/>
          <w:sz w:val="24"/>
          <w:lang w:val="en-US"/>
        </w:rPr>
        <w:t xml:space="preserve">. </w:t>
      </w:r>
      <w:r>
        <w:rPr>
          <w:i w:val="0"/>
          <w:sz w:val="24"/>
          <w:lang w:val="en-US"/>
        </w:rPr>
        <w:t>Sales Count</w:t>
      </w:r>
      <w:r w:rsidRPr="002768C3">
        <w:rPr>
          <w:i w:val="0"/>
          <w:sz w:val="24"/>
          <w:lang w:val="en-US"/>
        </w:rPr>
        <w:t xml:space="preserve"> and </w:t>
      </w:r>
      <w:r>
        <w:rPr>
          <w:i w:val="0"/>
          <w:sz w:val="24"/>
          <w:lang w:val="en-US"/>
        </w:rPr>
        <w:t>Inflation Percentage by Year (</w:t>
      </w:r>
      <w:proofErr w:type="spellStart"/>
      <w:r w:rsidRPr="00556E52">
        <w:rPr>
          <w:i w:val="0"/>
          <w:sz w:val="24"/>
          <w:lang w:val="en-US"/>
        </w:rPr>
        <w:t>ujęcie</w:t>
      </w:r>
      <w:proofErr w:type="spellEnd"/>
      <w:r w:rsidRPr="00556E52">
        <w:rPr>
          <w:i w:val="0"/>
          <w:sz w:val="24"/>
          <w:lang w:val="en-US"/>
        </w:rPr>
        <w:t xml:space="preserve"> </w:t>
      </w:r>
      <w:proofErr w:type="spellStart"/>
      <w:r w:rsidRPr="00556E52">
        <w:rPr>
          <w:i w:val="0"/>
          <w:sz w:val="24"/>
          <w:lang w:val="en-US"/>
        </w:rPr>
        <w:t>roczne</w:t>
      </w:r>
      <w:proofErr w:type="spellEnd"/>
      <w:r>
        <w:rPr>
          <w:i w:val="0"/>
          <w:sz w:val="24"/>
          <w:lang w:val="en-US"/>
        </w:rPr>
        <w:t>, 1995-2025</w:t>
      </w:r>
      <w:r w:rsidRPr="00556E52">
        <w:rPr>
          <w:i w:val="0"/>
          <w:sz w:val="24"/>
          <w:lang w:val="en-US"/>
        </w:rPr>
        <w:t xml:space="preserve">, </w:t>
      </w:r>
      <w:r w:rsidRPr="009709F3">
        <w:rPr>
          <w:b/>
          <w:bCs/>
          <w:i w:val="0"/>
          <w:sz w:val="24"/>
          <w:lang w:val="en-US"/>
        </w:rPr>
        <w:t>New Build</w:t>
      </w:r>
      <w:r>
        <w:rPr>
          <w:i w:val="0"/>
          <w:sz w:val="24"/>
          <w:lang w:val="en-US"/>
        </w:rPr>
        <w:t>)</w:t>
      </w:r>
      <w:bookmarkEnd w:id="0"/>
    </w:p>
    <w:p w14:paraId="4223C05B" w14:textId="77777777" w:rsidR="00556E52" w:rsidRPr="00F75FE1" w:rsidRDefault="00556E52" w:rsidP="00F9788F">
      <w:pPr>
        <w:rPr>
          <w:lang w:val="en-US"/>
        </w:rPr>
      </w:pPr>
    </w:p>
    <w:p w14:paraId="079C2C59" w14:textId="17BC09A0" w:rsidR="00556E52" w:rsidRDefault="00556E52" w:rsidP="00F9788F">
      <w:pPr>
        <w:rPr>
          <w:lang w:val="ru-RU"/>
        </w:rPr>
      </w:pPr>
      <w:r w:rsidRPr="00556E52">
        <w:rPr>
          <w:noProof/>
          <w:lang w:val="ru-RU"/>
        </w:rPr>
        <w:drawing>
          <wp:inline distT="0" distB="0" distL="0" distR="0" wp14:anchorId="23C9EDA8" wp14:editId="731DC238">
            <wp:extent cx="4253345" cy="2061690"/>
            <wp:effectExtent l="0" t="0" r="0" b="0"/>
            <wp:docPr id="1724345541" name="Рисунок 1" descr="Зображення, що містить текст, знімок екрана, Графік, схем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45541" name="Рисунок 1" descr="Зображення, що містить текст, знімок екрана, Графік, схема&#10;&#10;Вміст на основі ШІ може бути неправильни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0338" cy="207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070E" w14:textId="07A9520B" w:rsidR="00556E52" w:rsidRDefault="00556E52" w:rsidP="00556E52">
      <w:pPr>
        <w:pStyle w:val="a3"/>
        <w:rPr>
          <w:i w:val="0"/>
          <w:sz w:val="24"/>
          <w:lang w:val="en-US"/>
        </w:rPr>
      </w:pPr>
      <w:proofErr w:type="spellStart"/>
      <w:r w:rsidRPr="002768C3">
        <w:rPr>
          <w:b/>
          <w:bCs/>
          <w:i w:val="0"/>
          <w:sz w:val="24"/>
          <w:lang w:val="en-US"/>
        </w:rPr>
        <w:t>Rysunek</w:t>
      </w:r>
      <w:proofErr w:type="spellEnd"/>
      <w:r w:rsidRPr="002768C3">
        <w:rPr>
          <w:b/>
          <w:bCs/>
          <w:i w:val="0"/>
          <w:sz w:val="24"/>
          <w:lang w:val="en-US"/>
        </w:rPr>
        <w:t xml:space="preserve"> </w:t>
      </w:r>
      <w:r>
        <w:rPr>
          <w:b/>
          <w:bCs/>
          <w:i w:val="0"/>
          <w:sz w:val="24"/>
          <w:lang w:val="en-US"/>
        </w:rPr>
        <w:t>2</w:t>
      </w:r>
      <w:r w:rsidRPr="00556E52">
        <w:rPr>
          <w:b/>
          <w:bCs/>
          <w:i w:val="0"/>
          <w:sz w:val="24"/>
          <w:lang w:val="en-US"/>
        </w:rPr>
        <w:t>6</w:t>
      </w:r>
      <w:r w:rsidRPr="002768C3">
        <w:rPr>
          <w:i w:val="0"/>
          <w:sz w:val="24"/>
          <w:lang w:val="en-US"/>
        </w:rPr>
        <w:t xml:space="preserve">. </w:t>
      </w:r>
      <w:r>
        <w:rPr>
          <w:i w:val="0"/>
          <w:sz w:val="24"/>
          <w:lang w:val="en-US"/>
        </w:rPr>
        <w:t>Sales Count</w:t>
      </w:r>
      <w:r w:rsidRPr="002768C3">
        <w:rPr>
          <w:i w:val="0"/>
          <w:sz w:val="24"/>
          <w:lang w:val="en-US"/>
        </w:rPr>
        <w:t xml:space="preserve"> and </w:t>
      </w:r>
      <w:r>
        <w:rPr>
          <w:i w:val="0"/>
          <w:sz w:val="24"/>
          <w:lang w:val="en-US"/>
        </w:rPr>
        <w:t>Inflation Percentage by Year (</w:t>
      </w:r>
      <w:proofErr w:type="spellStart"/>
      <w:r w:rsidRPr="00556E52">
        <w:rPr>
          <w:i w:val="0"/>
          <w:sz w:val="24"/>
          <w:lang w:val="en-US"/>
        </w:rPr>
        <w:t>ujęcie</w:t>
      </w:r>
      <w:proofErr w:type="spellEnd"/>
      <w:r w:rsidRPr="00556E52">
        <w:rPr>
          <w:i w:val="0"/>
          <w:sz w:val="24"/>
          <w:lang w:val="en-US"/>
        </w:rPr>
        <w:t xml:space="preserve"> </w:t>
      </w:r>
      <w:proofErr w:type="spellStart"/>
      <w:r w:rsidRPr="00556E52">
        <w:rPr>
          <w:i w:val="0"/>
          <w:sz w:val="24"/>
          <w:lang w:val="en-US"/>
        </w:rPr>
        <w:t>roczne</w:t>
      </w:r>
      <w:proofErr w:type="spellEnd"/>
      <w:r>
        <w:rPr>
          <w:i w:val="0"/>
          <w:sz w:val="24"/>
          <w:lang w:val="en-US"/>
        </w:rPr>
        <w:t xml:space="preserve">, 1995-2025, </w:t>
      </w:r>
      <w:r w:rsidRPr="009709F3">
        <w:rPr>
          <w:b/>
          <w:bCs/>
          <w:i w:val="0"/>
          <w:sz w:val="24"/>
          <w:lang w:val="en-US"/>
        </w:rPr>
        <w:t>Resale</w:t>
      </w:r>
      <w:r>
        <w:rPr>
          <w:i w:val="0"/>
          <w:sz w:val="24"/>
          <w:lang w:val="en-US"/>
        </w:rPr>
        <w:t>)</w:t>
      </w:r>
    </w:p>
    <w:p w14:paraId="21A157B2" w14:textId="3BCA0F03" w:rsidR="00556E52" w:rsidRPr="009709F3" w:rsidRDefault="009709F3" w:rsidP="009709F3">
      <w:pPr>
        <w:pStyle w:val="a3"/>
        <w:keepNext/>
        <w:rPr>
          <w:i w:val="0"/>
          <w:sz w:val="24"/>
        </w:rPr>
      </w:pPr>
      <w:r w:rsidRPr="007D7F34">
        <w:rPr>
          <w:i w:val="0"/>
          <w:sz w:val="24"/>
        </w:rPr>
        <w:t xml:space="preserve">Tabela </w:t>
      </w:r>
      <w:r>
        <w:rPr>
          <w:i w:val="0"/>
          <w:sz w:val="24"/>
        </w:rPr>
        <w:t>6</w:t>
      </w:r>
      <w:r w:rsidRPr="007D7F34">
        <w:rPr>
          <w:i w:val="0"/>
          <w:sz w:val="24"/>
        </w:rPr>
        <w:t xml:space="preserve">. </w:t>
      </w:r>
      <w:r w:rsidRPr="009709F3">
        <w:rPr>
          <w:i w:val="0"/>
          <w:sz w:val="24"/>
        </w:rPr>
        <w:t>Sprzedaż new-build vs resale na tle CPIH (1995-2025)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  <w:gridCol w:w="5103"/>
        <w:gridCol w:w="2409"/>
      </w:tblGrid>
      <w:tr w:rsidR="009709F3" w14:paraId="5374F13B" w14:textId="77777777" w:rsidTr="008E22EA">
        <w:tc>
          <w:tcPr>
            <w:tcW w:w="1838" w:type="dxa"/>
            <w:vAlign w:val="center"/>
          </w:tcPr>
          <w:p w14:paraId="5DD7E7D8" w14:textId="703121C9" w:rsidR="009709F3" w:rsidRDefault="009709F3" w:rsidP="009709F3">
            <w:pPr>
              <w:rPr>
                <w:lang w:val="en-US"/>
              </w:rPr>
            </w:pPr>
            <w:r>
              <w:rPr>
                <w:b/>
                <w:bCs/>
              </w:rPr>
              <w:t>Segment</w:t>
            </w:r>
          </w:p>
        </w:tc>
        <w:tc>
          <w:tcPr>
            <w:tcW w:w="5103" w:type="dxa"/>
            <w:vAlign w:val="center"/>
          </w:tcPr>
          <w:p w14:paraId="3EE643FA" w14:textId="27EA175A" w:rsidR="009709F3" w:rsidRDefault="009709F3" w:rsidP="009709F3">
            <w:pPr>
              <w:rPr>
                <w:lang w:val="en-US"/>
              </w:rPr>
            </w:pPr>
            <w:r>
              <w:rPr>
                <w:b/>
                <w:bCs/>
              </w:rPr>
              <w:t>Kluczowe obserwacje</w:t>
            </w:r>
          </w:p>
        </w:tc>
        <w:tc>
          <w:tcPr>
            <w:tcW w:w="2409" w:type="dxa"/>
            <w:vAlign w:val="center"/>
          </w:tcPr>
          <w:p w14:paraId="22CAA6FD" w14:textId="5A8EB0EF" w:rsidR="009709F3" w:rsidRDefault="009709F3" w:rsidP="009709F3">
            <w:pPr>
              <w:rPr>
                <w:lang w:val="en-US"/>
              </w:rPr>
            </w:pPr>
            <w:r>
              <w:rPr>
                <w:b/>
                <w:bCs/>
              </w:rPr>
              <w:t>Wniosek</w:t>
            </w:r>
          </w:p>
        </w:tc>
      </w:tr>
      <w:tr w:rsidR="009709F3" w:rsidRPr="009709F3" w14:paraId="385EEE4E" w14:textId="77777777" w:rsidTr="008E22EA">
        <w:tc>
          <w:tcPr>
            <w:tcW w:w="1838" w:type="dxa"/>
            <w:vAlign w:val="center"/>
          </w:tcPr>
          <w:p w14:paraId="48573C8D" w14:textId="2F981CC5" w:rsidR="009709F3" w:rsidRDefault="009709F3" w:rsidP="009709F3">
            <w:pPr>
              <w:rPr>
                <w:lang w:val="en-US"/>
              </w:rPr>
            </w:pPr>
            <w:r>
              <w:rPr>
                <w:rStyle w:val="a9"/>
              </w:rPr>
              <w:t>New-build (Rys. 25)</w:t>
            </w:r>
          </w:p>
        </w:tc>
        <w:tc>
          <w:tcPr>
            <w:tcW w:w="5103" w:type="dxa"/>
            <w:vAlign w:val="center"/>
          </w:tcPr>
          <w:p w14:paraId="55BAB813" w14:textId="351E3C36" w:rsidR="009709F3" w:rsidRPr="009709F3" w:rsidRDefault="009709F3" w:rsidP="009709F3">
            <w:r>
              <w:t>• Skala 70-140 k rocznie (≈ 7-10 % rynku).</w:t>
            </w:r>
            <w:r>
              <w:br/>
              <w:t>• Silny wzrost 2001-2007 → tani kredyt, nie inflacja.</w:t>
            </w:r>
            <w:r>
              <w:br/>
              <w:t>• Help-to-Buy 2013 podniósł wolumen +35 %.</w:t>
            </w:r>
            <w:r>
              <w:br/>
              <w:t>• Inflacja 2022-23 (8 %) i drogie materiały ↓ sprzedaż ~-30 %.</w:t>
            </w:r>
          </w:p>
        </w:tc>
        <w:tc>
          <w:tcPr>
            <w:tcW w:w="2409" w:type="dxa"/>
            <w:vAlign w:val="center"/>
          </w:tcPr>
          <w:p w14:paraId="77349C59" w14:textId="3B3239A8" w:rsidR="009709F3" w:rsidRPr="009709F3" w:rsidRDefault="009709F3" w:rsidP="009709F3">
            <w:r>
              <w:t xml:space="preserve">Budownictwo pierwotne </w:t>
            </w:r>
            <w:r>
              <w:rPr>
                <w:rStyle w:val="a9"/>
              </w:rPr>
              <w:t>mocno reaguje na koszty i programy rządowe</w:t>
            </w:r>
            <w:r>
              <w:t>.</w:t>
            </w:r>
          </w:p>
        </w:tc>
      </w:tr>
      <w:tr w:rsidR="009709F3" w:rsidRPr="009709F3" w14:paraId="5333AA1F" w14:textId="77777777" w:rsidTr="008E22EA">
        <w:tc>
          <w:tcPr>
            <w:tcW w:w="1838" w:type="dxa"/>
            <w:vAlign w:val="center"/>
          </w:tcPr>
          <w:p w14:paraId="2CE8F670" w14:textId="3E397CF8" w:rsidR="009709F3" w:rsidRDefault="009709F3" w:rsidP="009709F3">
            <w:pPr>
              <w:rPr>
                <w:lang w:val="en-US"/>
              </w:rPr>
            </w:pPr>
            <w:r>
              <w:rPr>
                <w:rStyle w:val="a9"/>
              </w:rPr>
              <w:t>Resale (Rys. 26)</w:t>
            </w:r>
          </w:p>
        </w:tc>
        <w:tc>
          <w:tcPr>
            <w:tcW w:w="5103" w:type="dxa"/>
            <w:vAlign w:val="center"/>
          </w:tcPr>
          <w:p w14:paraId="0042E0D6" w14:textId="7223D653" w:rsidR="009709F3" w:rsidRPr="009709F3" w:rsidRDefault="009709F3" w:rsidP="009709F3">
            <w:r>
              <w:t>• Dominuje: 0,8-1,3 mln transakcji.</w:t>
            </w:r>
            <w:r>
              <w:br/>
              <w:t>• 2010-2019 stabilnie mimo wahań CPI.</w:t>
            </w:r>
            <w:r>
              <w:br/>
              <w:t xml:space="preserve">• Lockdown 2020 duży spadek, ale szybkie odbicie 2021 </w:t>
            </w:r>
            <w:r>
              <w:lastRenderedPageBreak/>
              <w:t>(SDLT).</w:t>
            </w:r>
            <w:r>
              <w:br/>
              <w:t>• Inflacja 2022 ↓ wolumen, lecz płycej niż w new-build</w:t>
            </w:r>
          </w:p>
        </w:tc>
        <w:tc>
          <w:tcPr>
            <w:tcW w:w="2409" w:type="dxa"/>
            <w:vAlign w:val="center"/>
          </w:tcPr>
          <w:p w14:paraId="20B8236C" w14:textId="0388AD65" w:rsidR="009709F3" w:rsidRPr="009709F3" w:rsidRDefault="009709F3" w:rsidP="009709F3">
            <w:r>
              <w:lastRenderedPageBreak/>
              <w:t xml:space="preserve">Rynek wtórny </w:t>
            </w:r>
            <w:r>
              <w:rPr>
                <w:rStyle w:val="a9"/>
              </w:rPr>
              <w:t>bardziej odporny</w:t>
            </w:r>
            <w:r>
              <w:t xml:space="preserve"> – właściciele mogą przeczekać drogi kredyt.</w:t>
            </w:r>
          </w:p>
        </w:tc>
      </w:tr>
    </w:tbl>
    <w:p w14:paraId="69A5C5FF" w14:textId="77777777" w:rsidR="009709F3" w:rsidRDefault="009709F3" w:rsidP="00F9788F"/>
    <w:p w14:paraId="437675F5" w14:textId="77777777" w:rsidR="009709F3" w:rsidRPr="009709F3" w:rsidRDefault="009709F3" w:rsidP="009709F3">
      <w:pPr>
        <w:rPr>
          <w:b/>
          <w:bCs/>
          <w:lang w:val="ru-RU"/>
        </w:rPr>
      </w:pPr>
      <w:proofErr w:type="spellStart"/>
      <w:r w:rsidRPr="009709F3">
        <w:rPr>
          <w:b/>
          <w:bCs/>
          <w:lang w:val="ru-RU"/>
        </w:rPr>
        <w:t>Podsumowanie</w:t>
      </w:r>
      <w:proofErr w:type="spellEnd"/>
    </w:p>
    <w:p w14:paraId="3298088E" w14:textId="77777777" w:rsidR="009709F3" w:rsidRPr="009709F3" w:rsidRDefault="009709F3">
      <w:pPr>
        <w:numPr>
          <w:ilvl w:val="0"/>
          <w:numId w:val="26"/>
        </w:numPr>
      </w:pPr>
      <w:r w:rsidRPr="009709F3">
        <w:t xml:space="preserve">Inflacja wpływa na sprzedaż </w:t>
      </w:r>
      <w:r w:rsidRPr="009709F3">
        <w:rPr>
          <w:b/>
          <w:bCs/>
        </w:rPr>
        <w:t>z opóźnieniem ~1 roku</w:t>
      </w:r>
      <w:r w:rsidRPr="009709F3">
        <w:t>; szoki kosztowe uderzają w new-build szybciej i mocniej.</w:t>
      </w:r>
    </w:p>
    <w:p w14:paraId="0D8CED2E" w14:textId="77777777" w:rsidR="009709F3" w:rsidRPr="009709F3" w:rsidRDefault="009709F3">
      <w:pPr>
        <w:numPr>
          <w:ilvl w:val="0"/>
          <w:numId w:val="26"/>
        </w:numPr>
      </w:pPr>
      <w:r w:rsidRPr="009709F3">
        <w:t>Czynniki polityki kredytowej (Help-to-Buy, SDLT holiday) napędzają wolumeny bardziej niż sama CPIH.</w:t>
      </w:r>
    </w:p>
    <w:p w14:paraId="59F2A874" w14:textId="77777777" w:rsidR="009709F3" w:rsidRPr="00F75FE1" w:rsidRDefault="009709F3" w:rsidP="00F9788F"/>
    <w:p w14:paraId="70FD7A27" w14:textId="341E1F8C" w:rsidR="009709F3" w:rsidRDefault="009709F3" w:rsidP="00F9788F">
      <w:pPr>
        <w:rPr>
          <w:lang w:val="ru-RU"/>
        </w:rPr>
      </w:pPr>
      <w:r w:rsidRPr="009709F3">
        <w:rPr>
          <w:noProof/>
          <w:lang w:val="ru-RU"/>
        </w:rPr>
        <w:drawing>
          <wp:inline distT="0" distB="0" distL="0" distR="0" wp14:anchorId="02AD1B99" wp14:editId="21068041">
            <wp:extent cx="4003964" cy="1957066"/>
            <wp:effectExtent l="0" t="0" r="0" b="5715"/>
            <wp:docPr id="342194636" name="Рисунок 1" descr="Зображення, що містить текст, знімок екрана, Графік, ряд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4636" name="Рисунок 1" descr="Зображення, що містить текст, знімок екрана, Графік, ряд&#10;&#10;Вміст на основі ШІ може бути неправильни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4152" cy="19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7AF7" w14:textId="08DD485A" w:rsidR="009709F3" w:rsidRPr="009709F3" w:rsidRDefault="009709F3" w:rsidP="00F9788F">
      <w:pPr>
        <w:rPr>
          <w:color w:val="44546A" w:themeColor="text2"/>
          <w:lang w:val="en-US"/>
        </w:rPr>
      </w:pPr>
      <w:proofErr w:type="spellStart"/>
      <w:r w:rsidRPr="009709F3">
        <w:rPr>
          <w:b/>
          <w:bCs/>
          <w:color w:val="44546A" w:themeColor="text2"/>
          <w:sz w:val="24"/>
          <w:lang w:val="en-US"/>
        </w:rPr>
        <w:t>Rysunek</w:t>
      </w:r>
      <w:proofErr w:type="spellEnd"/>
      <w:r w:rsidRPr="009709F3">
        <w:rPr>
          <w:b/>
          <w:bCs/>
          <w:color w:val="44546A" w:themeColor="text2"/>
          <w:sz w:val="24"/>
          <w:lang w:val="en-US"/>
        </w:rPr>
        <w:t xml:space="preserve"> 2</w:t>
      </w:r>
      <w:r>
        <w:rPr>
          <w:b/>
          <w:bCs/>
          <w:color w:val="44546A" w:themeColor="text2"/>
          <w:sz w:val="24"/>
          <w:lang w:val="en-US"/>
        </w:rPr>
        <w:t>7</w:t>
      </w:r>
      <w:r w:rsidRPr="009709F3">
        <w:rPr>
          <w:color w:val="44546A" w:themeColor="text2"/>
          <w:sz w:val="24"/>
          <w:lang w:val="en-US"/>
        </w:rPr>
        <w:t xml:space="preserve">. </w:t>
      </w:r>
      <w:r>
        <w:rPr>
          <w:color w:val="44546A" w:themeColor="text2"/>
          <w:sz w:val="24"/>
          <w:lang w:val="en-US"/>
        </w:rPr>
        <w:t>Average Price</w:t>
      </w:r>
      <w:r w:rsidRPr="009709F3">
        <w:rPr>
          <w:color w:val="44546A" w:themeColor="text2"/>
          <w:sz w:val="24"/>
          <w:lang w:val="en-US"/>
        </w:rPr>
        <w:t xml:space="preserve"> and Inflation Percentage by Year (</w:t>
      </w:r>
      <w:proofErr w:type="spellStart"/>
      <w:r w:rsidRPr="009709F3">
        <w:rPr>
          <w:color w:val="44546A" w:themeColor="text2"/>
          <w:sz w:val="24"/>
          <w:lang w:val="en-US"/>
        </w:rPr>
        <w:t>ujęcie</w:t>
      </w:r>
      <w:proofErr w:type="spellEnd"/>
      <w:r w:rsidRPr="009709F3">
        <w:rPr>
          <w:color w:val="44546A" w:themeColor="text2"/>
          <w:sz w:val="24"/>
          <w:lang w:val="en-US"/>
        </w:rPr>
        <w:t xml:space="preserve"> </w:t>
      </w:r>
      <w:proofErr w:type="spellStart"/>
      <w:r w:rsidRPr="009709F3">
        <w:rPr>
          <w:color w:val="44546A" w:themeColor="text2"/>
          <w:sz w:val="24"/>
          <w:lang w:val="en-US"/>
        </w:rPr>
        <w:t>roczne</w:t>
      </w:r>
      <w:proofErr w:type="spellEnd"/>
      <w:r w:rsidRPr="009709F3">
        <w:rPr>
          <w:color w:val="44546A" w:themeColor="text2"/>
          <w:sz w:val="24"/>
          <w:lang w:val="en-US"/>
        </w:rPr>
        <w:t xml:space="preserve">, 1995-2025, </w:t>
      </w:r>
      <w:r w:rsidRPr="009709F3">
        <w:rPr>
          <w:b/>
          <w:bCs/>
          <w:color w:val="44546A" w:themeColor="text2"/>
          <w:sz w:val="24"/>
          <w:lang w:val="en-US"/>
        </w:rPr>
        <w:t>New Build</w:t>
      </w:r>
      <w:r w:rsidRPr="009709F3">
        <w:rPr>
          <w:color w:val="44546A" w:themeColor="text2"/>
          <w:sz w:val="24"/>
          <w:lang w:val="en-US"/>
        </w:rPr>
        <w:t>)</w:t>
      </w:r>
    </w:p>
    <w:p w14:paraId="7EEB44C4" w14:textId="06D6E7B6" w:rsidR="009709F3" w:rsidRPr="009709F3" w:rsidRDefault="009709F3" w:rsidP="00F9788F">
      <w:pPr>
        <w:rPr>
          <w:lang w:val="ru-RU"/>
        </w:rPr>
      </w:pPr>
      <w:r w:rsidRPr="009709F3">
        <w:rPr>
          <w:noProof/>
          <w:lang w:val="ru-RU"/>
        </w:rPr>
        <w:drawing>
          <wp:inline distT="0" distB="0" distL="0" distR="0" wp14:anchorId="7D83F706" wp14:editId="7AF72658">
            <wp:extent cx="4024745" cy="1963783"/>
            <wp:effectExtent l="0" t="0" r="0" b="0"/>
            <wp:docPr id="1743387819" name="Рисунок 1" descr="Зображення, що містить текст, знімок екрана, Графік, ряд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87819" name="Рисунок 1" descr="Зображення, що містить текст, знімок екрана, Графік, ряд&#10;&#10;Вміст на основі ШІ може бути неправильни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3760" cy="19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B02E" w14:textId="40405506" w:rsidR="00457096" w:rsidRDefault="009709F3" w:rsidP="00F9788F">
      <w:pPr>
        <w:rPr>
          <w:color w:val="44546A" w:themeColor="text2"/>
          <w:sz w:val="24"/>
          <w:lang w:val="en-US"/>
        </w:rPr>
      </w:pPr>
      <w:proofErr w:type="spellStart"/>
      <w:r w:rsidRPr="009709F3">
        <w:rPr>
          <w:b/>
          <w:bCs/>
          <w:color w:val="44546A" w:themeColor="text2"/>
          <w:sz w:val="24"/>
          <w:lang w:val="en-US"/>
        </w:rPr>
        <w:t>Rysunek</w:t>
      </w:r>
      <w:proofErr w:type="spellEnd"/>
      <w:r w:rsidRPr="009709F3">
        <w:rPr>
          <w:b/>
          <w:bCs/>
          <w:color w:val="44546A" w:themeColor="text2"/>
          <w:sz w:val="24"/>
          <w:lang w:val="en-US"/>
        </w:rPr>
        <w:t xml:space="preserve"> 2</w:t>
      </w:r>
      <w:r w:rsidR="008E22EA">
        <w:rPr>
          <w:b/>
          <w:bCs/>
          <w:color w:val="44546A" w:themeColor="text2"/>
          <w:sz w:val="24"/>
          <w:lang w:val="en-US"/>
        </w:rPr>
        <w:t>8</w:t>
      </w:r>
      <w:r w:rsidRPr="009709F3">
        <w:rPr>
          <w:color w:val="44546A" w:themeColor="text2"/>
          <w:sz w:val="24"/>
          <w:lang w:val="en-US"/>
        </w:rPr>
        <w:t xml:space="preserve">. </w:t>
      </w:r>
      <w:r>
        <w:rPr>
          <w:color w:val="44546A" w:themeColor="text2"/>
          <w:sz w:val="24"/>
          <w:lang w:val="en-US"/>
        </w:rPr>
        <w:t>Average Price</w:t>
      </w:r>
      <w:r w:rsidRPr="009709F3">
        <w:rPr>
          <w:color w:val="44546A" w:themeColor="text2"/>
          <w:sz w:val="24"/>
          <w:lang w:val="en-US"/>
        </w:rPr>
        <w:t xml:space="preserve"> and Inflation Percentage by Year (</w:t>
      </w:r>
      <w:proofErr w:type="spellStart"/>
      <w:r w:rsidRPr="009709F3">
        <w:rPr>
          <w:color w:val="44546A" w:themeColor="text2"/>
          <w:sz w:val="24"/>
          <w:lang w:val="en-US"/>
        </w:rPr>
        <w:t>ujęcie</w:t>
      </w:r>
      <w:proofErr w:type="spellEnd"/>
      <w:r w:rsidRPr="009709F3">
        <w:rPr>
          <w:color w:val="44546A" w:themeColor="text2"/>
          <w:sz w:val="24"/>
          <w:lang w:val="en-US"/>
        </w:rPr>
        <w:t xml:space="preserve"> </w:t>
      </w:r>
      <w:proofErr w:type="spellStart"/>
      <w:r w:rsidRPr="009709F3">
        <w:rPr>
          <w:color w:val="44546A" w:themeColor="text2"/>
          <w:sz w:val="24"/>
          <w:lang w:val="en-US"/>
        </w:rPr>
        <w:t>roczne</w:t>
      </w:r>
      <w:proofErr w:type="spellEnd"/>
      <w:r w:rsidRPr="009709F3">
        <w:rPr>
          <w:color w:val="44546A" w:themeColor="text2"/>
          <w:sz w:val="24"/>
          <w:lang w:val="en-US"/>
        </w:rPr>
        <w:t xml:space="preserve">, 1995-2025, </w:t>
      </w:r>
      <w:r w:rsidRPr="009709F3">
        <w:rPr>
          <w:b/>
          <w:bCs/>
          <w:color w:val="44546A" w:themeColor="text2"/>
          <w:sz w:val="24"/>
          <w:lang w:val="en-US"/>
        </w:rPr>
        <w:t>Resale</w:t>
      </w:r>
      <w:r w:rsidRPr="009709F3">
        <w:rPr>
          <w:color w:val="44546A" w:themeColor="text2"/>
          <w:sz w:val="24"/>
          <w:lang w:val="en-US"/>
        </w:rPr>
        <w:t>)</w:t>
      </w:r>
    </w:p>
    <w:p w14:paraId="356DDD02" w14:textId="53B8B096" w:rsidR="009709F3" w:rsidRPr="009709F3" w:rsidRDefault="009709F3" w:rsidP="009709F3">
      <w:pPr>
        <w:pStyle w:val="a3"/>
        <w:keepNext/>
        <w:rPr>
          <w:i w:val="0"/>
          <w:sz w:val="24"/>
        </w:rPr>
      </w:pPr>
      <w:r w:rsidRPr="007D7F34">
        <w:rPr>
          <w:i w:val="0"/>
          <w:sz w:val="24"/>
        </w:rPr>
        <w:lastRenderedPageBreak/>
        <w:t xml:space="preserve">Tabela </w:t>
      </w:r>
      <w:r>
        <w:rPr>
          <w:i w:val="0"/>
          <w:sz w:val="24"/>
        </w:rPr>
        <w:t>7</w:t>
      </w:r>
      <w:r w:rsidRPr="007D7F34">
        <w:rPr>
          <w:i w:val="0"/>
          <w:sz w:val="24"/>
        </w:rPr>
        <w:t xml:space="preserve">. </w:t>
      </w:r>
      <w:r w:rsidR="008E22EA">
        <w:rPr>
          <w:i w:val="0"/>
          <w:sz w:val="24"/>
        </w:rPr>
        <w:t>Średnia cena</w:t>
      </w:r>
      <w:r w:rsidRPr="009709F3">
        <w:rPr>
          <w:i w:val="0"/>
          <w:sz w:val="24"/>
        </w:rPr>
        <w:t xml:space="preserve"> new-build vs resale na tle CPIH (1995-2025)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5103"/>
        <w:gridCol w:w="2267"/>
      </w:tblGrid>
      <w:tr w:rsidR="008E22EA" w14:paraId="09CE19D2" w14:textId="77777777" w:rsidTr="008E22EA">
        <w:tc>
          <w:tcPr>
            <w:tcW w:w="1980" w:type="dxa"/>
            <w:vAlign w:val="center"/>
          </w:tcPr>
          <w:p w14:paraId="050D504A" w14:textId="27A32F79" w:rsidR="008E22EA" w:rsidRDefault="008E22EA" w:rsidP="008E22EA">
            <w:pPr>
              <w:rPr>
                <w:color w:val="44546A" w:themeColor="text2"/>
                <w:sz w:val="24"/>
              </w:rPr>
            </w:pPr>
            <w:r>
              <w:rPr>
                <w:b/>
                <w:bCs/>
              </w:rPr>
              <w:t>Segment</w:t>
            </w:r>
          </w:p>
        </w:tc>
        <w:tc>
          <w:tcPr>
            <w:tcW w:w="5103" w:type="dxa"/>
            <w:vAlign w:val="center"/>
          </w:tcPr>
          <w:p w14:paraId="6ACDD5DC" w14:textId="3A610967" w:rsidR="008E22EA" w:rsidRDefault="008E22EA" w:rsidP="008E22EA">
            <w:pPr>
              <w:rPr>
                <w:color w:val="44546A" w:themeColor="text2"/>
                <w:sz w:val="24"/>
              </w:rPr>
            </w:pPr>
            <w:r>
              <w:rPr>
                <w:b/>
                <w:bCs/>
              </w:rPr>
              <w:t>Kluczowe obserwacje</w:t>
            </w:r>
          </w:p>
        </w:tc>
        <w:tc>
          <w:tcPr>
            <w:tcW w:w="2267" w:type="dxa"/>
            <w:vAlign w:val="center"/>
          </w:tcPr>
          <w:p w14:paraId="759254DA" w14:textId="37B28318" w:rsidR="008E22EA" w:rsidRDefault="008E22EA" w:rsidP="008E22EA">
            <w:pPr>
              <w:rPr>
                <w:color w:val="44546A" w:themeColor="text2"/>
                <w:sz w:val="24"/>
              </w:rPr>
            </w:pPr>
            <w:r>
              <w:rPr>
                <w:b/>
                <w:bCs/>
              </w:rPr>
              <w:t>Wniosek</w:t>
            </w:r>
          </w:p>
        </w:tc>
      </w:tr>
      <w:tr w:rsidR="008E22EA" w14:paraId="54D510E7" w14:textId="77777777" w:rsidTr="008E22EA">
        <w:tc>
          <w:tcPr>
            <w:tcW w:w="1980" w:type="dxa"/>
            <w:vAlign w:val="center"/>
          </w:tcPr>
          <w:p w14:paraId="42C1530C" w14:textId="02C8136F" w:rsidR="008E22EA" w:rsidRDefault="008E22EA" w:rsidP="008E22EA">
            <w:pPr>
              <w:rPr>
                <w:color w:val="44546A" w:themeColor="text2"/>
                <w:sz w:val="24"/>
              </w:rPr>
            </w:pPr>
            <w:r>
              <w:rPr>
                <w:rStyle w:val="a9"/>
              </w:rPr>
              <w:t>New-build (Rys. 27)</w:t>
            </w:r>
          </w:p>
        </w:tc>
        <w:tc>
          <w:tcPr>
            <w:tcW w:w="5103" w:type="dxa"/>
            <w:vAlign w:val="center"/>
          </w:tcPr>
          <w:p w14:paraId="5FFB07A3" w14:textId="77777777" w:rsidR="008E22EA" w:rsidRDefault="008E22EA" w:rsidP="008E22EA">
            <w:r>
              <w:t xml:space="preserve">• </w:t>
            </w:r>
            <w:r>
              <w:rPr>
                <w:rStyle w:val="a9"/>
              </w:rPr>
              <w:t>1995-2007 :</w:t>
            </w:r>
            <w:r>
              <w:t xml:space="preserve"> ceny startują nisko (~70 k £) i rosną szybciej niż inflacja – do &gt;200 k £; boom napędzany taniym kredytem i popytem na nowoczesne domy.</w:t>
            </w:r>
          </w:p>
          <w:p w14:paraId="6D2469B1" w14:textId="77777777" w:rsidR="008E22EA" w:rsidRDefault="008E22EA" w:rsidP="008E22EA">
            <w:r>
              <w:t xml:space="preserve">• </w:t>
            </w:r>
            <w:r>
              <w:rPr>
                <w:rStyle w:val="a9"/>
              </w:rPr>
              <w:t>2008-2009 :</w:t>
            </w:r>
            <w:r>
              <w:t xml:space="preserve"> spadek ~-10 %, ale krótszy niż spadek sprzedaży – deweloperzy częściej wstrzymują podaż niż obniżają ceny.</w:t>
            </w:r>
          </w:p>
          <w:p w14:paraId="3BFA998C" w14:textId="77777777" w:rsidR="008E22EA" w:rsidRDefault="008E22EA" w:rsidP="008E22EA">
            <w:r>
              <w:t xml:space="preserve">• </w:t>
            </w:r>
            <w:r>
              <w:rPr>
                <w:rStyle w:val="a9"/>
              </w:rPr>
              <w:t>Po 2013 (Help-to-Buy)</w:t>
            </w:r>
            <w:r>
              <w:t xml:space="preserve"> – tempo wzrostu przyspiesza; w 2021 przebija 350 k £.</w:t>
            </w:r>
          </w:p>
          <w:p w14:paraId="0D9BD153" w14:textId="28F78D75" w:rsidR="008E22EA" w:rsidRDefault="008E22EA" w:rsidP="008E22EA">
            <w:pPr>
              <w:rPr>
                <w:color w:val="44546A" w:themeColor="text2"/>
                <w:sz w:val="24"/>
              </w:rPr>
            </w:pPr>
            <w:r>
              <w:t xml:space="preserve">• </w:t>
            </w:r>
            <w:r>
              <w:rPr>
                <w:rStyle w:val="a9"/>
              </w:rPr>
              <w:t>Inflacja 2022</w:t>
            </w:r>
            <w:r>
              <w:t xml:space="preserve"> – ceny nadal zwyżkują, choć wolniej; realny koszt budowy przerzucany na kupujących.</w:t>
            </w:r>
          </w:p>
        </w:tc>
        <w:tc>
          <w:tcPr>
            <w:tcW w:w="2267" w:type="dxa"/>
            <w:vAlign w:val="center"/>
          </w:tcPr>
          <w:p w14:paraId="2DBA0816" w14:textId="58C8E4AD" w:rsidR="008E22EA" w:rsidRDefault="008E22EA" w:rsidP="008E22EA">
            <w:pPr>
              <w:rPr>
                <w:color w:val="44546A" w:themeColor="text2"/>
                <w:sz w:val="24"/>
              </w:rPr>
            </w:pPr>
            <w:r>
              <w:t xml:space="preserve">Ceny pierwotne są </w:t>
            </w:r>
            <w:r>
              <w:rPr>
                <w:rStyle w:val="a9"/>
              </w:rPr>
              <w:t>bardziej dynamiczne i wrażliwe na politykę</w:t>
            </w:r>
            <w:r>
              <w:t xml:space="preserve"> (subwencje, koszty materiałów) niż na sam CPIH; deweloperzy dostosowują wolumen, a nie poziom cen.</w:t>
            </w:r>
          </w:p>
        </w:tc>
      </w:tr>
      <w:tr w:rsidR="008E22EA" w14:paraId="47B7CAB9" w14:textId="77777777" w:rsidTr="008E22EA">
        <w:tc>
          <w:tcPr>
            <w:tcW w:w="1980" w:type="dxa"/>
            <w:vAlign w:val="center"/>
          </w:tcPr>
          <w:p w14:paraId="0CF650C0" w14:textId="1E52370D" w:rsidR="008E22EA" w:rsidRDefault="008E22EA" w:rsidP="008E22EA">
            <w:pPr>
              <w:rPr>
                <w:color w:val="44546A" w:themeColor="text2"/>
                <w:sz w:val="24"/>
              </w:rPr>
            </w:pPr>
            <w:r>
              <w:rPr>
                <w:rStyle w:val="a9"/>
              </w:rPr>
              <w:t>Resale (Rys. 28)</w:t>
            </w:r>
          </w:p>
        </w:tc>
        <w:tc>
          <w:tcPr>
            <w:tcW w:w="5103" w:type="dxa"/>
            <w:vAlign w:val="center"/>
          </w:tcPr>
          <w:p w14:paraId="3A568F98" w14:textId="77777777" w:rsidR="008E22EA" w:rsidRDefault="008E22EA" w:rsidP="008E22EA">
            <w:r>
              <w:t xml:space="preserve">• </w:t>
            </w:r>
            <w:r>
              <w:rPr>
                <w:rStyle w:val="a9"/>
              </w:rPr>
              <w:t>1995-2007 :</w:t>
            </w:r>
            <w:r>
              <w:t xml:space="preserve"> łagodniejsza ścieżka – z 70 k £ do ~210 k £, rosnące równolegle z new-build, lecz bez „skoków”.</w:t>
            </w:r>
          </w:p>
          <w:p w14:paraId="245958B0" w14:textId="77777777" w:rsidR="008E22EA" w:rsidRDefault="008E22EA" w:rsidP="008E22EA">
            <w:r>
              <w:t xml:space="preserve">• </w:t>
            </w:r>
            <w:r>
              <w:rPr>
                <w:rStyle w:val="a9"/>
              </w:rPr>
              <w:t>Kryzys 2008-09</w:t>
            </w:r>
            <w:r>
              <w:t xml:space="preserve"> – korekta ~-15 % rozłożona na 2 lata; inflacja 3-4 % nie zatrzymuje spadku realnej wartości.</w:t>
            </w:r>
          </w:p>
          <w:p w14:paraId="7049B021" w14:textId="77777777" w:rsidR="008E22EA" w:rsidRDefault="008E22EA" w:rsidP="008E22EA">
            <w:r>
              <w:t xml:space="preserve">• </w:t>
            </w:r>
            <w:r>
              <w:rPr>
                <w:rStyle w:val="a9"/>
              </w:rPr>
              <w:t>2010-2019</w:t>
            </w:r>
            <w:r>
              <w:t xml:space="preserve"> – stabilny trend +4-6 % rocznie, niezależnie od niskiego CPIH.</w:t>
            </w:r>
          </w:p>
          <w:p w14:paraId="60849FA1" w14:textId="12AC1FB9" w:rsidR="008E22EA" w:rsidRDefault="008E22EA" w:rsidP="008E22EA">
            <w:pPr>
              <w:rPr>
                <w:color w:val="44546A" w:themeColor="text2"/>
                <w:sz w:val="24"/>
              </w:rPr>
            </w:pPr>
            <w:r>
              <w:t xml:space="preserve">• </w:t>
            </w:r>
            <w:r>
              <w:rPr>
                <w:rStyle w:val="a9"/>
              </w:rPr>
              <w:t>2020-2023</w:t>
            </w:r>
            <w:r>
              <w:t xml:space="preserve"> – ceny nadal idą w górę mimo pandemii; pik inflacji 2022 spowalnia dynamikę, ale nie odwraca trendu.</w:t>
            </w:r>
          </w:p>
        </w:tc>
        <w:tc>
          <w:tcPr>
            <w:tcW w:w="2267" w:type="dxa"/>
            <w:vAlign w:val="center"/>
          </w:tcPr>
          <w:p w14:paraId="5AECC113" w14:textId="0D0EB5AE" w:rsidR="008E22EA" w:rsidRDefault="008E22EA" w:rsidP="008E22EA">
            <w:pPr>
              <w:rPr>
                <w:color w:val="44546A" w:themeColor="text2"/>
                <w:sz w:val="24"/>
              </w:rPr>
            </w:pPr>
            <w:r>
              <w:t xml:space="preserve">Rynek wtórny </w:t>
            </w:r>
            <w:r>
              <w:rPr>
                <w:rStyle w:val="a9"/>
              </w:rPr>
              <w:t>wolno koryguje</w:t>
            </w:r>
            <w:r>
              <w:t>; właściciele wstrzymują sprzedaż zamiast obniżać cenę. Inflacja działa głównie przez stopy procentowe i koszty kredytu, z opóźnieniem 1-2 lat.</w:t>
            </w:r>
          </w:p>
        </w:tc>
      </w:tr>
    </w:tbl>
    <w:p w14:paraId="4A05D3BE" w14:textId="77777777" w:rsidR="008E22EA" w:rsidRDefault="008E22EA" w:rsidP="008E22EA">
      <w:pPr>
        <w:rPr>
          <w:b/>
          <w:bCs/>
          <w:sz w:val="24"/>
        </w:rPr>
      </w:pPr>
    </w:p>
    <w:p w14:paraId="0C288868" w14:textId="7ADEA250" w:rsidR="008E22EA" w:rsidRPr="008E22EA" w:rsidRDefault="008E22EA" w:rsidP="008E22EA">
      <w:pPr>
        <w:rPr>
          <w:b/>
          <w:bCs/>
          <w:sz w:val="24"/>
          <w:lang w:val="ru-RU"/>
        </w:rPr>
      </w:pPr>
      <w:proofErr w:type="spellStart"/>
      <w:r w:rsidRPr="008E22EA">
        <w:rPr>
          <w:b/>
          <w:bCs/>
          <w:sz w:val="24"/>
          <w:lang w:val="ru-RU"/>
        </w:rPr>
        <w:t>Podsumowanie</w:t>
      </w:r>
      <w:proofErr w:type="spellEnd"/>
    </w:p>
    <w:p w14:paraId="0A05BC80" w14:textId="77777777" w:rsidR="008E22EA" w:rsidRPr="008E22EA" w:rsidRDefault="008E22EA">
      <w:pPr>
        <w:numPr>
          <w:ilvl w:val="0"/>
          <w:numId w:val="27"/>
        </w:numPr>
        <w:rPr>
          <w:sz w:val="24"/>
        </w:rPr>
      </w:pPr>
      <w:r w:rsidRPr="008E22EA">
        <w:rPr>
          <w:b/>
          <w:bCs/>
          <w:sz w:val="24"/>
        </w:rPr>
        <w:t>New-build</w:t>
      </w:r>
      <w:r w:rsidRPr="008E22EA">
        <w:rPr>
          <w:sz w:val="24"/>
        </w:rPr>
        <w:t xml:space="preserve"> drożeje szybciej i reaguje bezpośrednio na koszty budowy oraz programy wsparcia; inflacja przechodzi tu w ceny niemal od razu.</w:t>
      </w:r>
    </w:p>
    <w:p w14:paraId="191D2F41" w14:textId="77777777" w:rsidR="008E22EA" w:rsidRPr="008E22EA" w:rsidRDefault="008E22EA">
      <w:pPr>
        <w:numPr>
          <w:ilvl w:val="0"/>
          <w:numId w:val="27"/>
        </w:numPr>
        <w:rPr>
          <w:sz w:val="24"/>
        </w:rPr>
      </w:pPr>
      <w:r w:rsidRPr="008E22EA">
        <w:rPr>
          <w:b/>
          <w:bCs/>
          <w:sz w:val="24"/>
        </w:rPr>
        <w:t>Resale</w:t>
      </w:r>
      <w:r w:rsidRPr="008E22EA">
        <w:rPr>
          <w:sz w:val="24"/>
        </w:rPr>
        <w:t xml:space="preserve"> zachowuje się bardziej inercyjnie – ceny spadają tylko przy silnych kryzysach finansowych, a wysokie CPIH przekłada się raczej na mniejszy wolumen niż na niższe ceny.</w:t>
      </w:r>
    </w:p>
    <w:p w14:paraId="3251F8F3" w14:textId="32599665" w:rsidR="008E22EA" w:rsidRDefault="008E22EA" w:rsidP="00F9788F">
      <w:pPr>
        <w:rPr>
          <w:color w:val="44546A" w:themeColor="text2"/>
          <w:sz w:val="24"/>
        </w:rPr>
      </w:pPr>
      <w:r w:rsidRPr="008E22EA">
        <w:rPr>
          <w:noProof/>
          <w:color w:val="44546A" w:themeColor="text2"/>
          <w:sz w:val="24"/>
        </w:rPr>
        <w:lastRenderedPageBreak/>
        <w:drawing>
          <wp:inline distT="0" distB="0" distL="0" distR="0" wp14:anchorId="31EB8087" wp14:editId="5E848BE2">
            <wp:extent cx="5943600" cy="2835910"/>
            <wp:effectExtent l="0" t="0" r="0" b="2540"/>
            <wp:docPr id="109927225" name="Рисунок 1" descr="Зображення, що містить текст, знімок екрана, ряд, Графік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7225" name="Рисунок 1" descr="Зображення, що містить текст, знімок екрана, ряд, Графік&#10;&#10;Вміст на основі ШІ може бути неправильним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43A7" w14:textId="3D35B966" w:rsidR="008E22EA" w:rsidRDefault="008E22EA" w:rsidP="00F9788F">
      <w:pPr>
        <w:rPr>
          <w:color w:val="44546A" w:themeColor="text2"/>
          <w:sz w:val="24"/>
          <w:lang w:val="en-US"/>
        </w:rPr>
      </w:pPr>
      <w:proofErr w:type="spellStart"/>
      <w:r w:rsidRPr="009709F3">
        <w:rPr>
          <w:b/>
          <w:bCs/>
          <w:color w:val="44546A" w:themeColor="text2"/>
          <w:sz w:val="24"/>
          <w:lang w:val="en-US"/>
        </w:rPr>
        <w:t>Rysunek</w:t>
      </w:r>
      <w:proofErr w:type="spellEnd"/>
      <w:r w:rsidRPr="009709F3">
        <w:rPr>
          <w:b/>
          <w:bCs/>
          <w:color w:val="44546A" w:themeColor="text2"/>
          <w:sz w:val="24"/>
          <w:lang w:val="en-US"/>
        </w:rPr>
        <w:t xml:space="preserve"> 2</w:t>
      </w:r>
      <w:r>
        <w:rPr>
          <w:b/>
          <w:bCs/>
          <w:color w:val="44546A" w:themeColor="text2"/>
          <w:sz w:val="24"/>
          <w:lang w:val="en-US"/>
        </w:rPr>
        <w:t>9</w:t>
      </w:r>
      <w:r w:rsidRPr="009709F3">
        <w:rPr>
          <w:color w:val="44546A" w:themeColor="text2"/>
          <w:sz w:val="24"/>
          <w:lang w:val="en-US"/>
        </w:rPr>
        <w:t xml:space="preserve">. </w:t>
      </w:r>
      <w:r>
        <w:rPr>
          <w:color w:val="44546A" w:themeColor="text2"/>
          <w:sz w:val="24"/>
          <w:lang w:val="en-US"/>
        </w:rPr>
        <w:t>Average Price</w:t>
      </w:r>
      <w:r w:rsidRPr="009709F3">
        <w:rPr>
          <w:color w:val="44546A" w:themeColor="text2"/>
          <w:sz w:val="24"/>
          <w:lang w:val="en-US"/>
        </w:rPr>
        <w:t xml:space="preserve"> and Inflation Percentage by Year (</w:t>
      </w:r>
      <w:proofErr w:type="spellStart"/>
      <w:r w:rsidRPr="009709F3">
        <w:rPr>
          <w:color w:val="44546A" w:themeColor="text2"/>
          <w:sz w:val="24"/>
          <w:lang w:val="en-US"/>
        </w:rPr>
        <w:t>ujęcie</w:t>
      </w:r>
      <w:proofErr w:type="spellEnd"/>
      <w:r w:rsidRPr="009709F3">
        <w:rPr>
          <w:color w:val="44546A" w:themeColor="text2"/>
          <w:sz w:val="24"/>
          <w:lang w:val="en-US"/>
        </w:rPr>
        <w:t xml:space="preserve"> </w:t>
      </w:r>
      <w:proofErr w:type="spellStart"/>
      <w:r w:rsidRPr="009709F3">
        <w:rPr>
          <w:color w:val="44546A" w:themeColor="text2"/>
          <w:sz w:val="24"/>
          <w:lang w:val="en-US"/>
        </w:rPr>
        <w:t>roczne</w:t>
      </w:r>
      <w:proofErr w:type="spellEnd"/>
      <w:r w:rsidRPr="009709F3">
        <w:rPr>
          <w:color w:val="44546A" w:themeColor="text2"/>
          <w:sz w:val="24"/>
          <w:lang w:val="en-US"/>
        </w:rPr>
        <w:t xml:space="preserve">, 1995-2025, </w:t>
      </w:r>
      <w:r>
        <w:rPr>
          <w:b/>
          <w:bCs/>
          <w:color w:val="44546A" w:themeColor="text2"/>
          <w:sz w:val="24"/>
          <w:lang w:val="en-US"/>
        </w:rPr>
        <w:t>Freehold</w:t>
      </w:r>
      <w:r w:rsidRPr="009709F3">
        <w:rPr>
          <w:color w:val="44546A" w:themeColor="text2"/>
          <w:sz w:val="24"/>
          <w:lang w:val="en-US"/>
        </w:rPr>
        <w:t>)</w:t>
      </w:r>
    </w:p>
    <w:p w14:paraId="0BFDCE68" w14:textId="77777777" w:rsidR="008E22EA" w:rsidRPr="008E22EA" w:rsidRDefault="008E22EA" w:rsidP="00F9788F">
      <w:pPr>
        <w:rPr>
          <w:color w:val="44546A" w:themeColor="text2"/>
          <w:sz w:val="24"/>
          <w:lang w:val="en-US"/>
        </w:rPr>
      </w:pPr>
    </w:p>
    <w:p w14:paraId="179FC551" w14:textId="1D3F34E1" w:rsidR="008E22EA" w:rsidRPr="009709F3" w:rsidRDefault="008E22EA" w:rsidP="00F9788F">
      <w:pPr>
        <w:rPr>
          <w:color w:val="44546A" w:themeColor="text2"/>
          <w:sz w:val="24"/>
        </w:rPr>
      </w:pPr>
      <w:r w:rsidRPr="008E22EA">
        <w:rPr>
          <w:noProof/>
          <w:color w:val="44546A" w:themeColor="text2"/>
          <w:sz w:val="24"/>
        </w:rPr>
        <w:drawing>
          <wp:inline distT="0" distB="0" distL="0" distR="0" wp14:anchorId="1CDC5DE7" wp14:editId="352992E4">
            <wp:extent cx="5943600" cy="2889250"/>
            <wp:effectExtent l="0" t="0" r="0" b="6350"/>
            <wp:docPr id="781029218" name="Рисунок 1" descr="Зображення, що містить текст, знімок екрана, Графік, ряд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29218" name="Рисунок 1" descr="Зображення, що містить текст, знімок екрана, Графік, ряд&#10;&#10;Вміст на основі ШІ може бути неправильним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51E6" w14:textId="257B0D52" w:rsidR="008E22EA" w:rsidRDefault="008E22EA" w:rsidP="008E22EA">
      <w:pPr>
        <w:rPr>
          <w:color w:val="44546A" w:themeColor="text2"/>
          <w:sz w:val="24"/>
          <w:lang w:val="en-US"/>
        </w:rPr>
      </w:pPr>
      <w:r w:rsidRPr="008E22EA">
        <w:rPr>
          <w:color w:val="366091"/>
          <w:sz w:val="26"/>
          <w:szCs w:val="26"/>
          <w:lang w:val="en-US"/>
        </w:rPr>
        <w:t xml:space="preserve"> </w:t>
      </w:r>
      <w:proofErr w:type="spellStart"/>
      <w:r w:rsidRPr="009709F3">
        <w:rPr>
          <w:b/>
          <w:bCs/>
          <w:color w:val="44546A" w:themeColor="text2"/>
          <w:sz w:val="24"/>
          <w:lang w:val="en-US"/>
        </w:rPr>
        <w:t>Rysunek</w:t>
      </w:r>
      <w:proofErr w:type="spellEnd"/>
      <w:r w:rsidRPr="009709F3">
        <w:rPr>
          <w:b/>
          <w:bCs/>
          <w:color w:val="44546A" w:themeColor="text2"/>
          <w:sz w:val="24"/>
          <w:lang w:val="en-US"/>
        </w:rPr>
        <w:t xml:space="preserve"> </w:t>
      </w:r>
      <w:r w:rsidRPr="00F75FE1">
        <w:rPr>
          <w:b/>
          <w:bCs/>
          <w:color w:val="44546A" w:themeColor="text2"/>
          <w:sz w:val="24"/>
          <w:lang w:val="en-US"/>
        </w:rPr>
        <w:t>30</w:t>
      </w:r>
      <w:r w:rsidRPr="009709F3">
        <w:rPr>
          <w:color w:val="44546A" w:themeColor="text2"/>
          <w:sz w:val="24"/>
          <w:lang w:val="en-US"/>
        </w:rPr>
        <w:t xml:space="preserve">. </w:t>
      </w:r>
      <w:r>
        <w:rPr>
          <w:color w:val="44546A" w:themeColor="text2"/>
          <w:sz w:val="24"/>
          <w:lang w:val="en-US"/>
        </w:rPr>
        <w:t>Average Price</w:t>
      </w:r>
      <w:r w:rsidRPr="009709F3">
        <w:rPr>
          <w:color w:val="44546A" w:themeColor="text2"/>
          <w:sz w:val="24"/>
          <w:lang w:val="en-US"/>
        </w:rPr>
        <w:t xml:space="preserve"> and Inflation Percentage by Year (</w:t>
      </w:r>
      <w:proofErr w:type="spellStart"/>
      <w:r w:rsidRPr="009709F3">
        <w:rPr>
          <w:color w:val="44546A" w:themeColor="text2"/>
          <w:sz w:val="24"/>
          <w:lang w:val="en-US"/>
        </w:rPr>
        <w:t>ujęcie</w:t>
      </w:r>
      <w:proofErr w:type="spellEnd"/>
      <w:r w:rsidRPr="009709F3">
        <w:rPr>
          <w:color w:val="44546A" w:themeColor="text2"/>
          <w:sz w:val="24"/>
          <w:lang w:val="en-US"/>
        </w:rPr>
        <w:t xml:space="preserve"> </w:t>
      </w:r>
      <w:proofErr w:type="spellStart"/>
      <w:r w:rsidRPr="009709F3">
        <w:rPr>
          <w:color w:val="44546A" w:themeColor="text2"/>
          <w:sz w:val="24"/>
          <w:lang w:val="en-US"/>
        </w:rPr>
        <w:t>roczne</w:t>
      </w:r>
      <w:proofErr w:type="spellEnd"/>
      <w:r w:rsidRPr="009709F3">
        <w:rPr>
          <w:color w:val="44546A" w:themeColor="text2"/>
          <w:sz w:val="24"/>
          <w:lang w:val="en-US"/>
        </w:rPr>
        <w:t xml:space="preserve">, 1995-2025, </w:t>
      </w:r>
      <w:r>
        <w:rPr>
          <w:b/>
          <w:bCs/>
          <w:color w:val="44546A" w:themeColor="text2"/>
          <w:sz w:val="24"/>
          <w:lang w:val="en-US"/>
        </w:rPr>
        <w:t>Leasehold</w:t>
      </w:r>
      <w:r w:rsidRPr="009709F3">
        <w:rPr>
          <w:color w:val="44546A" w:themeColor="text2"/>
          <w:sz w:val="24"/>
          <w:lang w:val="en-US"/>
        </w:rPr>
        <w:t>)</w:t>
      </w:r>
    </w:p>
    <w:p w14:paraId="50D4D5E7" w14:textId="76063D15" w:rsidR="008E22EA" w:rsidRPr="008E22EA" w:rsidRDefault="008E22EA" w:rsidP="008E22EA">
      <w:pPr>
        <w:rPr>
          <w:sz w:val="26"/>
          <w:szCs w:val="26"/>
        </w:rPr>
      </w:pPr>
      <w:r w:rsidRPr="008E22EA">
        <w:rPr>
          <w:sz w:val="26"/>
          <w:szCs w:val="26"/>
        </w:rPr>
        <w:t>Zmiany obu serii (</w:t>
      </w:r>
      <w:r>
        <w:rPr>
          <w:sz w:val="26"/>
          <w:szCs w:val="26"/>
        </w:rPr>
        <w:t>rysunki 29 i 30)</w:t>
      </w:r>
      <w:r w:rsidRPr="008E22EA">
        <w:rPr>
          <w:sz w:val="26"/>
          <w:szCs w:val="26"/>
        </w:rPr>
        <w:t xml:space="preserve"> są prawie równoległe:</w:t>
      </w:r>
    </w:p>
    <w:p w14:paraId="101ECF52" w14:textId="77777777" w:rsidR="008E22EA" w:rsidRPr="008E22EA" w:rsidRDefault="008E22EA">
      <w:pPr>
        <w:numPr>
          <w:ilvl w:val="0"/>
          <w:numId w:val="28"/>
        </w:numPr>
        <w:rPr>
          <w:sz w:val="26"/>
          <w:szCs w:val="26"/>
        </w:rPr>
      </w:pPr>
      <w:r w:rsidRPr="008E22EA">
        <w:rPr>
          <w:b/>
          <w:bCs/>
          <w:sz w:val="26"/>
          <w:szCs w:val="26"/>
        </w:rPr>
        <w:lastRenderedPageBreak/>
        <w:t>Poziom</w:t>
      </w:r>
      <w:r w:rsidRPr="008E22EA">
        <w:rPr>
          <w:sz w:val="26"/>
          <w:szCs w:val="26"/>
        </w:rPr>
        <w:t xml:space="preserve"> – Freehold jest konsekwentnie droższy (ok. +20-25 %) od Leasehold, ale kształt słupków pozostaje ten sam.</w:t>
      </w:r>
    </w:p>
    <w:p w14:paraId="090437E9" w14:textId="77777777" w:rsidR="008E22EA" w:rsidRPr="008E22EA" w:rsidRDefault="008E22EA">
      <w:pPr>
        <w:numPr>
          <w:ilvl w:val="0"/>
          <w:numId w:val="28"/>
        </w:numPr>
        <w:rPr>
          <w:sz w:val="26"/>
          <w:szCs w:val="26"/>
        </w:rPr>
      </w:pPr>
      <w:r w:rsidRPr="008E22EA">
        <w:rPr>
          <w:b/>
          <w:bCs/>
          <w:sz w:val="26"/>
          <w:szCs w:val="26"/>
        </w:rPr>
        <w:t>Trend 1995-2021</w:t>
      </w:r>
      <w:r w:rsidRPr="008E22EA">
        <w:rPr>
          <w:sz w:val="26"/>
          <w:szCs w:val="26"/>
        </w:rPr>
        <w:t xml:space="preserve"> – płynna, niemal liniowa ścieżka wzrostu; ani reformy ground-rent, ani wahania CPIH nie powodują odchyłek między segmentami.</w:t>
      </w:r>
    </w:p>
    <w:p w14:paraId="01E1A530" w14:textId="77777777" w:rsidR="008E22EA" w:rsidRPr="008E22EA" w:rsidRDefault="008E22EA">
      <w:pPr>
        <w:numPr>
          <w:ilvl w:val="0"/>
          <w:numId w:val="28"/>
        </w:numPr>
        <w:rPr>
          <w:sz w:val="26"/>
          <w:szCs w:val="26"/>
        </w:rPr>
      </w:pPr>
      <w:r w:rsidRPr="008E22EA">
        <w:rPr>
          <w:b/>
          <w:bCs/>
          <w:sz w:val="26"/>
          <w:szCs w:val="26"/>
        </w:rPr>
        <w:t>Inflacja 2022-23</w:t>
      </w:r>
      <w:r w:rsidRPr="008E22EA">
        <w:rPr>
          <w:sz w:val="26"/>
          <w:szCs w:val="26"/>
        </w:rPr>
        <w:t xml:space="preserve"> – skok CPIH odbija się na obu segmentach identycznie: dynamika cen lekko wyhamowuje, lecz Freehold i Leasehold zachowują dotychczasową różnicę poziomów.</w:t>
      </w:r>
    </w:p>
    <w:p w14:paraId="488AD71D" w14:textId="77777777" w:rsidR="008E22EA" w:rsidRPr="00F75FE1" w:rsidRDefault="008E22EA" w:rsidP="008E22EA">
      <w:pPr>
        <w:rPr>
          <w:sz w:val="26"/>
          <w:szCs w:val="26"/>
        </w:rPr>
      </w:pPr>
      <w:r w:rsidRPr="008E22EA">
        <w:rPr>
          <w:b/>
          <w:bCs/>
          <w:sz w:val="26"/>
          <w:szCs w:val="26"/>
        </w:rPr>
        <w:t>Wniosek:</w:t>
      </w:r>
      <w:r w:rsidRPr="008E22EA">
        <w:rPr>
          <w:sz w:val="26"/>
          <w:szCs w:val="26"/>
        </w:rPr>
        <w:t xml:space="preserve"> Forma własności wpływa na </w:t>
      </w:r>
      <w:r w:rsidRPr="008E22EA">
        <w:rPr>
          <w:i/>
          <w:iCs/>
          <w:sz w:val="26"/>
          <w:szCs w:val="26"/>
        </w:rPr>
        <w:t>poziom</w:t>
      </w:r>
      <w:r w:rsidRPr="008E22EA">
        <w:rPr>
          <w:sz w:val="26"/>
          <w:szCs w:val="26"/>
        </w:rPr>
        <w:t xml:space="preserve"> ceny, natomiast </w:t>
      </w:r>
      <w:r w:rsidRPr="008E22EA">
        <w:rPr>
          <w:b/>
          <w:bCs/>
          <w:sz w:val="26"/>
          <w:szCs w:val="26"/>
        </w:rPr>
        <w:t>sam trend i reakcja na inflację są praktycznie identyczne</w:t>
      </w:r>
      <w:r w:rsidRPr="008E22EA">
        <w:rPr>
          <w:sz w:val="26"/>
          <w:szCs w:val="26"/>
        </w:rPr>
        <w:t xml:space="preserve"> – regulacje leasehold nie zaburzają ogólnego ruchu rynku.</w:t>
      </w:r>
    </w:p>
    <w:p w14:paraId="1F93A666" w14:textId="77777777" w:rsidR="008E22EA" w:rsidRPr="00F75FE1" w:rsidRDefault="008E22EA" w:rsidP="008E22EA">
      <w:pPr>
        <w:rPr>
          <w:sz w:val="26"/>
          <w:szCs w:val="26"/>
        </w:rPr>
      </w:pPr>
    </w:p>
    <w:p w14:paraId="464E059E" w14:textId="40EA494D" w:rsidR="008E22EA" w:rsidRDefault="00CE76E6" w:rsidP="008E22EA">
      <w:pPr>
        <w:rPr>
          <w:sz w:val="26"/>
          <w:szCs w:val="26"/>
        </w:rPr>
      </w:pPr>
      <w:r>
        <w:rPr>
          <w:sz w:val="26"/>
          <w:szCs w:val="26"/>
        </w:rPr>
        <w:t>Ponieważ już na wielu wykresach było widać, że zależność rynku od wskaźników makroekonomicznych jest luźna, chcę przejść do kolejnych tematów.</w:t>
      </w:r>
    </w:p>
    <w:p w14:paraId="387D51A1" w14:textId="77777777" w:rsidR="00CE76E6" w:rsidRPr="008E22EA" w:rsidRDefault="00CE76E6" w:rsidP="008E22EA">
      <w:pPr>
        <w:rPr>
          <w:sz w:val="26"/>
          <w:szCs w:val="26"/>
        </w:rPr>
      </w:pPr>
    </w:p>
    <w:p w14:paraId="2AB18C1D" w14:textId="588BB35D" w:rsidR="009709F3" w:rsidRPr="007E4E81" w:rsidRDefault="00252E35" w:rsidP="00F9788F">
      <w:pPr>
        <w:rPr>
          <w:sz w:val="26"/>
          <w:szCs w:val="26"/>
        </w:rPr>
      </w:pPr>
      <w:r>
        <w:rPr>
          <w:sz w:val="26"/>
          <w:szCs w:val="26"/>
        </w:rPr>
        <w:t>Dalej chciałabym popatrzeć, gdzie w WB są najwyższe ceny, gdzie najwięcej sprzedaży i tak dalej.</w:t>
      </w:r>
      <w:r w:rsidR="007E4E81">
        <w:rPr>
          <w:sz w:val="26"/>
          <w:szCs w:val="26"/>
        </w:rPr>
        <w:t xml:space="preserve"> Tak otrzymamy wstępną analizę, w jaką nieruchomość i w jakiej lokalizacji warto inwestować. Do bardziej szczegółowej analizy potrzebowałabym dodatkowe wyliczone miary, niestety nie mam ich i nie mam możliwości już dodać</w:t>
      </w:r>
    </w:p>
    <w:p w14:paraId="24512548" w14:textId="77777777" w:rsidR="007E4E81" w:rsidRPr="007E4E81" w:rsidRDefault="007E4E81" w:rsidP="00F9788F">
      <w:pPr>
        <w:rPr>
          <w:sz w:val="26"/>
          <w:szCs w:val="26"/>
        </w:rPr>
      </w:pPr>
    </w:p>
    <w:p w14:paraId="7AEE58B8" w14:textId="0CD9E37D" w:rsidR="007E4E81" w:rsidRDefault="007E4E81" w:rsidP="00F9788F">
      <w:pPr>
        <w:rPr>
          <w:sz w:val="26"/>
          <w:szCs w:val="26"/>
          <w:lang w:val="en-US"/>
        </w:rPr>
      </w:pPr>
      <w:r w:rsidRPr="007E4E81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1DF8E12B" wp14:editId="0C885141">
            <wp:extent cx="4661058" cy="4506686"/>
            <wp:effectExtent l="0" t="0" r="6350" b="8255"/>
            <wp:docPr id="1403434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344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3700" cy="452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7F82" w14:textId="52F5B304" w:rsidR="007E4E81" w:rsidRDefault="007E4E81" w:rsidP="007E4E81">
      <w:pPr>
        <w:rPr>
          <w:color w:val="44546A" w:themeColor="text2"/>
          <w:sz w:val="24"/>
          <w:lang w:val="en-US"/>
        </w:rPr>
      </w:pPr>
      <w:proofErr w:type="spellStart"/>
      <w:r w:rsidRPr="009709F3">
        <w:rPr>
          <w:b/>
          <w:bCs/>
          <w:color w:val="44546A" w:themeColor="text2"/>
          <w:sz w:val="24"/>
          <w:lang w:val="en-US"/>
        </w:rPr>
        <w:t>Rysunek</w:t>
      </w:r>
      <w:proofErr w:type="spellEnd"/>
      <w:r w:rsidRPr="009709F3">
        <w:rPr>
          <w:b/>
          <w:bCs/>
          <w:color w:val="44546A" w:themeColor="text2"/>
          <w:sz w:val="24"/>
          <w:lang w:val="en-US"/>
        </w:rPr>
        <w:t xml:space="preserve"> </w:t>
      </w:r>
      <w:r w:rsidRPr="007E4E81">
        <w:rPr>
          <w:b/>
          <w:bCs/>
          <w:color w:val="44546A" w:themeColor="text2"/>
          <w:sz w:val="24"/>
          <w:lang w:val="en-US"/>
        </w:rPr>
        <w:t>3</w:t>
      </w:r>
      <w:r>
        <w:rPr>
          <w:b/>
          <w:bCs/>
          <w:color w:val="44546A" w:themeColor="text2"/>
          <w:sz w:val="24"/>
          <w:lang w:val="en-US"/>
        </w:rPr>
        <w:t>1</w:t>
      </w:r>
      <w:r w:rsidRPr="009709F3">
        <w:rPr>
          <w:color w:val="44546A" w:themeColor="text2"/>
          <w:sz w:val="24"/>
          <w:lang w:val="en-US"/>
        </w:rPr>
        <w:t xml:space="preserve">. </w:t>
      </w:r>
      <w:r>
        <w:rPr>
          <w:color w:val="44546A" w:themeColor="text2"/>
          <w:sz w:val="24"/>
          <w:lang w:val="en-US"/>
        </w:rPr>
        <w:t>Average Price</w:t>
      </w:r>
      <w:r w:rsidRPr="009709F3">
        <w:rPr>
          <w:color w:val="44546A" w:themeColor="text2"/>
          <w:sz w:val="24"/>
          <w:lang w:val="en-US"/>
        </w:rPr>
        <w:t xml:space="preserve"> by </w:t>
      </w:r>
      <w:r>
        <w:rPr>
          <w:color w:val="44546A" w:themeColor="text2"/>
          <w:sz w:val="24"/>
          <w:lang w:val="en-US"/>
        </w:rPr>
        <w:t xml:space="preserve">County </w:t>
      </w:r>
      <w:r w:rsidRPr="009709F3">
        <w:rPr>
          <w:color w:val="44546A" w:themeColor="text2"/>
          <w:sz w:val="24"/>
          <w:lang w:val="en-US"/>
        </w:rPr>
        <w:t>(</w:t>
      </w:r>
      <w:r>
        <w:rPr>
          <w:color w:val="44546A" w:themeColor="text2"/>
          <w:sz w:val="24"/>
          <w:lang w:val="en-US"/>
        </w:rPr>
        <w:t>2018</w:t>
      </w:r>
      <w:r w:rsidRPr="009709F3">
        <w:rPr>
          <w:color w:val="44546A" w:themeColor="text2"/>
          <w:sz w:val="24"/>
          <w:lang w:val="en-US"/>
        </w:rPr>
        <w:t xml:space="preserve">-2025, </w:t>
      </w:r>
      <w:proofErr w:type="gramStart"/>
      <w:r>
        <w:rPr>
          <w:b/>
          <w:bCs/>
          <w:color w:val="44546A" w:themeColor="text2"/>
          <w:sz w:val="24"/>
          <w:lang w:val="en-US"/>
        </w:rPr>
        <w:t>Top-10</w:t>
      </w:r>
      <w:proofErr w:type="gramEnd"/>
      <w:r w:rsidRPr="009709F3">
        <w:rPr>
          <w:color w:val="44546A" w:themeColor="text2"/>
          <w:sz w:val="24"/>
          <w:lang w:val="en-US"/>
        </w:rPr>
        <w:t>)</w:t>
      </w:r>
    </w:p>
    <w:p w14:paraId="59ACC553" w14:textId="4874F0D4" w:rsidR="007E4E81" w:rsidRPr="007E4E81" w:rsidRDefault="007E4E81" w:rsidP="007E4E81">
      <w:pPr>
        <w:rPr>
          <w:sz w:val="26"/>
          <w:szCs w:val="26"/>
        </w:rPr>
      </w:pPr>
      <w:r>
        <w:rPr>
          <w:sz w:val="26"/>
          <w:szCs w:val="26"/>
        </w:rPr>
        <w:t>Widzimy 10 hrabstw z najwyższą średnią ceną za 2018-2025 lata.</w:t>
      </w:r>
    </w:p>
    <w:p w14:paraId="541ADE4A" w14:textId="77777777" w:rsidR="007E4E81" w:rsidRPr="007E4E81" w:rsidRDefault="007E4E81">
      <w:pPr>
        <w:numPr>
          <w:ilvl w:val="0"/>
          <w:numId w:val="29"/>
        </w:numPr>
        <w:rPr>
          <w:sz w:val="26"/>
          <w:szCs w:val="26"/>
        </w:rPr>
      </w:pPr>
      <w:r w:rsidRPr="007E4E81">
        <w:rPr>
          <w:b/>
          <w:bCs/>
          <w:sz w:val="26"/>
          <w:szCs w:val="26"/>
        </w:rPr>
        <w:t>Greater London</w:t>
      </w:r>
      <w:r w:rsidRPr="007E4E81">
        <w:rPr>
          <w:sz w:val="26"/>
          <w:szCs w:val="26"/>
        </w:rPr>
        <w:t xml:space="preserve"> dominuje – największy kafel, wyraźnie odstaje cenowo od reszty kraju.</w:t>
      </w:r>
    </w:p>
    <w:p w14:paraId="25CE8E42" w14:textId="77777777" w:rsidR="007E4E81" w:rsidRPr="007E4E81" w:rsidRDefault="007E4E81">
      <w:pPr>
        <w:numPr>
          <w:ilvl w:val="0"/>
          <w:numId w:val="29"/>
        </w:numPr>
        <w:rPr>
          <w:sz w:val="26"/>
          <w:szCs w:val="26"/>
        </w:rPr>
      </w:pPr>
      <w:r w:rsidRPr="007E4E81">
        <w:rPr>
          <w:sz w:val="26"/>
          <w:szCs w:val="26"/>
        </w:rPr>
        <w:t xml:space="preserve">Za nim ścisły „pas premium” południowego wschodu: </w:t>
      </w:r>
      <w:r w:rsidRPr="007E4E81">
        <w:rPr>
          <w:b/>
          <w:bCs/>
          <w:sz w:val="26"/>
          <w:szCs w:val="26"/>
        </w:rPr>
        <w:t>Windsor &amp; Maidenhead</w:t>
      </w:r>
      <w:r w:rsidRPr="007E4E81">
        <w:rPr>
          <w:sz w:val="26"/>
          <w:szCs w:val="26"/>
        </w:rPr>
        <w:t xml:space="preserve">, </w:t>
      </w:r>
      <w:r w:rsidRPr="007E4E81">
        <w:rPr>
          <w:b/>
          <w:bCs/>
          <w:sz w:val="26"/>
          <w:szCs w:val="26"/>
        </w:rPr>
        <w:t>Surrey</w:t>
      </w:r>
      <w:r w:rsidRPr="007E4E81">
        <w:rPr>
          <w:sz w:val="26"/>
          <w:szCs w:val="26"/>
        </w:rPr>
        <w:t xml:space="preserve">, </w:t>
      </w:r>
      <w:r w:rsidRPr="007E4E81">
        <w:rPr>
          <w:b/>
          <w:bCs/>
          <w:sz w:val="26"/>
          <w:szCs w:val="26"/>
        </w:rPr>
        <w:t>Buckinghamshire</w:t>
      </w:r>
      <w:r w:rsidRPr="007E4E81">
        <w:rPr>
          <w:sz w:val="26"/>
          <w:szCs w:val="26"/>
        </w:rPr>
        <w:t xml:space="preserve">, </w:t>
      </w:r>
      <w:r w:rsidRPr="007E4E81">
        <w:rPr>
          <w:b/>
          <w:bCs/>
          <w:sz w:val="26"/>
          <w:szCs w:val="26"/>
        </w:rPr>
        <w:t>Hertfordshire</w:t>
      </w:r>
      <w:r w:rsidRPr="007E4E81">
        <w:rPr>
          <w:sz w:val="26"/>
          <w:szCs w:val="26"/>
        </w:rPr>
        <w:t xml:space="preserve"> – wszystkie w zasięgu dojazdu do stolicy.</w:t>
      </w:r>
    </w:p>
    <w:p w14:paraId="0034377F" w14:textId="77777777" w:rsidR="007E4E81" w:rsidRPr="007E4E81" w:rsidRDefault="007E4E81">
      <w:pPr>
        <w:numPr>
          <w:ilvl w:val="0"/>
          <w:numId w:val="29"/>
        </w:numPr>
        <w:rPr>
          <w:sz w:val="26"/>
          <w:szCs w:val="26"/>
          <w:lang w:val="ru-RU"/>
        </w:rPr>
      </w:pPr>
      <w:proofErr w:type="spellStart"/>
      <w:r w:rsidRPr="007E4E81">
        <w:rPr>
          <w:b/>
          <w:bCs/>
          <w:sz w:val="26"/>
          <w:szCs w:val="26"/>
          <w:lang w:val="ru-RU"/>
        </w:rPr>
        <w:t>Brighton</w:t>
      </w:r>
      <w:proofErr w:type="spellEnd"/>
      <w:r w:rsidRPr="007E4E81">
        <w:rPr>
          <w:b/>
          <w:bCs/>
          <w:sz w:val="26"/>
          <w:szCs w:val="26"/>
          <w:lang w:val="ru-RU"/>
        </w:rPr>
        <w:t xml:space="preserve"> </w:t>
      </w:r>
      <w:proofErr w:type="spellStart"/>
      <w:r w:rsidRPr="007E4E81">
        <w:rPr>
          <w:b/>
          <w:bCs/>
          <w:sz w:val="26"/>
          <w:szCs w:val="26"/>
          <w:lang w:val="ru-RU"/>
        </w:rPr>
        <w:t>and</w:t>
      </w:r>
      <w:proofErr w:type="spellEnd"/>
      <w:r w:rsidRPr="007E4E81">
        <w:rPr>
          <w:b/>
          <w:bCs/>
          <w:sz w:val="26"/>
          <w:szCs w:val="26"/>
          <w:lang w:val="ru-RU"/>
        </w:rPr>
        <w:t xml:space="preserve"> </w:t>
      </w:r>
      <w:proofErr w:type="spellStart"/>
      <w:r w:rsidRPr="007E4E81">
        <w:rPr>
          <w:b/>
          <w:bCs/>
          <w:sz w:val="26"/>
          <w:szCs w:val="26"/>
          <w:lang w:val="ru-RU"/>
        </w:rPr>
        <w:t>Hove</w:t>
      </w:r>
      <w:proofErr w:type="spellEnd"/>
      <w:r w:rsidRPr="007E4E81">
        <w:rPr>
          <w:sz w:val="26"/>
          <w:szCs w:val="26"/>
          <w:lang w:val="ru-RU"/>
        </w:rPr>
        <w:t xml:space="preserve"> i </w:t>
      </w:r>
      <w:proofErr w:type="spellStart"/>
      <w:r w:rsidRPr="007E4E81">
        <w:rPr>
          <w:b/>
          <w:bCs/>
          <w:sz w:val="26"/>
          <w:szCs w:val="26"/>
          <w:lang w:val="ru-RU"/>
        </w:rPr>
        <w:t>Bath</w:t>
      </w:r>
      <w:proofErr w:type="spellEnd"/>
      <w:r w:rsidRPr="007E4E81">
        <w:rPr>
          <w:b/>
          <w:bCs/>
          <w:sz w:val="26"/>
          <w:szCs w:val="26"/>
          <w:lang w:val="ru-RU"/>
        </w:rPr>
        <w:t xml:space="preserve"> </w:t>
      </w:r>
      <w:proofErr w:type="spellStart"/>
      <w:r w:rsidRPr="007E4E81">
        <w:rPr>
          <w:b/>
          <w:bCs/>
          <w:sz w:val="26"/>
          <w:szCs w:val="26"/>
          <w:lang w:val="ru-RU"/>
        </w:rPr>
        <w:t>and</w:t>
      </w:r>
      <w:proofErr w:type="spellEnd"/>
      <w:r w:rsidRPr="007E4E81">
        <w:rPr>
          <w:b/>
          <w:bCs/>
          <w:sz w:val="26"/>
          <w:szCs w:val="26"/>
          <w:lang w:val="ru-RU"/>
        </w:rPr>
        <w:t xml:space="preserve"> North East </w:t>
      </w:r>
      <w:proofErr w:type="spellStart"/>
      <w:r w:rsidRPr="007E4E81">
        <w:rPr>
          <w:b/>
          <w:bCs/>
          <w:sz w:val="26"/>
          <w:szCs w:val="26"/>
          <w:lang w:val="ru-RU"/>
        </w:rPr>
        <w:t>Somerset</w:t>
      </w:r>
      <w:proofErr w:type="spellEnd"/>
      <w:r w:rsidRPr="007E4E81">
        <w:rPr>
          <w:sz w:val="26"/>
          <w:szCs w:val="26"/>
          <w:lang w:val="ru-RU"/>
        </w:rPr>
        <w:t xml:space="preserve"> – </w:t>
      </w:r>
      <w:proofErr w:type="spellStart"/>
      <w:r w:rsidRPr="007E4E81">
        <w:rPr>
          <w:sz w:val="26"/>
          <w:szCs w:val="26"/>
          <w:lang w:val="ru-RU"/>
        </w:rPr>
        <w:t>przykłady</w:t>
      </w:r>
      <w:proofErr w:type="spellEnd"/>
      <w:r w:rsidRPr="007E4E81">
        <w:rPr>
          <w:sz w:val="26"/>
          <w:szCs w:val="26"/>
          <w:lang w:val="ru-RU"/>
        </w:rPr>
        <w:t xml:space="preserve"> </w:t>
      </w:r>
      <w:proofErr w:type="spellStart"/>
      <w:r w:rsidRPr="007E4E81">
        <w:rPr>
          <w:sz w:val="26"/>
          <w:szCs w:val="26"/>
          <w:lang w:val="ru-RU"/>
        </w:rPr>
        <w:t>drogiej</w:t>
      </w:r>
      <w:proofErr w:type="spellEnd"/>
      <w:r w:rsidRPr="007E4E81">
        <w:rPr>
          <w:sz w:val="26"/>
          <w:szCs w:val="26"/>
          <w:lang w:val="ru-RU"/>
        </w:rPr>
        <w:t xml:space="preserve"> </w:t>
      </w:r>
      <w:proofErr w:type="spellStart"/>
      <w:r w:rsidRPr="007E4E81">
        <w:rPr>
          <w:sz w:val="26"/>
          <w:szCs w:val="26"/>
          <w:lang w:val="ru-RU"/>
        </w:rPr>
        <w:t>urbanistyki</w:t>
      </w:r>
      <w:proofErr w:type="spellEnd"/>
      <w:r w:rsidRPr="007E4E81">
        <w:rPr>
          <w:sz w:val="26"/>
          <w:szCs w:val="26"/>
          <w:lang w:val="ru-RU"/>
        </w:rPr>
        <w:t xml:space="preserve"> </w:t>
      </w:r>
      <w:proofErr w:type="spellStart"/>
      <w:r w:rsidRPr="007E4E81">
        <w:rPr>
          <w:sz w:val="26"/>
          <w:szCs w:val="26"/>
          <w:lang w:val="ru-RU"/>
        </w:rPr>
        <w:t>historycznej</w:t>
      </w:r>
      <w:proofErr w:type="spellEnd"/>
      <w:r w:rsidRPr="007E4E81">
        <w:rPr>
          <w:sz w:val="26"/>
          <w:szCs w:val="26"/>
          <w:lang w:val="ru-RU"/>
        </w:rPr>
        <w:t xml:space="preserve"> </w:t>
      </w:r>
      <w:proofErr w:type="spellStart"/>
      <w:r w:rsidRPr="007E4E81">
        <w:rPr>
          <w:sz w:val="26"/>
          <w:szCs w:val="26"/>
          <w:lang w:val="ru-RU"/>
        </w:rPr>
        <w:t>poza</w:t>
      </w:r>
      <w:proofErr w:type="spellEnd"/>
      <w:r w:rsidRPr="007E4E81">
        <w:rPr>
          <w:sz w:val="26"/>
          <w:szCs w:val="26"/>
          <w:lang w:val="ru-RU"/>
        </w:rPr>
        <w:t xml:space="preserve"> </w:t>
      </w:r>
      <w:proofErr w:type="spellStart"/>
      <w:r w:rsidRPr="007E4E81">
        <w:rPr>
          <w:sz w:val="26"/>
          <w:szCs w:val="26"/>
          <w:lang w:val="ru-RU"/>
        </w:rPr>
        <w:t>Londynem</w:t>
      </w:r>
      <w:proofErr w:type="spellEnd"/>
      <w:r w:rsidRPr="007E4E81">
        <w:rPr>
          <w:sz w:val="26"/>
          <w:szCs w:val="26"/>
          <w:lang w:val="ru-RU"/>
        </w:rPr>
        <w:t>.</w:t>
      </w:r>
    </w:p>
    <w:p w14:paraId="6E41BB7B" w14:textId="77777777" w:rsidR="007E4E81" w:rsidRPr="007E4E81" w:rsidRDefault="007E4E81">
      <w:pPr>
        <w:numPr>
          <w:ilvl w:val="0"/>
          <w:numId w:val="29"/>
        </w:numPr>
        <w:rPr>
          <w:sz w:val="26"/>
          <w:szCs w:val="26"/>
        </w:rPr>
      </w:pPr>
      <w:r w:rsidRPr="007E4E81">
        <w:rPr>
          <w:b/>
          <w:bCs/>
          <w:sz w:val="26"/>
          <w:szCs w:val="26"/>
        </w:rPr>
        <w:t>Wokingham</w:t>
      </w:r>
      <w:r w:rsidRPr="007E4E81">
        <w:rPr>
          <w:sz w:val="26"/>
          <w:szCs w:val="26"/>
        </w:rPr>
        <w:t xml:space="preserve">, </w:t>
      </w:r>
      <w:r w:rsidRPr="007E4E81">
        <w:rPr>
          <w:b/>
          <w:bCs/>
          <w:sz w:val="26"/>
          <w:szCs w:val="26"/>
        </w:rPr>
        <w:t>Oxfordshire</w:t>
      </w:r>
      <w:r w:rsidRPr="007E4E81">
        <w:rPr>
          <w:sz w:val="26"/>
          <w:szCs w:val="26"/>
        </w:rPr>
        <w:t xml:space="preserve">, </w:t>
      </w:r>
      <w:r w:rsidRPr="007E4E81">
        <w:rPr>
          <w:b/>
          <w:bCs/>
          <w:sz w:val="26"/>
          <w:szCs w:val="26"/>
        </w:rPr>
        <w:t>West Berkshire</w:t>
      </w:r>
      <w:r w:rsidRPr="007E4E81">
        <w:rPr>
          <w:sz w:val="26"/>
          <w:szCs w:val="26"/>
        </w:rPr>
        <w:t xml:space="preserve"> – kompletują pierwszą dziesiątkę, potwierdzając przewagę regionu South East.</w:t>
      </w:r>
    </w:p>
    <w:p w14:paraId="6AC24E4D" w14:textId="77777777" w:rsidR="007E4E81" w:rsidRPr="007E4E81" w:rsidRDefault="007E4E81" w:rsidP="007E4E81">
      <w:pPr>
        <w:rPr>
          <w:sz w:val="26"/>
          <w:szCs w:val="26"/>
        </w:rPr>
      </w:pPr>
      <w:r w:rsidRPr="007E4E81">
        <w:rPr>
          <w:sz w:val="26"/>
          <w:szCs w:val="26"/>
        </w:rPr>
        <w:lastRenderedPageBreak/>
        <w:t xml:space="preserve">Układ kafli pokazuje, że </w:t>
      </w:r>
      <w:r w:rsidRPr="007E4E81">
        <w:rPr>
          <w:b/>
          <w:bCs/>
          <w:sz w:val="26"/>
          <w:szCs w:val="26"/>
        </w:rPr>
        <w:t>9 z 10 najdroższych hrabstw leży w promieniu ~100 km od Londynu</w:t>
      </w:r>
      <w:r w:rsidRPr="007E4E81">
        <w:rPr>
          <w:sz w:val="26"/>
          <w:szCs w:val="26"/>
        </w:rPr>
        <w:t>; wyjątkiem pozostaje Bath, co podkreśla koncentrację wartości nieruchomości wokół stolicy i głównych ośrodków akademickich / turystycznych.</w:t>
      </w:r>
    </w:p>
    <w:p w14:paraId="0C1298E4" w14:textId="77777777" w:rsidR="007E4E81" w:rsidRDefault="007E4E81" w:rsidP="007E4E81">
      <w:pPr>
        <w:rPr>
          <w:sz w:val="26"/>
          <w:szCs w:val="26"/>
        </w:rPr>
      </w:pPr>
      <w:r w:rsidRPr="007E4E81">
        <w:rPr>
          <w:vanish/>
          <w:sz w:val="26"/>
          <w:szCs w:val="26"/>
          <w:lang w:val="ru-RU"/>
        </w:rPr>
        <w:t>Початок</w:t>
      </w:r>
      <w:r w:rsidRPr="00F75FE1">
        <w:rPr>
          <w:vanish/>
          <w:sz w:val="26"/>
          <w:szCs w:val="26"/>
        </w:rPr>
        <w:t xml:space="preserve"> </w:t>
      </w:r>
      <w:r w:rsidRPr="007E4E81">
        <w:rPr>
          <w:vanish/>
          <w:sz w:val="26"/>
          <w:szCs w:val="26"/>
          <w:lang w:val="ru-RU"/>
        </w:rPr>
        <w:t>форми</w:t>
      </w:r>
    </w:p>
    <w:p w14:paraId="39892107" w14:textId="37AAB4E9" w:rsidR="0078162A" w:rsidRDefault="0078162A" w:rsidP="007E4E81">
      <w:pPr>
        <w:rPr>
          <w:sz w:val="26"/>
          <w:szCs w:val="26"/>
        </w:rPr>
      </w:pPr>
      <w:r w:rsidRPr="0078162A">
        <w:rPr>
          <w:noProof/>
          <w:sz w:val="26"/>
          <w:szCs w:val="26"/>
          <w:lang w:val="ru-RU"/>
        </w:rPr>
        <w:drawing>
          <wp:inline distT="0" distB="0" distL="0" distR="0" wp14:anchorId="2AEB1681" wp14:editId="22DA0A8A">
            <wp:extent cx="4713514" cy="4514600"/>
            <wp:effectExtent l="0" t="0" r="0" b="635"/>
            <wp:docPr id="2054615794" name="Рисунок 1" descr="Зображення, що містить текст, знімок екрана, Електрик синій, Прямокутник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15794" name="Рисунок 1" descr="Зображення, що містить текст, знімок екрана, Електрик синій, Прямокутник&#10;&#10;Вміст на основі ШІ може бути неправильним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8146" cy="45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A06B" w14:textId="7DFC6C5F" w:rsidR="0078162A" w:rsidRDefault="0078162A" w:rsidP="0078162A">
      <w:pPr>
        <w:rPr>
          <w:color w:val="44546A" w:themeColor="text2"/>
          <w:sz w:val="24"/>
          <w:lang w:val="en-US"/>
        </w:rPr>
      </w:pPr>
      <w:proofErr w:type="spellStart"/>
      <w:r w:rsidRPr="009709F3">
        <w:rPr>
          <w:b/>
          <w:bCs/>
          <w:color w:val="44546A" w:themeColor="text2"/>
          <w:sz w:val="24"/>
          <w:lang w:val="en-US"/>
        </w:rPr>
        <w:t>Rysunek</w:t>
      </w:r>
      <w:proofErr w:type="spellEnd"/>
      <w:r w:rsidRPr="009709F3">
        <w:rPr>
          <w:b/>
          <w:bCs/>
          <w:color w:val="44546A" w:themeColor="text2"/>
          <w:sz w:val="24"/>
          <w:lang w:val="en-US"/>
        </w:rPr>
        <w:t xml:space="preserve"> </w:t>
      </w:r>
      <w:r w:rsidRPr="007E4E81">
        <w:rPr>
          <w:b/>
          <w:bCs/>
          <w:color w:val="44546A" w:themeColor="text2"/>
          <w:sz w:val="24"/>
          <w:lang w:val="en-US"/>
        </w:rPr>
        <w:t>3</w:t>
      </w:r>
      <w:r w:rsidR="00F34336">
        <w:rPr>
          <w:b/>
          <w:bCs/>
          <w:color w:val="44546A" w:themeColor="text2"/>
          <w:sz w:val="24"/>
          <w:lang w:val="en-US"/>
        </w:rPr>
        <w:t>2</w:t>
      </w:r>
      <w:r w:rsidRPr="009709F3">
        <w:rPr>
          <w:color w:val="44546A" w:themeColor="text2"/>
          <w:sz w:val="24"/>
          <w:lang w:val="en-US"/>
        </w:rPr>
        <w:t xml:space="preserve">. </w:t>
      </w:r>
      <w:r>
        <w:rPr>
          <w:color w:val="44546A" w:themeColor="text2"/>
          <w:sz w:val="24"/>
          <w:lang w:val="en-US"/>
        </w:rPr>
        <w:t>Average Price</w:t>
      </w:r>
      <w:r w:rsidRPr="009709F3">
        <w:rPr>
          <w:color w:val="44546A" w:themeColor="text2"/>
          <w:sz w:val="24"/>
          <w:lang w:val="en-US"/>
        </w:rPr>
        <w:t xml:space="preserve"> by </w:t>
      </w:r>
      <w:r>
        <w:rPr>
          <w:color w:val="44546A" w:themeColor="text2"/>
          <w:sz w:val="24"/>
          <w:lang w:val="en-US"/>
        </w:rPr>
        <w:t xml:space="preserve">County, District, Town, Locality and Street </w:t>
      </w:r>
      <w:r w:rsidRPr="009709F3">
        <w:rPr>
          <w:color w:val="44546A" w:themeColor="text2"/>
          <w:sz w:val="24"/>
          <w:lang w:val="en-US"/>
        </w:rPr>
        <w:t>(</w:t>
      </w:r>
      <w:r>
        <w:rPr>
          <w:color w:val="44546A" w:themeColor="text2"/>
          <w:sz w:val="24"/>
          <w:lang w:val="en-US"/>
        </w:rPr>
        <w:t>2018</w:t>
      </w:r>
      <w:r w:rsidRPr="009709F3">
        <w:rPr>
          <w:color w:val="44546A" w:themeColor="text2"/>
          <w:sz w:val="24"/>
          <w:lang w:val="en-US"/>
        </w:rPr>
        <w:t>-2025)</w:t>
      </w:r>
    </w:p>
    <w:p w14:paraId="7328A4D9" w14:textId="77777777" w:rsidR="00D45A08" w:rsidRPr="00D45A08" w:rsidRDefault="00D45A08" w:rsidP="00D45A08">
      <w:pPr>
        <w:rPr>
          <w:sz w:val="26"/>
          <w:szCs w:val="26"/>
        </w:rPr>
      </w:pPr>
      <w:r w:rsidRPr="00D45A08">
        <w:rPr>
          <w:sz w:val="26"/>
          <w:szCs w:val="26"/>
        </w:rPr>
        <w:t>Po zejściu na najniższy poziom agregacji widać, że rynek „rozpada się” na pojedyncze, ekstremalnie drogie mikrolokalizacje:</w:t>
      </w:r>
    </w:p>
    <w:p w14:paraId="79490B05" w14:textId="77777777" w:rsidR="00D45A08" w:rsidRPr="00D45A08" w:rsidRDefault="00D45A08">
      <w:pPr>
        <w:numPr>
          <w:ilvl w:val="0"/>
          <w:numId w:val="30"/>
        </w:numPr>
        <w:rPr>
          <w:sz w:val="26"/>
          <w:szCs w:val="26"/>
        </w:rPr>
      </w:pPr>
      <w:r w:rsidRPr="00D45A08">
        <w:rPr>
          <w:b/>
          <w:bCs/>
          <w:sz w:val="26"/>
          <w:szCs w:val="26"/>
        </w:rPr>
        <w:t>THE VALE (Kensington &amp; Chelsea)</w:t>
      </w:r>
      <w:r w:rsidRPr="00D45A08">
        <w:rPr>
          <w:sz w:val="26"/>
          <w:szCs w:val="26"/>
        </w:rPr>
        <w:t xml:space="preserve"> zajmuje prawie cały obszar wykresu </w:t>
      </w:r>
      <w:r w:rsidRPr="00D45A08">
        <w:rPr>
          <w:sz w:val="26"/>
          <w:szCs w:val="26"/>
        </w:rPr>
        <w:softHyphen/>
        <w:t>— to ulica z portfelem kilku rezydencji powyżej 20 mln £ każda.</w:t>
      </w:r>
    </w:p>
    <w:p w14:paraId="0238C3AB" w14:textId="77777777" w:rsidR="00D45A08" w:rsidRPr="00D45A08" w:rsidRDefault="00D45A08">
      <w:pPr>
        <w:numPr>
          <w:ilvl w:val="0"/>
          <w:numId w:val="30"/>
        </w:numPr>
        <w:rPr>
          <w:sz w:val="26"/>
          <w:szCs w:val="26"/>
        </w:rPr>
      </w:pPr>
      <w:r w:rsidRPr="00D45A08">
        <w:rPr>
          <w:b/>
          <w:bCs/>
          <w:sz w:val="26"/>
          <w:szCs w:val="26"/>
        </w:rPr>
        <w:t>MARKHAM STREET</w:t>
      </w:r>
      <w:r w:rsidRPr="00D45A08">
        <w:rPr>
          <w:sz w:val="26"/>
          <w:szCs w:val="26"/>
        </w:rPr>
        <w:t xml:space="preserve"> to kolejny adres w tej samej dzielnicy, którego średnia cena również znacząco przewyższa nawet londyńską medianę.</w:t>
      </w:r>
    </w:p>
    <w:p w14:paraId="39BF4C81" w14:textId="084F5573" w:rsidR="0078162A" w:rsidRPr="007E4E81" w:rsidRDefault="00D45A08" w:rsidP="007E4E81">
      <w:pPr>
        <w:rPr>
          <w:sz w:val="26"/>
          <w:szCs w:val="26"/>
        </w:rPr>
      </w:pPr>
      <w:r w:rsidRPr="00D45A08">
        <w:rPr>
          <w:sz w:val="26"/>
          <w:szCs w:val="26"/>
        </w:rPr>
        <w:lastRenderedPageBreak/>
        <w:t xml:space="preserve">Wniosek: </w:t>
      </w:r>
      <w:r w:rsidRPr="00D45A08">
        <w:rPr>
          <w:b/>
          <w:bCs/>
          <w:sz w:val="26"/>
          <w:szCs w:val="26"/>
        </w:rPr>
        <w:t>im głębiej wchodzimy w hierarchię lokalizacji, tym większe dysproporcje cenowe</w:t>
      </w:r>
      <w:r w:rsidRPr="00D45A08">
        <w:rPr>
          <w:sz w:val="26"/>
          <w:szCs w:val="26"/>
        </w:rPr>
        <w:t xml:space="preserve"> — pojedyncze ulice w prime Central London potrafią „przykryć” całe hrabstwa o przeciętnych cenach. Taki drill-down dobrze pokazuje, że analiza inwestycyjna musi uwzględniać nie tylko region czy miasto, ale często konkretny kod pocztowy, a nawet pojedynczy ciąg zabudowy.</w:t>
      </w:r>
    </w:p>
    <w:p w14:paraId="408013C2" w14:textId="51EBE0D9" w:rsidR="007E4E81" w:rsidRPr="009365F7" w:rsidRDefault="00D45A08" w:rsidP="007E4E81">
      <w:pPr>
        <w:rPr>
          <w:sz w:val="26"/>
          <w:szCs w:val="26"/>
        </w:rPr>
      </w:pPr>
      <w:r>
        <w:rPr>
          <w:sz w:val="26"/>
          <w:szCs w:val="26"/>
        </w:rPr>
        <w:t xml:space="preserve">Link do strony Wikipedii </w:t>
      </w:r>
      <w:r w:rsidR="00011BDC">
        <w:rPr>
          <w:sz w:val="26"/>
          <w:szCs w:val="26"/>
        </w:rPr>
        <w:t>o ulicy The Vale:</w:t>
      </w:r>
      <w:r w:rsidR="00011BDC">
        <w:rPr>
          <w:sz w:val="26"/>
          <w:szCs w:val="26"/>
        </w:rPr>
        <w:br/>
      </w:r>
      <w:hyperlink r:id="rId40" w:history="1">
        <w:r w:rsidR="009365F7" w:rsidRPr="00947809">
          <w:rPr>
            <w:rStyle w:val="a6"/>
            <w:sz w:val="26"/>
            <w:szCs w:val="26"/>
          </w:rPr>
          <w:t>https://en.wikipedia.org/wiki/The_Vale,_Chelsea</w:t>
        </w:r>
      </w:hyperlink>
    </w:p>
    <w:p w14:paraId="693EDA0B" w14:textId="77777777" w:rsidR="009365F7" w:rsidRPr="00F75FE1" w:rsidRDefault="009365F7" w:rsidP="007E4E81">
      <w:pPr>
        <w:rPr>
          <w:sz w:val="26"/>
          <w:szCs w:val="26"/>
        </w:rPr>
      </w:pPr>
    </w:p>
    <w:p w14:paraId="673DADA7" w14:textId="76A8464A" w:rsidR="009365F7" w:rsidRDefault="009365F7" w:rsidP="007E4E81">
      <w:pPr>
        <w:rPr>
          <w:sz w:val="26"/>
          <w:szCs w:val="26"/>
        </w:rPr>
      </w:pPr>
      <w:r>
        <w:rPr>
          <w:sz w:val="26"/>
          <w:szCs w:val="26"/>
        </w:rPr>
        <w:t>Został niewykorzystany w analizie wymiar typu nieruchomości i na rysunku 34 jest podział średniej ceny i wolumen na typy nieruchomości.</w:t>
      </w:r>
    </w:p>
    <w:p w14:paraId="22BD42F2" w14:textId="1436B856" w:rsidR="009365F7" w:rsidRDefault="009365F7" w:rsidP="007E4E81">
      <w:pPr>
        <w:rPr>
          <w:sz w:val="26"/>
          <w:szCs w:val="26"/>
        </w:rPr>
      </w:pPr>
      <w:r w:rsidRPr="009365F7">
        <w:rPr>
          <w:noProof/>
          <w:sz w:val="26"/>
          <w:szCs w:val="26"/>
        </w:rPr>
        <w:drawing>
          <wp:inline distT="0" distB="0" distL="0" distR="0" wp14:anchorId="124A6F18" wp14:editId="58A2EF58">
            <wp:extent cx="5943600" cy="3262630"/>
            <wp:effectExtent l="0" t="0" r="0" b="0"/>
            <wp:docPr id="978233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333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E9F4" w14:textId="54D849B8" w:rsidR="009365F7" w:rsidRPr="009365F7" w:rsidRDefault="009365F7" w:rsidP="009365F7">
      <w:pPr>
        <w:rPr>
          <w:color w:val="44546A" w:themeColor="text2"/>
          <w:sz w:val="24"/>
          <w:lang w:val="en-US"/>
        </w:rPr>
      </w:pPr>
      <w:proofErr w:type="spellStart"/>
      <w:r w:rsidRPr="009365F7">
        <w:rPr>
          <w:b/>
          <w:bCs/>
          <w:color w:val="44546A" w:themeColor="text2"/>
          <w:sz w:val="24"/>
          <w:lang w:val="en-US"/>
        </w:rPr>
        <w:t>Rysunek</w:t>
      </w:r>
      <w:proofErr w:type="spellEnd"/>
      <w:r w:rsidRPr="009365F7">
        <w:rPr>
          <w:b/>
          <w:bCs/>
          <w:color w:val="44546A" w:themeColor="text2"/>
          <w:sz w:val="24"/>
          <w:lang w:val="en-US"/>
        </w:rPr>
        <w:t xml:space="preserve"> 33</w:t>
      </w:r>
      <w:r>
        <w:rPr>
          <w:b/>
          <w:bCs/>
          <w:color w:val="44546A" w:themeColor="text2"/>
          <w:sz w:val="24"/>
          <w:lang w:val="en-US"/>
        </w:rPr>
        <w:t xml:space="preserve"> a, b</w:t>
      </w:r>
      <w:r w:rsidRPr="009365F7">
        <w:rPr>
          <w:color w:val="44546A" w:themeColor="text2"/>
          <w:sz w:val="24"/>
          <w:lang w:val="en-US"/>
        </w:rPr>
        <w:t xml:space="preserve">. Average Price by Property Type (a) </w:t>
      </w:r>
      <w:proofErr w:type="spellStart"/>
      <w:r>
        <w:rPr>
          <w:color w:val="44546A" w:themeColor="text2"/>
          <w:sz w:val="24"/>
          <w:lang w:val="en-US"/>
        </w:rPr>
        <w:t>i</w:t>
      </w:r>
      <w:proofErr w:type="spellEnd"/>
      <w:r>
        <w:rPr>
          <w:color w:val="44546A" w:themeColor="text2"/>
          <w:sz w:val="24"/>
          <w:lang w:val="en-US"/>
        </w:rPr>
        <w:t xml:space="preserve"> Sales Count</w:t>
      </w:r>
      <w:r w:rsidRPr="009365F7">
        <w:rPr>
          <w:color w:val="44546A" w:themeColor="text2"/>
          <w:sz w:val="24"/>
          <w:lang w:val="en-US"/>
        </w:rPr>
        <w:t xml:space="preserve"> by Property Type (</w:t>
      </w:r>
      <w:r>
        <w:rPr>
          <w:color w:val="44546A" w:themeColor="text2"/>
          <w:sz w:val="24"/>
          <w:lang w:val="en-US"/>
        </w:rPr>
        <w:t>b</w:t>
      </w:r>
      <w:r w:rsidRPr="009365F7">
        <w:rPr>
          <w:color w:val="44546A" w:themeColor="text2"/>
          <w:sz w:val="24"/>
          <w:lang w:val="en-US"/>
        </w:rPr>
        <w:t>) (2018-2025)</w:t>
      </w:r>
    </w:p>
    <w:p w14:paraId="0599B464" w14:textId="5FF7F4A1" w:rsidR="009365F7" w:rsidRDefault="009365F7" w:rsidP="007E4E8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Obserwacje:</w:t>
      </w:r>
    </w:p>
    <w:p w14:paraId="69269D8B" w14:textId="01F1567D" w:rsidR="009365F7" w:rsidRPr="007E4E81" w:rsidRDefault="009365F7" w:rsidP="007E4E81">
      <w:pPr>
        <w:rPr>
          <w:vanish/>
          <w:sz w:val="26"/>
          <w:szCs w:val="26"/>
        </w:rPr>
      </w:pPr>
      <w:r w:rsidRPr="009365F7">
        <w:rPr>
          <w:sz w:val="26"/>
          <w:szCs w:val="26"/>
        </w:rPr>
        <w:t xml:space="preserve">• </w:t>
      </w:r>
      <w:r w:rsidRPr="009365F7">
        <w:rPr>
          <w:b/>
          <w:bCs/>
          <w:sz w:val="26"/>
          <w:szCs w:val="26"/>
        </w:rPr>
        <w:t>Detached</w:t>
      </w:r>
      <w:r w:rsidRPr="009365F7">
        <w:rPr>
          <w:sz w:val="26"/>
          <w:szCs w:val="26"/>
        </w:rPr>
        <w:t xml:space="preserve"> – zdecydowanie najdroższy segment (≈ 1,5 × średniej rynku). </w:t>
      </w:r>
      <w:r w:rsidRPr="009365F7">
        <w:rPr>
          <w:sz w:val="26"/>
          <w:szCs w:val="26"/>
        </w:rPr>
        <w:br/>
        <w:t xml:space="preserve">• </w:t>
      </w:r>
      <w:r w:rsidRPr="009365F7">
        <w:rPr>
          <w:b/>
          <w:bCs/>
          <w:sz w:val="26"/>
          <w:szCs w:val="26"/>
        </w:rPr>
        <w:t>Semi-detached i Terraced</w:t>
      </w:r>
      <w:r w:rsidRPr="009365F7">
        <w:rPr>
          <w:sz w:val="26"/>
          <w:szCs w:val="26"/>
        </w:rPr>
        <w:t xml:space="preserve"> układają się schodkowo niżej; bloki (Flat/Maisonette) najtańsze.</w:t>
      </w:r>
    </w:p>
    <w:p w14:paraId="09E2AA5E" w14:textId="77777777" w:rsidR="007E4E81" w:rsidRPr="009365F7" w:rsidRDefault="007E4E81" w:rsidP="00F9788F">
      <w:pPr>
        <w:rPr>
          <w:sz w:val="26"/>
          <w:szCs w:val="26"/>
        </w:rPr>
      </w:pPr>
    </w:p>
    <w:p w14:paraId="054BED46" w14:textId="237FD412" w:rsidR="008E22EA" w:rsidRDefault="008E22EA" w:rsidP="00F9788F">
      <w:pPr>
        <w:rPr>
          <w:color w:val="366091"/>
          <w:sz w:val="26"/>
          <w:szCs w:val="26"/>
        </w:rPr>
      </w:pPr>
    </w:p>
    <w:p w14:paraId="3F3C77FE" w14:textId="47E8115C" w:rsidR="009365F7" w:rsidRDefault="009365F7" w:rsidP="00F9788F">
      <w:pPr>
        <w:rPr>
          <w:sz w:val="26"/>
          <w:szCs w:val="26"/>
        </w:rPr>
      </w:pPr>
      <w:r w:rsidRPr="009365F7">
        <w:rPr>
          <w:b/>
          <w:bCs/>
          <w:sz w:val="26"/>
          <w:szCs w:val="26"/>
        </w:rPr>
        <w:lastRenderedPageBreak/>
        <w:t>Terraced</w:t>
      </w:r>
      <w:r w:rsidRPr="009365F7">
        <w:rPr>
          <w:sz w:val="26"/>
          <w:szCs w:val="26"/>
        </w:rPr>
        <w:t xml:space="preserve"> dominuje pod względem liczby sprzedaży – ponad połowa rynku wtórnego. </w:t>
      </w:r>
      <w:r w:rsidRPr="009365F7">
        <w:rPr>
          <w:sz w:val="26"/>
          <w:szCs w:val="26"/>
        </w:rPr>
        <w:br/>
        <w:t xml:space="preserve">• </w:t>
      </w:r>
      <w:r w:rsidRPr="009365F7">
        <w:rPr>
          <w:b/>
          <w:bCs/>
          <w:sz w:val="26"/>
          <w:szCs w:val="26"/>
        </w:rPr>
        <w:t>Detached</w:t>
      </w:r>
      <w:r w:rsidRPr="009365F7">
        <w:rPr>
          <w:sz w:val="26"/>
          <w:szCs w:val="26"/>
        </w:rPr>
        <w:t xml:space="preserve"> mimo najwyższej ceny odpowiada za ułamek transakcji. </w:t>
      </w:r>
      <w:r w:rsidRPr="009365F7">
        <w:rPr>
          <w:sz w:val="26"/>
          <w:szCs w:val="26"/>
        </w:rPr>
        <w:br/>
        <w:t xml:space="preserve">• </w:t>
      </w:r>
      <w:r w:rsidRPr="009365F7">
        <w:rPr>
          <w:b/>
          <w:bCs/>
          <w:sz w:val="26"/>
          <w:szCs w:val="26"/>
        </w:rPr>
        <w:t>Flats i Semi-detached</w:t>
      </w:r>
      <w:r w:rsidRPr="009365F7">
        <w:rPr>
          <w:sz w:val="26"/>
          <w:szCs w:val="26"/>
        </w:rPr>
        <w:t xml:space="preserve"> plasują się pomiędzy.</w:t>
      </w:r>
    </w:p>
    <w:p w14:paraId="6D64EC63" w14:textId="77777777" w:rsidR="009365F7" w:rsidRDefault="009365F7" w:rsidP="00F9788F">
      <w:pPr>
        <w:rPr>
          <w:sz w:val="26"/>
          <w:szCs w:val="26"/>
        </w:rPr>
      </w:pPr>
    </w:p>
    <w:p w14:paraId="3851F398" w14:textId="77777777" w:rsidR="009365F7" w:rsidRPr="009365F7" w:rsidRDefault="009365F7" w:rsidP="009365F7">
      <w:pPr>
        <w:rPr>
          <w:b/>
          <w:bCs/>
          <w:sz w:val="26"/>
          <w:szCs w:val="26"/>
          <w:lang w:val="ru-RU"/>
        </w:rPr>
      </w:pPr>
      <w:proofErr w:type="spellStart"/>
      <w:r w:rsidRPr="009365F7">
        <w:rPr>
          <w:b/>
          <w:bCs/>
          <w:sz w:val="26"/>
          <w:szCs w:val="26"/>
          <w:lang w:val="ru-RU"/>
        </w:rPr>
        <w:t>Szybkie</w:t>
      </w:r>
      <w:proofErr w:type="spellEnd"/>
      <w:r w:rsidRPr="009365F7">
        <w:rPr>
          <w:b/>
          <w:bCs/>
          <w:sz w:val="26"/>
          <w:szCs w:val="26"/>
          <w:lang w:val="ru-RU"/>
        </w:rPr>
        <w:t xml:space="preserve"> </w:t>
      </w:r>
      <w:proofErr w:type="spellStart"/>
      <w:r w:rsidRPr="009365F7">
        <w:rPr>
          <w:b/>
          <w:bCs/>
          <w:sz w:val="26"/>
          <w:szCs w:val="26"/>
          <w:lang w:val="ru-RU"/>
        </w:rPr>
        <w:t>podsumowanie</w:t>
      </w:r>
      <w:proofErr w:type="spellEnd"/>
    </w:p>
    <w:p w14:paraId="3AFAEF54" w14:textId="77777777" w:rsidR="009365F7" w:rsidRPr="009365F7" w:rsidRDefault="009365F7">
      <w:pPr>
        <w:numPr>
          <w:ilvl w:val="0"/>
          <w:numId w:val="31"/>
        </w:numPr>
        <w:rPr>
          <w:sz w:val="26"/>
          <w:szCs w:val="26"/>
        </w:rPr>
      </w:pPr>
      <w:r w:rsidRPr="009365F7">
        <w:rPr>
          <w:b/>
          <w:bCs/>
          <w:sz w:val="26"/>
          <w:szCs w:val="26"/>
        </w:rPr>
        <w:t>Cena rośnie wraz z metrażem/ogrodem (Detached &gt; Semi &gt; Terraced &gt; Flat)</w:t>
      </w:r>
      <w:r w:rsidRPr="009365F7">
        <w:rPr>
          <w:sz w:val="26"/>
          <w:szCs w:val="26"/>
        </w:rPr>
        <w:t xml:space="preserve"> – oczywisty, ale tutaj jasno wizualny gradient.</w:t>
      </w:r>
    </w:p>
    <w:p w14:paraId="47BC2C94" w14:textId="77777777" w:rsidR="009365F7" w:rsidRPr="009365F7" w:rsidRDefault="009365F7">
      <w:pPr>
        <w:numPr>
          <w:ilvl w:val="0"/>
          <w:numId w:val="31"/>
        </w:numPr>
        <w:rPr>
          <w:sz w:val="26"/>
          <w:szCs w:val="26"/>
        </w:rPr>
      </w:pPr>
      <w:r w:rsidRPr="009365F7">
        <w:rPr>
          <w:b/>
          <w:bCs/>
          <w:sz w:val="26"/>
          <w:szCs w:val="26"/>
        </w:rPr>
        <w:t>Popyt skupia się na zabudowie szeregowej (Terraced)</w:t>
      </w:r>
      <w:r w:rsidRPr="009365F7">
        <w:rPr>
          <w:sz w:val="26"/>
          <w:szCs w:val="26"/>
        </w:rPr>
        <w:t xml:space="preserve"> – kompromis między kosztem a powierzchnią; ulice z taką zabudową są motorem rynku.</w:t>
      </w:r>
    </w:p>
    <w:p w14:paraId="0BB8E37C" w14:textId="06B2C0DD" w:rsidR="009365F7" w:rsidRPr="009365F7" w:rsidRDefault="009365F7">
      <w:pPr>
        <w:numPr>
          <w:ilvl w:val="0"/>
          <w:numId w:val="31"/>
        </w:numPr>
        <w:rPr>
          <w:sz w:val="26"/>
          <w:szCs w:val="26"/>
        </w:rPr>
      </w:pPr>
      <w:r w:rsidRPr="009365F7">
        <w:rPr>
          <w:b/>
          <w:bCs/>
          <w:sz w:val="26"/>
          <w:szCs w:val="26"/>
        </w:rPr>
        <w:t>Segment Detached to nisza premium</w:t>
      </w:r>
      <w:r w:rsidRPr="009365F7">
        <w:rPr>
          <w:sz w:val="26"/>
          <w:szCs w:val="26"/>
        </w:rPr>
        <w:t xml:space="preserve"> – najmniej transakcji, ale największy udział wartościowo, co czyni go atrakcyjnym dla inwestorów szukających wysokiego kapitału per nieruchomość, lecz z niższą płynnością.</w:t>
      </w:r>
    </w:p>
    <w:p w14:paraId="2AEC697C" w14:textId="77777777" w:rsidR="009365F7" w:rsidRPr="009365F7" w:rsidRDefault="009365F7" w:rsidP="00F9788F">
      <w:pPr>
        <w:rPr>
          <w:sz w:val="26"/>
          <w:szCs w:val="26"/>
        </w:rPr>
      </w:pPr>
    </w:p>
    <w:p w14:paraId="7599D8FD" w14:textId="77777777" w:rsidR="00BB14C5" w:rsidRPr="007D7F34" w:rsidRDefault="00BB14C5" w:rsidP="00BB14C5">
      <w:pPr>
        <w:numPr>
          <w:ilvl w:val="1"/>
          <w:numId w:val="1"/>
        </w:numPr>
        <w:rPr>
          <w:color w:val="366091"/>
          <w:sz w:val="26"/>
          <w:szCs w:val="26"/>
        </w:rPr>
      </w:pPr>
      <w:r w:rsidRPr="007D7F34">
        <w:rPr>
          <w:color w:val="366091"/>
          <w:sz w:val="26"/>
          <w:szCs w:val="26"/>
        </w:rPr>
        <w:t>P</w:t>
      </w:r>
      <w:r w:rsidRPr="007D7F34">
        <w:rPr>
          <w:rFonts w:ascii="Times New Roman" w:eastAsia="Times New Roman" w:hAnsi="Times New Roman" w:cs="Times New Roman"/>
          <w:color w:val="366091"/>
          <w:sz w:val="26"/>
          <w:szCs w:val="26"/>
        </w:rPr>
        <w:t>odsumowanie - wnioski z analizy (Pytania badawcze + odpowiedzi)</w:t>
      </w:r>
    </w:p>
    <w:p w14:paraId="4C1B8A03" w14:textId="05F95033" w:rsidR="001B7F8B" w:rsidRPr="007D7F34" w:rsidRDefault="001B7F8B" w:rsidP="001B7F8B">
      <w:pPr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Q01 - </w:t>
      </w:r>
      <w:r w:rsidR="00F34336" w:rsidRPr="00F34336">
        <w:rPr>
          <w:rFonts w:asciiTheme="minorHAnsi" w:eastAsia="Times New Roman" w:hAnsiTheme="minorHAnsi" w:cstheme="minorHAnsi"/>
          <w:b/>
          <w:bCs/>
          <w:sz w:val="24"/>
          <w:szCs w:val="24"/>
        </w:rPr>
        <w:t>Średnia cena vs inflacja/PKB</w:t>
      </w:r>
    </w:p>
    <w:p w14:paraId="651C1CAE" w14:textId="4F451374" w:rsidR="00B85ECF" w:rsidRDefault="00F34336" w:rsidP="009109E7">
      <w:pPr>
        <w:rPr>
          <w:rFonts w:asciiTheme="minorHAnsi" w:eastAsia="Times New Roman" w:hAnsiTheme="minorHAnsi" w:cstheme="minorHAnsi"/>
          <w:sz w:val="24"/>
          <w:szCs w:val="24"/>
        </w:rPr>
      </w:pPr>
      <w:r w:rsidRPr="00F34336">
        <w:rPr>
          <w:rFonts w:asciiTheme="minorHAnsi" w:eastAsia="Times New Roman" w:hAnsiTheme="minorHAnsi" w:cstheme="minorHAnsi"/>
          <w:i/>
          <w:iCs/>
          <w:sz w:val="24"/>
          <w:szCs w:val="24"/>
        </w:rPr>
        <w:t>Rys. 20, 24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t xml:space="preserve"> pokazują, że: 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br/>
        <w:t xml:space="preserve">▪ korelacja z CPIH i PKB w skali </w:t>
      </w:r>
      <w:r w:rsidRPr="00F34336">
        <w:rPr>
          <w:rFonts w:asciiTheme="minorHAnsi" w:eastAsia="Times New Roman" w:hAnsiTheme="minorHAnsi" w:cstheme="minorHAnsi"/>
          <w:b/>
          <w:bCs/>
          <w:sz w:val="24"/>
          <w:szCs w:val="24"/>
        </w:rPr>
        <w:t>rocznej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t xml:space="preserve"> jest słaba; ceny rosną szybciej niż wskaźniki makro.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br/>
        <w:t xml:space="preserve">▪ w skali </w:t>
      </w:r>
      <w:r w:rsidRPr="00F34336">
        <w:rPr>
          <w:rFonts w:asciiTheme="minorHAnsi" w:eastAsia="Times New Roman" w:hAnsiTheme="minorHAnsi" w:cstheme="minorHAnsi"/>
          <w:b/>
          <w:bCs/>
          <w:sz w:val="24"/>
          <w:szCs w:val="24"/>
        </w:rPr>
        <w:t>kwartału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t xml:space="preserve"> widać umiarkowany, opóźniony (1-2 kw.) wpływ – szok inflacyjny 2022 spowalnia wzrost cen dopiero w 2023.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br/>
        <w:t>▪ PKB oddziałuje jeszcze słabiej; kryzysy (2009, 2020) wywołują tylko krótkie spłaszczenie trendu.</w:t>
      </w:r>
    </w:p>
    <w:p w14:paraId="3FE922C9" w14:textId="77777777" w:rsidR="00F34336" w:rsidRDefault="00F34336" w:rsidP="009109E7">
      <w:pPr>
        <w:rPr>
          <w:rFonts w:asciiTheme="minorHAnsi" w:eastAsia="Times New Roman" w:hAnsiTheme="minorHAnsi" w:cstheme="minorHAnsi"/>
          <w:sz w:val="24"/>
          <w:szCs w:val="24"/>
        </w:rPr>
      </w:pPr>
    </w:p>
    <w:p w14:paraId="36495DA1" w14:textId="503F947E" w:rsidR="00F34336" w:rsidRPr="00F34336" w:rsidRDefault="00F34336" w:rsidP="009109E7">
      <w:pPr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b/>
          <w:bCs/>
          <w:sz w:val="24"/>
          <w:szCs w:val="24"/>
        </w:rPr>
        <w:t>Q0</w:t>
      </w:r>
      <w:r>
        <w:rPr>
          <w:rFonts w:asciiTheme="minorHAnsi" w:eastAsia="Times New Roman" w:hAnsiTheme="minorHAnsi" w:cstheme="minorHAnsi"/>
          <w:b/>
          <w:bCs/>
          <w:sz w:val="24"/>
          <w:szCs w:val="24"/>
        </w:rPr>
        <w:t>2</w:t>
      </w:r>
      <w:r w:rsidRPr="007D7F34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- </w:t>
      </w:r>
      <w:r w:rsidRPr="00F34336">
        <w:rPr>
          <w:rFonts w:asciiTheme="minorHAnsi" w:eastAsia="Times New Roman" w:hAnsiTheme="minorHAnsi" w:cstheme="minorHAnsi"/>
          <w:b/>
          <w:bCs/>
          <w:sz w:val="24"/>
          <w:szCs w:val="24"/>
        </w:rPr>
        <w:t>Wolumen transakcji vs inflacja/PKB</w:t>
      </w:r>
    </w:p>
    <w:p w14:paraId="215A3A04" w14:textId="61403A85" w:rsidR="00F34336" w:rsidRDefault="00F34336" w:rsidP="009109E7">
      <w:pPr>
        <w:rPr>
          <w:rFonts w:asciiTheme="minorHAnsi" w:eastAsia="Times New Roman" w:hAnsiTheme="minorHAnsi" w:cstheme="minorHAnsi"/>
          <w:sz w:val="24"/>
          <w:szCs w:val="24"/>
        </w:rPr>
      </w:pPr>
      <w:r w:rsidRPr="00F34336">
        <w:rPr>
          <w:rFonts w:asciiTheme="minorHAnsi" w:eastAsia="Times New Roman" w:hAnsiTheme="minorHAnsi" w:cstheme="minorHAnsi"/>
          <w:i/>
          <w:iCs/>
          <w:sz w:val="24"/>
          <w:szCs w:val="24"/>
        </w:rPr>
        <w:t>Rys. 22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t xml:space="preserve"> ujawnił, że </w:t>
      </w:r>
      <w:r w:rsidRPr="00F34336">
        <w:rPr>
          <w:rFonts w:asciiTheme="minorHAnsi" w:eastAsia="Times New Roman" w:hAnsiTheme="minorHAnsi" w:cstheme="minorHAnsi"/>
          <w:b/>
          <w:bCs/>
          <w:sz w:val="24"/>
          <w:szCs w:val="24"/>
        </w:rPr>
        <w:t>sprzedaż reaguje szybciej i mocniej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t xml:space="preserve"> niż ceny: 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br/>
        <w:t>▪ kryzys 2008 (-45 % transakcji) i lockdown 2020 (&gt;-70 %) ‒ od razu po spadku PKB.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br/>
        <w:t xml:space="preserve">▪ wysoka inflacja 2022 redukuje wolumen już w 2023, choć ceny wciąż rosną. 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br/>
        <w:t>→ wolumen jest dobrym wczesnym wskaźnikiem koniunktury; CPIH działa głównie przez stopy i dostępność kredytu.</w:t>
      </w:r>
    </w:p>
    <w:p w14:paraId="450F9A0B" w14:textId="77777777" w:rsidR="00F34336" w:rsidRDefault="00F34336" w:rsidP="009109E7">
      <w:pPr>
        <w:rPr>
          <w:rFonts w:asciiTheme="minorHAnsi" w:eastAsia="Times New Roman" w:hAnsiTheme="minorHAnsi" w:cstheme="minorHAnsi"/>
          <w:sz w:val="24"/>
          <w:szCs w:val="24"/>
        </w:rPr>
      </w:pPr>
    </w:p>
    <w:p w14:paraId="27F02969" w14:textId="029582D9" w:rsidR="00F34336" w:rsidRPr="00F34336" w:rsidRDefault="00F34336" w:rsidP="009109E7">
      <w:pPr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b/>
          <w:bCs/>
          <w:sz w:val="24"/>
          <w:szCs w:val="24"/>
        </w:rPr>
        <w:lastRenderedPageBreak/>
        <w:t>Q0</w:t>
      </w:r>
      <w:r>
        <w:rPr>
          <w:rFonts w:asciiTheme="minorHAnsi" w:eastAsia="Times New Roman" w:hAnsiTheme="minorHAnsi" w:cstheme="minorHAnsi"/>
          <w:b/>
          <w:bCs/>
          <w:sz w:val="24"/>
          <w:szCs w:val="24"/>
        </w:rPr>
        <w:t>3</w:t>
      </w:r>
      <w:r w:rsidRPr="007D7F34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- </w:t>
      </w:r>
      <w:r w:rsidRPr="00F34336">
        <w:rPr>
          <w:rFonts w:asciiTheme="minorHAnsi" w:eastAsia="Times New Roman" w:hAnsiTheme="minorHAnsi" w:cstheme="minorHAnsi"/>
          <w:b/>
          <w:bCs/>
          <w:sz w:val="24"/>
          <w:szCs w:val="24"/>
        </w:rPr>
        <w:t>Wpływ makro na segmenty</w:t>
      </w:r>
    </w:p>
    <w:p w14:paraId="728AF299" w14:textId="33D4E2F0" w:rsidR="00F34336" w:rsidRDefault="00F34336" w:rsidP="009109E7">
      <w:pPr>
        <w:rPr>
          <w:rFonts w:asciiTheme="minorHAnsi" w:eastAsia="Times New Roman" w:hAnsiTheme="minorHAnsi" w:cstheme="minorHAnsi"/>
          <w:sz w:val="24"/>
          <w:szCs w:val="24"/>
        </w:rPr>
      </w:pPr>
      <w:r w:rsidRPr="00F34336">
        <w:rPr>
          <w:rFonts w:asciiTheme="minorHAnsi" w:eastAsia="Times New Roman" w:hAnsiTheme="minorHAnsi" w:cstheme="minorHAnsi"/>
          <w:i/>
          <w:iCs/>
          <w:sz w:val="24"/>
          <w:szCs w:val="24"/>
        </w:rPr>
        <w:t>Rys. 23, 24, 28-29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br/>
        <w:t xml:space="preserve">▪ </w:t>
      </w:r>
      <w:r w:rsidRPr="00F34336">
        <w:rPr>
          <w:rFonts w:asciiTheme="minorHAnsi" w:eastAsia="Times New Roman" w:hAnsiTheme="minorHAnsi" w:cstheme="minorHAnsi"/>
          <w:b/>
          <w:bCs/>
          <w:sz w:val="24"/>
          <w:szCs w:val="24"/>
        </w:rPr>
        <w:t>New-build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t>: najmocniej odczuwa koszty (inflacja materiałów) i politykę (Help-to-Buy) – spadek wolumenu -30 % przy CPIH 8 %.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br/>
        <w:t xml:space="preserve">▪ </w:t>
      </w:r>
      <w:r w:rsidRPr="00F34336">
        <w:rPr>
          <w:rFonts w:asciiTheme="minorHAnsi" w:eastAsia="Times New Roman" w:hAnsiTheme="minorHAnsi" w:cstheme="minorHAnsi"/>
          <w:b/>
          <w:bCs/>
          <w:sz w:val="24"/>
          <w:szCs w:val="24"/>
        </w:rPr>
        <w:t>Resale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t>: wolniejsza reakcja; właściciele wstrzymują sprzedaż, nie obniżają cen.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br/>
        <w:t xml:space="preserve">▪ </w:t>
      </w:r>
      <w:r w:rsidRPr="00F34336">
        <w:rPr>
          <w:rFonts w:asciiTheme="minorHAnsi" w:eastAsia="Times New Roman" w:hAnsiTheme="minorHAnsi" w:cstheme="minorHAnsi"/>
          <w:b/>
          <w:bCs/>
          <w:sz w:val="24"/>
          <w:szCs w:val="24"/>
        </w:rPr>
        <w:t>Detached vs Flat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t>: droższe segmenty rosną szybciej po COVID („race for space”).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br/>
        <w:t>▪ Leasehold i Freehold reagują podobnie – różnią się jedynie poziomem cen.</w:t>
      </w:r>
    </w:p>
    <w:p w14:paraId="7AB1E507" w14:textId="77777777" w:rsidR="00F34336" w:rsidRDefault="00F34336" w:rsidP="009109E7">
      <w:pPr>
        <w:rPr>
          <w:rFonts w:asciiTheme="minorHAnsi" w:eastAsia="Times New Roman" w:hAnsiTheme="minorHAnsi" w:cstheme="minorHAnsi"/>
          <w:sz w:val="24"/>
          <w:szCs w:val="24"/>
        </w:rPr>
      </w:pPr>
    </w:p>
    <w:p w14:paraId="174FD115" w14:textId="77777777" w:rsidR="00F34336" w:rsidRDefault="00F34336" w:rsidP="009109E7">
      <w:pPr>
        <w:rPr>
          <w:rFonts w:asciiTheme="minorHAnsi" w:eastAsia="Times New Roman" w:hAnsiTheme="minorHAnsi" w:cstheme="minorHAnsi"/>
          <w:sz w:val="24"/>
          <w:szCs w:val="24"/>
        </w:rPr>
      </w:pPr>
    </w:p>
    <w:p w14:paraId="4FEDA8D1" w14:textId="6FB8854E" w:rsidR="00F34336" w:rsidRDefault="00F34336" w:rsidP="009109E7">
      <w:pPr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b/>
          <w:bCs/>
          <w:sz w:val="24"/>
          <w:szCs w:val="24"/>
        </w:rPr>
        <w:t>Q0</w:t>
      </w:r>
      <w:r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4 - </w:t>
      </w:r>
      <w:r w:rsidRPr="00F34336">
        <w:rPr>
          <w:rFonts w:asciiTheme="minorHAnsi" w:eastAsia="Times New Roman" w:hAnsiTheme="minorHAnsi" w:cstheme="minorHAnsi"/>
          <w:b/>
          <w:bCs/>
          <w:sz w:val="24"/>
          <w:szCs w:val="24"/>
        </w:rPr>
        <w:t>Najdroższe lokalizacje</w:t>
      </w:r>
    </w:p>
    <w:p w14:paraId="09D290B2" w14:textId="344EBF02" w:rsidR="00F34336" w:rsidRPr="00F34336" w:rsidRDefault="00F34336" w:rsidP="009109E7">
      <w:pPr>
        <w:rPr>
          <w:rFonts w:asciiTheme="minorHAnsi" w:eastAsia="Times New Roman" w:hAnsiTheme="minorHAnsi" w:cstheme="minorHAnsi"/>
          <w:sz w:val="24"/>
          <w:szCs w:val="24"/>
        </w:rPr>
      </w:pPr>
      <w:r w:rsidRPr="00F34336">
        <w:rPr>
          <w:rFonts w:asciiTheme="minorHAnsi" w:eastAsia="Times New Roman" w:hAnsiTheme="minorHAnsi" w:cstheme="minorHAnsi"/>
          <w:i/>
          <w:iCs/>
          <w:sz w:val="24"/>
          <w:szCs w:val="24"/>
          <w:lang w:val="en-US"/>
        </w:rPr>
        <w:t>Rys. 3</w:t>
      </w:r>
      <w:r>
        <w:rPr>
          <w:rFonts w:asciiTheme="minorHAnsi" w:eastAsia="Times New Roman" w:hAnsiTheme="minorHAnsi" w:cstheme="minorHAnsi"/>
          <w:i/>
          <w:iCs/>
          <w:sz w:val="24"/>
          <w:szCs w:val="24"/>
          <w:lang w:val="en-US"/>
        </w:rPr>
        <w:t>1</w:t>
      </w:r>
      <w:r w:rsidRPr="00F34336">
        <w:rPr>
          <w:rFonts w:asciiTheme="minorHAnsi" w:eastAsia="Times New Roman" w:hAnsiTheme="minorHAnsi" w:cstheme="minorHAnsi"/>
          <w:i/>
          <w:iCs/>
          <w:sz w:val="24"/>
          <w:szCs w:val="24"/>
          <w:lang w:val="en-US"/>
        </w:rPr>
        <w:t xml:space="preserve"> &amp; 3</w:t>
      </w:r>
      <w:r>
        <w:rPr>
          <w:rFonts w:asciiTheme="minorHAnsi" w:eastAsia="Times New Roman" w:hAnsiTheme="minorHAnsi" w:cstheme="minorHAnsi"/>
          <w:i/>
          <w:iCs/>
          <w:sz w:val="24"/>
          <w:szCs w:val="24"/>
          <w:lang w:val="en-US"/>
        </w:rPr>
        <w:t>2</w:t>
      </w:r>
      <w:r w:rsidRPr="00F34336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 </w:t>
      </w:r>
      <w:r w:rsidRPr="00F34336">
        <w:rPr>
          <w:rFonts w:asciiTheme="minorHAnsi" w:eastAsia="Times New Roman" w:hAnsiTheme="minorHAnsi" w:cstheme="minorHAnsi"/>
          <w:sz w:val="24"/>
          <w:szCs w:val="24"/>
          <w:lang w:val="en-US"/>
        </w:rPr>
        <w:br/>
        <w:t xml:space="preserve">▪ </w:t>
      </w:r>
      <w:proofErr w:type="gramStart"/>
      <w:r w:rsidRPr="00F34336">
        <w:rPr>
          <w:rFonts w:asciiTheme="minorHAnsi" w:eastAsia="Times New Roman" w:hAnsiTheme="minorHAnsi" w:cstheme="minorHAnsi"/>
          <w:sz w:val="24"/>
          <w:szCs w:val="24"/>
          <w:lang w:val="en-US"/>
        </w:rPr>
        <w:t>TOP-10</w:t>
      </w:r>
      <w:proofErr w:type="gramEnd"/>
      <w:r w:rsidRPr="00F34336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F34336">
        <w:rPr>
          <w:rFonts w:asciiTheme="minorHAnsi" w:eastAsia="Times New Roman" w:hAnsiTheme="minorHAnsi" w:cstheme="minorHAnsi"/>
          <w:sz w:val="24"/>
          <w:szCs w:val="24"/>
          <w:lang w:val="en-US"/>
        </w:rPr>
        <w:t>hrabstw</w:t>
      </w:r>
      <w:proofErr w:type="spellEnd"/>
      <w:r w:rsidRPr="00F34336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F34336">
        <w:rPr>
          <w:rFonts w:asciiTheme="minorHAnsi" w:eastAsia="Times New Roman" w:hAnsiTheme="minorHAnsi" w:cstheme="minorHAnsi"/>
          <w:sz w:val="24"/>
          <w:szCs w:val="24"/>
          <w:lang w:val="en-US"/>
        </w:rPr>
        <w:t>cenowych</w:t>
      </w:r>
      <w:proofErr w:type="spellEnd"/>
      <w:r w:rsidRPr="00F34336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 to </w:t>
      </w:r>
      <w:proofErr w:type="spellStart"/>
      <w:r w:rsidRPr="00F34336">
        <w:rPr>
          <w:rFonts w:asciiTheme="minorHAnsi" w:eastAsia="Times New Roman" w:hAnsiTheme="minorHAnsi" w:cstheme="minorHAnsi"/>
          <w:sz w:val="24"/>
          <w:szCs w:val="24"/>
          <w:lang w:val="en-US"/>
        </w:rPr>
        <w:t>prawie</w:t>
      </w:r>
      <w:proofErr w:type="spellEnd"/>
      <w:r w:rsidRPr="00F34336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F34336">
        <w:rPr>
          <w:rFonts w:asciiTheme="minorHAnsi" w:eastAsia="Times New Roman" w:hAnsiTheme="minorHAnsi" w:cstheme="minorHAnsi"/>
          <w:sz w:val="24"/>
          <w:szCs w:val="24"/>
          <w:lang w:val="en-US"/>
        </w:rPr>
        <w:t>wyłącznie</w:t>
      </w:r>
      <w:proofErr w:type="spellEnd"/>
      <w:r w:rsidRPr="00F34336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 </w:t>
      </w:r>
      <w:r w:rsidRPr="00F34336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Greater London + South-East</w:t>
      </w:r>
      <w:r w:rsidRPr="00F34336">
        <w:rPr>
          <w:rFonts w:asciiTheme="minorHAnsi" w:eastAsia="Times New Roman" w:hAnsiTheme="minorHAnsi" w:cstheme="minorHAnsi"/>
          <w:sz w:val="24"/>
          <w:szCs w:val="24"/>
          <w:lang w:val="en-US"/>
        </w:rPr>
        <w:t xml:space="preserve"> (Surrey, Windsor &amp; Maidenhead, Bucks…).</w:t>
      </w:r>
      <w:r w:rsidRPr="00F34336">
        <w:rPr>
          <w:rFonts w:asciiTheme="minorHAnsi" w:eastAsia="Times New Roman" w:hAnsiTheme="minorHAnsi" w:cstheme="minorHAnsi"/>
          <w:sz w:val="24"/>
          <w:szCs w:val="24"/>
          <w:lang w:val="en-US"/>
        </w:rPr>
        <w:br/>
      </w:r>
      <w:r w:rsidRPr="00F34336">
        <w:rPr>
          <w:rFonts w:asciiTheme="minorHAnsi" w:eastAsia="Times New Roman" w:hAnsiTheme="minorHAnsi" w:cstheme="minorHAnsi"/>
          <w:sz w:val="24"/>
          <w:szCs w:val="24"/>
        </w:rPr>
        <w:t xml:space="preserve">▪ Drill-down do ulic wskazuje ultra-premium hot-spoty jak </w:t>
      </w:r>
      <w:r w:rsidRPr="00F34336">
        <w:rPr>
          <w:rFonts w:asciiTheme="minorHAnsi" w:eastAsia="Times New Roman" w:hAnsiTheme="minorHAnsi" w:cstheme="minorHAnsi"/>
          <w:b/>
          <w:bCs/>
          <w:sz w:val="24"/>
          <w:szCs w:val="24"/>
        </w:rPr>
        <w:t>The Vale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t xml:space="preserve"> i </w:t>
      </w:r>
      <w:r w:rsidRPr="00F34336">
        <w:rPr>
          <w:rFonts w:asciiTheme="minorHAnsi" w:eastAsia="Times New Roman" w:hAnsiTheme="minorHAnsi" w:cstheme="minorHAnsi"/>
          <w:b/>
          <w:bCs/>
          <w:sz w:val="24"/>
          <w:szCs w:val="24"/>
        </w:rPr>
        <w:t>Markham Street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t xml:space="preserve"> w Kensington &amp; Chelsea, gdzie pojedyncze transakcje przekraczają 20 mln £.</w:t>
      </w:r>
    </w:p>
    <w:p w14:paraId="4952400C" w14:textId="77777777" w:rsidR="00B85ECF" w:rsidRDefault="00B85ECF" w:rsidP="009109E7">
      <w:pPr>
        <w:rPr>
          <w:rFonts w:asciiTheme="minorHAnsi" w:eastAsia="Times New Roman" w:hAnsiTheme="minorHAnsi" w:cstheme="minorHAnsi"/>
          <w:sz w:val="24"/>
          <w:szCs w:val="24"/>
        </w:rPr>
      </w:pPr>
    </w:p>
    <w:p w14:paraId="47E9784C" w14:textId="3A33F9CD" w:rsidR="00F34336" w:rsidRDefault="00F34336" w:rsidP="009109E7">
      <w:pPr>
        <w:rPr>
          <w:rFonts w:asciiTheme="minorHAnsi" w:eastAsia="Times New Roman" w:hAnsiTheme="minorHAnsi" w:cstheme="minorHAnsi"/>
          <w:sz w:val="24"/>
          <w:szCs w:val="24"/>
        </w:rPr>
      </w:pPr>
      <w:r w:rsidRPr="007D7F34">
        <w:rPr>
          <w:rFonts w:asciiTheme="minorHAnsi" w:eastAsia="Times New Roman" w:hAnsiTheme="minorHAnsi" w:cstheme="minorHAnsi"/>
          <w:b/>
          <w:bCs/>
          <w:sz w:val="24"/>
          <w:szCs w:val="24"/>
        </w:rPr>
        <w:t>Q0</w:t>
      </w:r>
      <w:r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5 - </w:t>
      </w:r>
      <w:r w:rsidRPr="00F34336">
        <w:rPr>
          <w:rFonts w:asciiTheme="minorHAnsi" w:eastAsia="Times New Roman" w:hAnsiTheme="minorHAnsi" w:cstheme="minorHAnsi"/>
          <w:b/>
          <w:bCs/>
          <w:sz w:val="24"/>
          <w:szCs w:val="24"/>
        </w:rPr>
        <w:t>Najdroższe / najtańsze i najpopularniejsze typy</w:t>
      </w:r>
    </w:p>
    <w:p w14:paraId="19A922BD" w14:textId="21384CFF" w:rsidR="00F34336" w:rsidRPr="007D7F34" w:rsidRDefault="00F34336" w:rsidP="009109E7">
      <w:pPr>
        <w:rPr>
          <w:rFonts w:asciiTheme="minorHAnsi" w:eastAsia="Times New Roman" w:hAnsiTheme="minorHAnsi" w:cstheme="minorHAnsi"/>
          <w:sz w:val="24"/>
          <w:szCs w:val="24"/>
        </w:rPr>
      </w:pPr>
      <w:r w:rsidRPr="00F34336">
        <w:rPr>
          <w:rFonts w:asciiTheme="minorHAnsi" w:eastAsia="Times New Roman" w:hAnsiTheme="minorHAnsi" w:cstheme="minorHAnsi"/>
          <w:i/>
          <w:iCs/>
          <w:sz w:val="24"/>
          <w:szCs w:val="24"/>
        </w:rPr>
        <w:t>Rys. 3</w:t>
      </w:r>
      <w:r>
        <w:rPr>
          <w:rFonts w:asciiTheme="minorHAnsi" w:eastAsia="Times New Roman" w:hAnsiTheme="minorHAnsi" w:cstheme="minorHAnsi"/>
          <w:i/>
          <w:iCs/>
          <w:sz w:val="24"/>
          <w:szCs w:val="24"/>
        </w:rPr>
        <w:t>3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br/>
        <w:t xml:space="preserve">▪ </w:t>
      </w:r>
      <w:r w:rsidRPr="00F34336">
        <w:rPr>
          <w:rFonts w:asciiTheme="minorHAnsi" w:eastAsia="Times New Roman" w:hAnsiTheme="minorHAnsi" w:cstheme="minorHAnsi"/>
          <w:b/>
          <w:bCs/>
          <w:sz w:val="24"/>
          <w:szCs w:val="24"/>
        </w:rPr>
        <w:t>Najdroższe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t>: Detached (&gt; 1,5× średniej).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br/>
        <w:t xml:space="preserve">▪ </w:t>
      </w:r>
      <w:r w:rsidRPr="00F34336">
        <w:rPr>
          <w:rFonts w:asciiTheme="minorHAnsi" w:eastAsia="Times New Roman" w:hAnsiTheme="minorHAnsi" w:cstheme="minorHAnsi"/>
          <w:b/>
          <w:bCs/>
          <w:sz w:val="24"/>
          <w:szCs w:val="24"/>
        </w:rPr>
        <w:t>Najtańsze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t>: Flat/Maisonette.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br/>
        <w:t xml:space="preserve">▪ </w:t>
      </w:r>
      <w:r w:rsidRPr="00F34336">
        <w:rPr>
          <w:rFonts w:asciiTheme="minorHAnsi" w:eastAsia="Times New Roman" w:hAnsiTheme="minorHAnsi" w:cstheme="minorHAnsi"/>
          <w:b/>
          <w:bCs/>
          <w:sz w:val="24"/>
          <w:szCs w:val="24"/>
        </w:rPr>
        <w:t>Najpopularniejsze (wolumen)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t>: Terraced (ponad połowa wszystkich sprzedaży).</w:t>
      </w:r>
      <w:r w:rsidRPr="00F34336">
        <w:rPr>
          <w:rFonts w:asciiTheme="minorHAnsi" w:eastAsia="Times New Roman" w:hAnsiTheme="minorHAnsi" w:cstheme="minorHAnsi"/>
          <w:sz w:val="24"/>
          <w:szCs w:val="24"/>
        </w:rPr>
        <w:br/>
        <w:t>→ rynek masowy skupia się na zabudowie szeregowej; segment premium to domy wolnostojące o niskiej płynności.</w:t>
      </w:r>
    </w:p>
    <w:p w14:paraId="1ACE840B" w14:textId="77777777" w:rsidR="00BB14C5" w:rsidRPr="007D7F34" w:rsidRDefault="00BB14C5" w:rsidP="00BB14C5">
      <w:pPr>
        <w:ind w:left="1080"/>
        <w:rPr>
          <w:color w:val="366091"/>
          <w:sz w:val="26"/>
          <w:szCs w:val="26"/>
        </w:rPr>
      </w:pPr>
    </w:p>
    <w:p w14:paraId="7FAC672B" w14:textId="77777777" w:rsidR="00BB14C5" w:rsidRPr="007D7F34" w:rsidRDefault="00BB14C5" w:rsidP="00BB14C5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D7F34">
        <w:rPr>
          <w:rFonts w:ascii="Times New Roman" w:eastAsia="Times New Roman" w:hAnsi="Times New Roman" w:cs="Times New Roman"/>
          <w:sz w:val="28"/>
          <w:szCs w:val="28"/>
        </w:rPr>
        <w:t xml:space="preserve">Wnioski końcowe z realizacji projektu </w:t>
      </w:r>
    </w:p>
    <w:p w14:paraId="13FEE046" w14:textId="77777777" w:rsidR="00BB14C5" w:rsidRPr="007D7F34" w:rsidRDefault="00BB14C5" w:rsidP="00BB14C5">
      <w:pPr>
        <w:ind w:left="360"/>
      </w:pPr>
    </w:p>
    <w:p w14:paraId="33EE9674" w14:textId="77777777" w:rsidR="00BB14C5" w:rsidRPr="007D7F34" w:rsidRDefault="00BB14C5" w:rsidP="00BB14C5">
      <w:pPr>
        <w:numPr>
          <w:ilvl w:val="1"/>
          <w:numId w:val="1"/>
        </w:numPr>
        <w:rPr>
          <w:color w:val="366091"/>
          <w:sz w:val="26"/>
          <w:szCs w:val="26"/>
        </w:rPr>
      </w:pPr>
      <w:r w:rsidRPr="007D7F34">
        <w:rPr>
          <w:rFonts w:ascii="Times New Roman" w:eastAsia="Times New Roman" w:hAnsi="Times New Roman" w:cs="Times New Roman"/>
          <w:color w:val="366091"/>
          <w:sz w:val="26"/>
          <w:szCs w:val="26"/>
        </w:rPr>
        <w:t>Problemy związane z realizacją projektu HD</w:t>
      </w:r>
    </w:p>
    <w:p w14:paraId="72713035" w14:textId="77777777" w:rsidR="00002386" w:rsidRPr="007D7F34" w:rsidRDefault="0019243A" w:rsidP="0019243A">
      <w:pPr>
        <w:ind w:left="360"/>
        <w:rPr>
          <w:sz w:val="24"/>
          <w:szCs w:val="24"/>
        </w:rPr>
      </w:pPr>
      <w:r w:rsidRPr="007D7F34">
        <w:rPr>
          <w:sz w:val="24"/>
          <w:szCs w:val="24"/>
        </w:rPr>
        <w:t>Im dalej – tym łatwiej, na czszęście. Na początku źle rozumiałam się na danych, które z nich będą przydatnie i nie rozumiałam dobrze, jak ma wyglądać stuktura mojej HD. Teraz to rozumiem i mam gotową hurtownie o dobrzej strukturze z Dimentions i FactTransaction.</w:t>
      </w:r>
      <w:r w:rsidRPr="007D7F34">
        <w:rPr>
          <w:sz w:val="24"/>
          <w:szCs w:val="24"/>
        </w:rPr>
        <w:br/>
      </w:r>
    </w:p>
    <w:p w14:paraId="6B4ADB09" w14:textId="478F8588" w:rsidR="00002386" w:rsidRPr="007D7F34" w:rsidRDefault="0019243A" w:rsidP="0019243A">
      <w:pPr>
        <w:ind w:left="360"/>
        <w:rPr>
          <w:sz w:val="24"/>
          <w:szCs w:val="24"/>
        </w:rPr>
      </w:pPr>
      <w:r w:rsidRPr="007D7F34">
        <w:rPr>
          <w:sz w:val="24"/>
          <w:szCs w:val="24"/>
        </w:rPr>
        <w:lastRenderedPageBreak/>
        <w:t>Było dużo błędów z kodowaniem (1250, 1251, UTF-8 itd), dlatego w końcu wszędzie korzystałam z Unicode.</w:t>
      </w:r>
      <w:r w:rsidRPr="007D7F34">
        <w:rPr>
          <w:sz w:val="24"/>
          <w:szCs w:val="24"/>
        </w:rPr>
        <w:br/>
      </w:r>
    </w:p>
    <w:p w14:paraId="00CA5BFC" w14:textId="1C7A625C" w:rsidR="00002386" w:rsidRPr="007D7F34" w:rsidRDefault="0019243A" w:rsidP="0019243A">
      <w:pPr>
        <w:ind w:left="360"/>
        <w:rPr>
          <w:sz w:val="24"/>
          <w:szCs w:val="24"/>
        </w:rPr>
      </w:pPr>
      <w:r w:rsidRPr="007D7F34">
        <w:rPr>
          <w:sz w:val="24"/>
          <w:szCs w:val="24"/>
        </w:rPr>
        <w:t>Proces ETL w SSIS był prostrzy, niż oczekiwałam, ale i tak zajął ~5 razy więcej czasu.</w:t>
      </w:r>
      <w:r w:rsidR="00002386" w:rsidRPr="007D7F34">
        <w:rPr>
          <w:sz w:val="24"/>
          <w:szCs w:val="24"/>
        </w:rPr>
        <w:t xml:space="preserve"> Kategoryzacja (niska/wysoka inflacja i gdp, niska/średnia/wysoka cena itd) zostanie zrobiona na etapie kostki, ponieważ planuję dopasowywać kategorie do rozkładu danych.</w:t>
      </w:r>
    </w:p>
    <w:p w14:paraId="61A1F6EC" w14:textId="77777777" w:rsidR="00002386" w:rsidRPr="007D7F34" w:rsidRDefault="0019243A" w:rsidP="0019243A">
      <w:pPr>
        <w:ind w:left="360"/>
        <w:rPr>
          <w:sz w:val="24"/>
          <w:szCs w:val="24"/>
        </w:rPr>
      </w:pPr>
      <w:r w:rsidRPr="007D7F34">
        <w:rPr>
          <w:sz w:val="24"/>
          <w:szCs w:val="24"/>
        </w:rPr>
        <w:br/>
        <w:t>Stworzenie kostki też było łatwe, ale trzeba zrobić na nowo</w:t>
      </w:r>
      <w:r w:rsidR="00002386" w:rsidRPr="007D7F34">
        <w:rPr>
          <w:sz w:val="24"/>
          <w:szCs w:val="24"/>
        </w:rPr>
        <w:t>, ponieważ zmieniłam nazwy tabel i trochę strukturę wymiarów (rozbudowałam).</w:t>
      </w:r>
      <w:r w:rsidRPr="007D7F34">
        <w:rPr>
          <w:sz w:val="24"/>
          <w:szCs w:val="24"/>
        </w:rPr>
        <w:br/>
      </w:r>
    </w:p>
    <w:p w14:paraId="630E9C62" w14:textId="51E4E6C5" w:rsidR="00BB14C5" w:rsidRPr="007D7F34" w:rsidRDefault="0019243A" w:rsidP="0019243A">
      <w:pPr>
        <w:ind w:left="360"/>
        <w:rPr>
          <w:sz w:val="24"/>
          <w:szCs w:val="24"/>
        </w:rPr>
      </w:pPr>
      <w:r w:rsidRPr="007D7F34">
        <w:rPr>
          <w:sz w:val="24"/>
          <w:szCs w:val="24"/>
        </w:rPr>
        <w:t>Na laboratorium robiłam dużo analiz wirtualnych i oczekuję, że zrobię to szybko</w:t>
      </w:r>
      <w:r w:rsidR="00002386" w:rsidRPr="007D7F34">
        <w:rPr>
          <w:sz w:val="24"/>
          <w:szCs w:val="24"/>
        </w:rPr>
        <w:t xml:space="preserve"> i dobrze.</w:t>
      </w:r>
      <w:r w:rsidRPr="007D7F34">
        <w:rPr>
          <w:sz w:val="24"/>
          <w:szCs w:val="24"/>
        </w:rPr>
        <w:br/>
      </w:r>
    </w:p>
    <w:p w14:paraId="429236F0" w14:textId="77777777" w:rsidR="00BB14C5" w:rsidRPr="007D7F34" w:rsidRDefault="00BB14C5" w:rsidP="00BB14C5">
      <w:pPr>
        <w:numPr>
          <w:ilvl w:val="1"/>
          <w:numId w:val="1"/>
        </w:numPr>
        <w:rPr>
          <w:color w:val="366091"/>
          <w:sz w:val="26"/>
          <w:szCs w:val="26"/>
        </w:rPr>
      </w:pPr>
      <w:r w:rsidRPr="007D7F34">
        <w:rPr>
          <w:rFonts w:ascii="Times New Roman" w:eastAsia="Times New Roman" w:hAnsi="Times New Roman" w:cs="Times New Roman"/>
          <w:color w:val="366091"/>
          <w:sz w:val="26"/>
          <w:szCs w:val="26"/>
        </w:rPr>
        <w:t>Pozyskana wiedza i doświadczenie</w:t>
      </w:r>
    </w:p>
    <w:p w14:paraId="157B6C51" w14:textId="77777777" w:rsidR="00002386" w:rsidRPr="007D7F34" w:rsidRDefault="00002386" w:rsidP="00002386">
      <w:pPr>
        <w:rPr>
          <w:sz w:val="24"/>
          <w:szCs w:val="24"/>
        </w:rPr>
      </w:pPr>
      <w:r w:rsidRPr="007D7F34">
        <w:rPr>
          <w:sz w:val="24"/>
          <w:szCs w:val="24"/>
        </w:rPr>
        <w:t>W trakcie realizacji projektu zdobyłam bardzo dużo praktycznej wiedzy dotyczącej budowy hurtowni danych i całego procesu ETL. Po raz pierwszy miałam okazję pracować z dużym, prawdziwym zbiorem danych (ponad 30 milionów rekordów) i zrozumiałam, jak wygląda rzeczywista praca z taką skalą – nie tylko pod względem analizy, ale również pod względem technicznym (wydajność, pamięć, błędy w SSIS, kodowanie znaków itd.).</w:t>
      </w:r>
    </w:p>
    <w:p w14:paraId="3AF719B8" w14:textId="77777777" w:rsidR="00002386" w:rsidRPr="007D7F34" w:rsidRDefault="00002386" w:rsidP="00002386">
      <w:pPr>
        <w:rPr>
          <w:sz w:val="24"/>
          <w:szCs w:val="24"/>
        </w:rPr>
      </w:pPr>
      <w:r w:rsidRPr="007D7F34">
        <w:rPr>
          <w:sz w:val="24"/>
          <w:szCs w:val="24"/>
        </w:rPr>
        <w:t>Nauczyłam się:</w:t>
      </w:r>
    </w:p>
    <w:p w14:paraId="34A28DD2" w14:textId="77777777" w:rsidR="00002386" w:rsidRPr="007D7F34" w:rsidRDefault="00002386">
      <w:pPr>
        <w:numPr>
          <w:ilvl w:val="0"/>
          <w:numId w:val="13"/>
        </w:numPr>
        <w:rPr>
          <w:sz w:val="24"/>
          <w:szCs w:val="24"/>
        </w:rPr>
      </w:pPr>
      <w:r w:rsidRPr="007D7F34">
        <w:rPr>
          <w:sz w:val="24"/>
          <w:szCs w:val="24"/>
        </w:rPr>
        <w:t>tworzyć i normalizować strukturę hurtowni danych zgodnie z zasadami modelu gwiazdy (fakt + wymiary),</w:t>
      </w:r>
    </w:p>
    <w:p w14:paraId="5B27934B" w14:textId="77777777" w:rsidR="00002386" w:rsidRPr="007D7F34" w:rsidRDefault="00002386">
      <w:pPr>
        <w:numPr>
          <w:ilvl w:val="0"/>
          <w:numId w:val="13"/>
        </w:numPr>
        <w:rPr>
          <w:sz w:val="24"/>
          <w:szCs w:val="24"/>
        </w:rPr>
      </w:pPr>
      <w:r w:rsidRPr="007D7F34">
        <w:rPr>
          <w:sz w:val="24"/>
          <w:szCs w:val="24"/>
        </w:rPr>
        <w:t>tworzyć oraz zarządzać stagingiem („poczekalnią”) i surowymi danymi (*_raw),</w:t>
      </w:r>
    </w:p>
    <w:p w14:paraId="184A9491" w14:textId="77777777" w:rsidR="00002386" w:rsidRPr="007D7F34" w:rsidRDefault="00002386">
      <w:pPr>
        <w:numPr>
          <w:ilvl w:val="0"/>
          <w:numId w:val="13"/>
        </w:numPr>
        <w:rPr>
          <w:sz w:val="24"/>
          <w:szCs w:val="24"/>
        </w:rPr>
      </w:pPr>
      <w:r w:rsidRPr="007D7F34">
        <w:rPr>
          <w:sz w:val="24"/>
          <w:szCs w:val="24"/>
        </w:rPr>
        <w:t>rozdzielać dane na poprawne i błędne z automatyczną klasyfikacją błędów,</w:t>
      </w:r>
    </w:p>
    <w:p w14:paraId="00323CDF" w14:textId="77777777" w:rsidR="00002386" w:rsidRPr="007D7F34" w:rsidRDefault="00002386">
      <w:pPr>
        <w:numPr>
          <w:ilvl w:val="0"/>
          <w:numId w:val="13"/>
        </w:numPr>
        <w:rPr>
          <w:sz w:val="24"/>
          <w:szCs w:val="24"/>
        </w:rPr>
      </w:pPr>
      <w:r w:rsidRPr="007D7F34">
        <w:rPr>
          <w:sz w:val="24"/>
          <w:szCs w:val="24"/>
        </w:rPr>
        <w:t>wykorzystywać SSIS do tworzenia dynamicznych i wieloetapowych przepływów danych (Control Flow, Data Flow),</w:t>
      </w:r>
    </w:p>
    <w:p w14:paraId="2255E159" w14:textId="77777777" w:rsidR="00002386" w:rsidRPr="007D7F34" w:rsidRDefault="00002386">
      <w:pPr>
        <w:numPr>
          <w:ilvl w:val="0"/>
          <w:numId w:val="13"/>
        </w:numPr>
        <w:rPr>
          <w:sz w:val="24"/>
          <w:szCs w:val="24"/>
        </w:rPr>
      </w:pPr>
      <w:r w:rsidRPr="007D7F34">
        <w:rPr>
          <w:sz w:val="24"/>
          <w:szCs w:val="24"/>
        </w:rPr>
        <w:t>pracować z Lookupami, Derived Columnami, warunkami błędów i wieloma formatami danych (CSV, XLS),</w:t>
      </w:r>
    </w:p>
    <w:p w14:paraId="53B2DEDC" w14:textId="77777777" w:rsidR="00002386" w:rsidRPr="007D7F34" w:rsidRDefault="00002386">
      <w:pPr>
        <w:numPr>
          <w:ilvl w:val="0"/>
          <w:numId w:val="13"/>
        </w:numPr>
        <w:rPr>
          <w:sz w:val="24"/>
          <w:szCs w:val="24"/>
        </w:rPr>
      </w:pPr>
      <w:r w:rsidRPr="007D7F34">
        <w:rPr>
          <w:sz w:val="24"/>
          <w:szCs w:val="24"/>
        </w:rPr>
        <w:t>efektywnie walczyć z problemami kodowania i formatów dat.</w:t>
      </w:r>
    </w:p>
    <w:p w14:paraId="7E527F22" w14:textId="77777777" w:rsidR="00BB14C5" w:rsidRPr="007D7F34" w:rsidRDefault="00BB14C5" w:rsidP="00002386">
      <w:pPr>
        <w:rPr>
          <w:color w:val="366091"/>
          <w:sz w:val="26"/>
          <w:szCs w:val="26"/>
        </w:rPr>
      </w:pPr>
    </w:p>
    <w:p w14:paraId="3DE43569" w14:textId="77777777" w:rsidR="00BB14C5" w:rsidRPr="007D7F34" w:rsidRDefault="00BB14C5" w:rsidP="00BB14C5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D7F34">
        <w:rPr>
          <w:rFonts w:ascii="Times New Roman" w:eastAsia="Times New Roman" w:hAnsi="Times New Roman" w:cs="Times New Roman"/>
          <w:sz w:val="28"/>
          <w:szCs w:val="28"/>
        </w:rPr>
        <w:lastRenderedPageBreak/>
        <w:t>Doświadczenia i rekomendacje dotyczące korzystania z AI na zajęciach z Hurtowni Danych</w:t>
      </w:r>
    </w:p>
    <w:p w14:paraId="76E1D2EF" w14:textId="5EA4416A" w:rsidR="00BB14C5" w:rsidRPr="007D7F34" w:rsidRDefault="00002386" w:rsidP="00002386">
      <w:pPr>
        <w:rPr>
          <w:sz w:val="24"/>
          <w:szCs w:val="24"/>
        </w:rPr>
      </w:pPr>
      <w:r w:rsidRPr="007D7F34">
        <w:rPr>
          <w:sz w:val="24"/>
          <w:szCs w:val="24"/>
        </w:rPr>
        <w:t>ChatGPT bardzo pomagał w naprawieniu błędów i z opisaniem etapów ETL w SSIS</w:t>
      </w:r>
      <w:r w:rsidR="006E1063" w:rsidRPr="007D7F34">
        <w:rPr>
          <w:sz w:val="24"/>
          <w:szCs w:val="24"/>
        </w:rPr>
        <w:t>.</w:t>
      </w:r>
      <w:r w:rsidR="00841A8B" w:rsidRPr="007D7F34">
        <w:rPr>
          <w:sz w:val="24"/>
          <w:szCs w:val="24"/>
        </w:rPr>
        <w:br/>
        <w:t>A potem też bardzo dużo szkodził. Czasami jak nie zna odpowiedzi, godzinami chodzi w kółko.</w:t>
      </w:r>
    </w:p>
    <w:p w14:paraId="25907A57" w14:textId="77777777" w:rsidR="00BB14C5" w:rsidRPr="007D7F34" w:rsidRDefault="00BB14C5" w:rsidP="00841A8B">
      <w:pPr>
        <w:rPr>
          <w:color w:val="366091"/>
          <w:sz w:val="26"/>
          <w:szCs w:val="26"/>
        </w:rPr>
      </w:pPr>
    </w:p>
    <w:p w14:paraId="32B21BE5" w14:textId="77777777" w:rsidR="00BB14C5" w:rsidRPr="007D7F34" w:rsidRDefault="00BB14C5" w:rsidP="00BB14C5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D7F34">
        <w:rPr>
          <w:rFonts w:ascii="Times New Roman" w:eastAsia="Times New Roman" w:hAnsi="Times New Roman" w:cs="Times New Roman"/>
          <w:sz w:val="28"/>
          <w:szCs w:val="28"/>
        </w:rPr>
        <w:t>Źródła informacji użyte w etapie analizy danych</w:t>
      </w:r>
    </w:p>
    <w:p w14:paraId="415B640E" w14:textId="44043107" w:rsidR="00025D96" w:rsidRPr="007D7F34" w:rsidRDefault="00B62086" w:rsidP="00C541B0">
      <w:pPr>
        <w:rPr>
          <w:sz w:val="24"/>
          <w:szCs w:val="24"/>
        </w:rPr>
      </w:pPr>
      <w:r w:rsidRPr="007D7F34">
        <w:rPr>
          <w:sz w:val="24"/>
          <w:szCs w:val="24"/>
        </w:rPr>
        <w:t>ChatGPT</w:t>
      </w:r>
    </w:p>
    <w:p w14:paraId="0F926A75" w14:textId="3FC08E3A" w:rsidR="00B62086" w:rsidRDefault="00B62086" w:rsidP="00C541B0">
      <w:pPr>
        <w:rPr>
          <w:sz w:val="24"/>
          <w:szCs w:val="24"/>
        </w:rPr>
      </w:pPr>
      <w:r w:rsidRPr="007D7F34">
        <w:rPr>
          <w:sz w:val="24"/>
          <w:szCs w:val="24"/>
        </w:rPr>
        <w:t>https://www.ons.gov.uk/economy</w:t>
      </w:r>
    </w:p>
    <w:sectPr w:rsidR="00B620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77C6E"/>
    <w:multiLevelType w:val="hybridMultilevel"/>
    <w:tmpl w:val="DB4A36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094483"/>
    <w:multiLevelType w:val="multilevel"/>
    <w:tmpl w:val="A7A4C488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2" w15:restartNumberingAfterBreak="0">
    <w:nsid w:val="0CC629EE"/>
    <w:multiLevelType w:val="multilevel"/>
    <w:tmpl w:val="82989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C10222"/>
    <w:multiLevelType w:val="multilevel"/>
    <w:tmpl w:val="A7A4C488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4" w15:restartNumberingAfterBreak="0">
    <w:nsid w:val="15B275D8"/>
    <w:multiLevelType w:val="multilevel"/>
    <w:tmpl w:val="5C440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C3125C"/>
    <w:multiLevelType w:val="multilevel"/>
    <w:tmpl w:val="29F4E286"/>
    <w:lvl w:ilvl="0">
      <w:start w:val="1"/>
      <w:numFmt w:val="decimal"/>
      <w:lvlText w:val="%1."/>
      <w:lvlJc w:val="left"/>
      <w:pPr>
        <w:ind w:left="501" w:hanging="360"/>
      </w:pPr>
    </w:lvl>
    <w:lvl w:ilvl="1">
      <w:start w:val="1"/>
      <w:numFmt w:val="lowerLetter"/>
      <w:lvlText w:val="%2."/>
      <w:lvlJc w:val="left"/>
      <w:pPr>
        <w:ind w:left="1221" w:hanging="360"/>
      </w:pPr>
    </w:lvl>
    <w:lvl w:ilvl="2">
      <w:start w:val="1"/>
      <w:numFmt w:val="lowerRoman"/>
      <w:lvlText w:val="%3."/>
      <w:lvlJc w:val="right"/>
      <w:pPr>
        <w:ind w:left="1941" w:hanging="180"/>
      </w:pPr>
    </w:lvl>
    <w:lvl w:ilvl="3">
      <w:start w:val="1"/>
      <w:numFmt w:val="decimal"/>
      <w:lvlText w:val="%4."/>
      <w:lvlJc w:val="left"/>
      <w:pPr>
        <w:ind w:left="2661" w:hanging="360"/>
      </w:pPr>
    </w:lvl>
    <w:lvl w:ilvl="4">
      <w:start w:val="1"/>
      <w:numFmt w:val="lowerLetter"/>
      <w:lvlText w:val="%5."/>
      <w:lvlJc w:val="left"/>
      <w:pPr>
        <w:ind w:left="3381" w:hanging="360"/>
      </w:pPr>
    </w:lvl>
    <w:lvl w:ilvl="5">
      <w:start w:val="1"/>
      <w:numFmt w:val="lowerRoman"/>
      <w:lvlText w:val="%6."/>
      <w:lvlJc w:val="right"/>
      <w:pPr>
        <w:ind w:left="4101" w:hanging="180"/>
      </w:pPr>
    </w:lvl>
    <w:lvl w:ilvl="6">
      <w:start w:val="1"/>
      <w:numFmt w:val="decimal"/>
      <w:lvlText w:val="%7."/>
      <w:lvlJc w:val="left"/>
      <w:pPr>
        <w:ind w:left="4821" w:hanging="360"/>
      </w:pPr>
    </w:lvl>
    <w:lvl w:ilvl="7">
      <w:start w:val="1"/>
      <w:numFmt w:val="lowerLetter"/>
      <w:lvlText w:val="%8."/>
      <w:lvlJc w:val="left"/>
      <w:pPr>
        <w:ind w:left="5541" w:hanging="360"/>
      </w:pPr>
    </w:lvl>
    <w:lvl w:ilvl="8">
      <w:start w:val="1"/>
      <w:numFmt w:val="lowerRoman"/>
      <w:lvlText w:val="%9."/>
      <w:lvlJc w:val="right"/>
      <w:pPr>
        <w:ind w:left="6261" w:hanging="180"/>
      </w:pPr>
    </w:lvl>
  </w:abstractNum>
  <w:abstractNum w:abstractNumId="6" w15:restartNumberingAfterBreak="0">
    <w:nsid w:val="1B1953E5"/>
    <w:multiLevelType w:val="multilevel"/>
    <w:tmpl w:val="70889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1E0D00"/>
    <w:multiLevelType w:val="multilevel"/>
    <w:tmpl w:val="A69887CA"/>
    <w:lvl w:ilvl="0">
      <w:start w:val="1"/>
      <w:numFmt w:val="decimal"/>
      <w:lvlText w:val="%1."/>
      <w:lvlJc w:val="left"/>
      <w:pPr>
        <w:ind w:left="501" w:hanging="360"/>
      </w:pPr>
    </w:lvl>
    <w:lvl w:ilvl="1">
      <w:start w:val="1"/>
      <w:numFmt w:val="lowerLetter"/>
      <w:lvlText w:val="%2."/>
      <w:lvlJc w:val="left"/>
      <w:pPr>
        <w:ind w:left="1221" w:hanging="360"/>
      </w:pPr>
    </w:lvl>
    <w:lvl w:ilvl="2">
      <w:start w:val="1"/>
      <w:numFmt w:val="lowerRoman"/>
      <w:lvlText w:val="%3."/>
      <w:lvlJc w:val="right"/>
      <w:pPr>
        <w:ind w:left="1941" w:hanging="180"/>
      </w:pPr>
    </w:lvl>
    <w:lvl w:ilvl="3">
      <w:start w:val="1"/>
      <w:numFmt w:val="decimal"/>
      <w:lvlText w:val="%4."/>
      <w:lvlJc w:val="left"/>
      <w:pPr>
        <w:ind w:left="2661" w:hanging="360"/>
      </w:pPr>
    </w:lvl>
    <w:lvl w:ilvl="4">
      <w:start w:val="1"/>
      <w:numFmt w:val="lowerLetter"/>
      <w:lvlText w:val="%5."/>
      <w:lvlJc w:val="left"/>
      <w:pPr>
        <w:ind w:left="3381" w:hanging="360"/>
      </w:pPr>
    </w:lvl>
    <w:lvl w:ilvl="5">
      <w:start w:val="1"/>
      <w:numFmt w:val="lowerRoman"/>
      <w:lvlText w:val="%6."/>
      <w:lvlJc w:val="right"/>
      <w:pPr>
        <w:ind w:left="4101" w:hanging="180"/>
      </w:pPr>
    </w:lvl>
    <w:lvl w:ilvl="6">
      <w:start w:val="1"/>
      <w:numFmt w:val="decimal"/>
      <w:lvlText w:val="%7."/>
      <w:lvlJc w:val="left"/>
      <w:pPr>
        <w:ind w:left="4821" w:hanging="360"/>
      </w:pPr>
    </w:lvl>
    <w:lvl w:ilvl="7">
      <w:start w:val="1"/>
      <w:numFmt w:val="lowerLetter"/>
      <w:lvlText w:val="%8."/>
      <w:lvlJc w:val="left"/>
      <w:pPr>
        <w:ind w:left="5541" w:hanging="360"/>
      </w:pPr>
    </w:lvl>
    <w:lvl w:ilvl="8">
      <w:start w:val="1"/>
      <w:numFmt w:val="lowerRoman"/>
      <w:lvlText w:val="%9."/>
      <w:lvlJc w:val="right"/>
      <w:pPr>
        <w:ind w:left="6261" w:hanging="180"/>
      </w:pPr>
    </w:lvl>
  </w:abstractNum>
  <w:abstractNum w:abstractNumId="8" w15:restartNumberingAfterBreak="0">
    <w:nsid w:val="1EDB6416"/>
    <w:multiLevelType w:val="multilevel"/>
    <w:tmpl w:val="F7E49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B33466"/>
    <w:multiLevelType w:val="multilevel"/>
    <w:tmpl w:val="57326C5A"/>
    <w:lvl w:ilvl="0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356" w:hanging="432"/>
      </w:p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10" w15:restartNumberingAfterBreak="0">
    <w:nsid w:val="23010436"/>
    <w:multiLevelType w:val="hybridMultilevel"/>
    <w:tmpl w:val="DAC66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4D0CB9"/>
    <w:multiLevelType w:val="multilevel"/>
    <w:tmpl w:val="8C668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915723"/>
    <w:multiLevelType w:val="hybridMultilevel"/>
    <w:tmpl w:val="4EC64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EB56EE"/>
    <w:multiLevelType w:val="hybridMultilevel"/>
    <w:tmpl w:val="3EA00C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4768BB"/>
    <w:multiLevelType w:val="multilevel"/>
    <w:tmpl w:val="41467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226997"/>
    <w:multiLevelType w:val="multilevel"/>
    <w:tmpl w:val="3A02E048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04" w:hanging="720"/>
      </w:pPr>
    </w:lvl>
    <w:lvl w:ilvl="2">
      <w:start w:val="1"/>
      <w:numFmt w:val="decimal"/>
      <w:lvlText w:val="%1.%2.%3"/>
      <w:lvlJc w:val="left"/>
      <w:pPr>
        <w:ind w:left="1288" w:hanging="719"/>
      </w:pPr>
    </w:lvl>
    <w:lvl w:ilvl="3">
      <w:start w:val="1"/>
      <w:numFmt w:val="decimal"/>
      <w:lvlText w:val="%1.%2.%3.%4"/>
      <w:lvlJc w:val="left"/>
      <w:pPr>
        <w:ind w:left="1932" w:hanging="1080"/>
      </w:pPr>
    </w:lvl>
    <w:lvl w:ilvl="4">
      <w:start w:val="1"/>
      <w:numFmt w:val="decimal"/>
      <w:lvlText w:val="%1.%2.%3.%4.%5"/>
      <w:lvlJc w:val="left"/>
      <w:pPr>
        <w:ind w:left="2216" w:hanging="1080"/>
      </w:pPr>
    </w:lvl>
    <w:lvl w:ilvl="5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</w:lvl>
    <w:lvl w:ilvl="7">
      <w:start w:val="1"/>
      <w:numFmt w:val="decimal"/>
      <w:lvlText w:val="%1.%2.%3.%4.%5.%6.%7.%8"/>
      <w:lvlJc w:val="left"/>
      <w:pPr>
        <w:ind w:left="3788" w:hanging="1800"/>
      </w:pPr>
    </w:lvl>
    <w:lvl w:ilvl="8">
      <w:start w:val="1"/>
      <w:numFmt w:val="decimal"/>
      <w:lvlText w:val="%1.%2.%3.%4.%5.%6.%7.%8.%9"/>
      <w:lvlJc w:val="left"/>
      <w:pPr>
        <w:ind w:left="4432" w:hanging="2160"/>
      </w:pPr>
    </w:lvl>
  </w:abstractNum>
  <w:abstractNum w:abstractNumId="16" w15:restartNumberingAfterBreak="0">
    <w:nsid w:val="3EB14826"/>
    <w:multiLevelType w:val="hybridMultilevel"/>
    <w:tmpl w:val="47F034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B57BFD"/>
    <w:multiLevelType w:val="hybridMultilevel"/>
    <w:tmpl w:val="D916C4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CE29C0"/>
    <w:multiLevelType w:val="multilevel"/>
    <w:tmpl w:val="F09C5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AA18DD"/>
    <w:multiLevelType w:val="multilevel"/>
    <w:tmpl w:val="2586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C137EC"/>
    <w:multiLevelType w:val="hybridMultilevel"/>
    <w:tmpl w:val="CD5256A8"/>
    <w:lvl w:ilvl="0" w:tplc="BFAA60E0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48" w:hanging="360"/>
      </w:pPr>
    </w:lvl>
    <w:lvl w:ilvl="2" w:tplc="0415001B" w:tentative="1">
      <w:start w:val="1"/>
      <w:numFmt w:val="lowerRoman"/>
      <w:lvlText w:val="%3."/>
      <w:lvlJc w:val="right"/>
      <w:pPr>
        <w:ind w:left="2368" w:hanging="180"/>
      </w:pPr>
    </w:lvl>
    <w:lvl w:ilvl="3" w:tplc="0415000F" w:tentative="1">
      <w:start w:val="1"/>
      <w:numFmt w:val="decimal"/>
      <w:lvlText w:val="%4."/>
      <w:lvlJc w:val="left"/>
      <w:pPr>
        <w:ind w:left="3088" w:hanging="360"/>
      </w:pPr>
    </w:lvl>
    <w:lvl w:ilvl="4" w:tplc="04150019" w:tentative="1">
      <w:start w:val="1"/>
      <w:numFmt w:val="lowerLetter"/>
      <w:lvlText w:val="%5."/>
      <w:lvlJc w:val="left"/>
      <w:pPr>
        <w:ind w:left="3808" w:hanging="360"/>
      </w:pPr>
    </w:lvl>
    <w:lvl w:ilvl="5" w:tplc="0415001B" w:tentative="1">
      <w:start w:val="1"/>
      <w:numFmt w:val="lowerRoman"/>
      <w:lvlText w:val="%6."/>
      <w:lvlJc w:val="right"/>
      <w:pPr>
        <w:ind w:left="4528" w:hanging="180"/>
      </w:pPr>
    </w:lvl>
    <w:lvl w:ilvl="6" w:tplc="0415000F" w:tentative="1">
      <w:start w:val="1"/>
      <w:numFmt w:val="decimal"/>
      <w:lvlText w:val="%7."/>
      <w:lvlJc w:val="left"/>
      <w:pPr>
        <w:ind w:left="5248" w:hanging="360"/>
      </w:pPr>
    </w:lvl>
    <w:lvl w:ilvl="7" w:tplc="04150019" w:tentative="1">
      <w:start w:val="1"/>
      <w:numFmt w:val="lowerLetter"/>
      <w:lvlText w:val="%8."/>
      <w:lvlJc w:val="left"/>
      <w:pPr>
        <w:ind w:left="5968" w:hanging="360"/>
      </w:pPr>
    </w:lvl>
    <w:lvl w:ilvl="8" w:tplc="0415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1" w15:restartNumberingAfterBreak="0">
    <w:nsid w:val="46F73C3B"/>
    <w:multiLevelType w:val="multilevel"/>
    <w:tmpl w:val="ABD0C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0431AD"/>
    <w:multiLevelType w:val="hybridMultilevel"/>
    <w:tmpl w:val="CE2C13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6A215C"/>
    <w:multiLevelType w:val="hybridMultilevel"/>
    <w:tmpl w:val="ABDEFA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BB6F74"/>
    <w:multiLevelType w:val="hybridMultilevel"/>
    <w:tmpl w:val="FF3C26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AD1522"/>
    <w:multiLevelType w:val="multilevel"/>
    <w:tmpl w:val="FA74B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F32A6E"/>
    <w:multiLevelType w:val="multilevel"/>
    <w:tmpl w:val="EA8816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rFonts w:ascii="Times New Roman" w:eastAsia="Times New Roman" w:hAnsi="Times New Roman" w:cs="Times New Roman"/>
        <w:b w:val="0"/>
      </w:r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27" w15:restartNumberingAfterBreak="0">
    <w:nsid w:val="77CC15BA"/>
    <w:multiLevelType w:val="multilevel"/>
    <w:tmpl w:val="A7A4C488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28" w15:restartNumberingAfterBreak="0">
    <w:nsid w:val="7AA974AC"/>
    <w:multiLevelType w:val="multilevel"/>
    <w:tmpl w:val="8DB84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AF7E00"/>
    <w:multiLevelType w:val="hybridMultilevel"/>
    <w:tmpl w:val="1638C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8B71BE"/>
    <w:multiLevelType w:val="multilevel"/>
    <w:tmpl w:val="9640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4244172">
    <w:abstractNumId w:val="26"/>
  </w:num>
  <w:num w:numId="2" w16cid:durableId="1232160476">
    <w:abstractNumId w:val="15"/>
  </w:num>
  <w:num w:numId="3" w16cid:durableId="126113490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0437376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136218053">
    <w:abstractNumId w:val="7"/>
  </w:num>
  <w:num w:numId="6" w16cid:durableId="1310407050">
    <w:abstractNumId w:val="29"/>
  </w:num>
  <w:num w:numId="7" w16cid:durableId="1698119879">
    <w:abstractNumId w:val="20"/>
  </w:num>
  <w:num w:numId="8" w16cid:durableId="1595161713">
    <w:abstractNumId w:val="0"/>
  </w:num>
  <w:num w:numId="9" w16cid:durableId="261841301">
    <w:abstractNumId w:val="23"/>
  </w:num>
  <w:num w:numId="10" w16cid:durableId="146822658">
    <w:abstractNumId w:val="3"/>
  </w:num>
  <w:num w:numId="11" w16cid:durableId="1820490646">
    <w:abstractNumId w:val="1"/>
  </w:num>
  <w:num w:numId="12" w16cid:durableId="617565595">
    <w:abstractNumId w:val="27"/>
  </w:num>
  <w:num w:numId="13" w16cid:durableId="876893613">
    <w:abstractNumId w:val="25"/>
  </w:num>
  <w:num w:numId="14" w16cid:durableId="25756142">
    <w:abstractNumId w:val="22"/>
  </w:num>
  <w:num w:numId="15" w16cid:durableId="1590382368">
    <w:abstractNumId w:val="13"/>
  </w:num>
  <w:num w:numId="16" w16cid:durableId="1506481275">
    <w:abstractNumId w:val="24"/>
  </w:num>
  <w:num w:numId="17" w16cid:durableId="551500030">
    <w:abstractNumId w:val="21"/>
  </w:num>
  <w:num w:numId="18" w16cid:durableId="732243155">
    <w:abstractNumId w:val="19"/>
  </w:num>
  <w:num w:numId="19" w16cid:durableId="614795595">
    <w:abstractNumId w:val="16"/>
  </w:num>
  <w:num w:numId="20" w16cid:durableId="1488010441">
    <w:abstractNumId w:val="10"/>
  </w:num>
  <w:num w:numId="21" w16cid:durableId="1213537726">
    <w:abstractNumId w:val="12"/>
  </w:num>
  <w:num w:numId="22" w16cid:durableId="1659844102">
    <w:abstractNumId w:val="17"/>
  </w:num>
  <w:num w:numId="23" w16cid:durableId="1852183182">
    <w:abstractNumId w:val="28"/>
  </w:num>
  <w:num w:numId="24" w16cid:durableId="57170913">
    <w:abstractNumId w:val="6"/>
  </w:num>
  <w:num w:numId="25" w16cid:durableId="2052221651">
    <w:abstractNumId w:val="30"/>
  </w:num>
  <w:num w:numId="26" w16cid:durableId="1291085027">
    <w:abstractNumId w:val="18"/>
  </w:num>
  <w:num w:numId="27" w16cid:durableId="1142768323">
    <w:abstractNumId w:val="8"/>
  </w:num>
  <w:num w:numId="28" w16cid:durableId="1800611353">
    <w:abstractNumId w:val="11"/>
  </w:num>
  <w:num w:numId="29" w16cid:durableId="1754429269">
    <w:abstractNumId w:val="4"/>
  </w:num>
  <w:num w:numId="30" w16cid:durableId="489559871">
    <w:abstractNumId w:val="2"/>
  </w:num>
  <w:num w:numId="31" w16cid:durableId="1972786583">
    <w:abstractNumId w:val="14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652"/>
    <w:rsid w:val="00002386"/>
    <w:rsid w:val="00011BDC"/>
    <w:rsid w:val="000122B4"/>
    <w:rsid w:val="0002391E"/>
    <w:rsid w:val="00025D96"/>
    <w:rsid w:val="00032EE7"/>
    <w:rsid w:val="00041143"/>
    <w:rsid w:val="000462AB"/>
    <w:rsid w:val="00054403"/>
    <w:rsid w:val="00056C3B"/>
    <w:rsid w:val="00080A55"/>
    <w:rsid w:val="00086438"/>
    <w:rsid w:val="000A54E1"/>
    <w:rsid w:val="000B294A"/>
    <w:rsid w:val="000B57DB"/>
    <w:rsid w:val="000C12AA"/>
    <w:rsid w:val="000C6485"/>
    <w:rsid w:val="000D7C2F"/>
    <w:rsid w:val="00122EDB"/>
    <w:rsid w:val="00137D57"/>
    <w:rsid w:val="00157E53"/>
    <w:rsid w:val="0017302F"/>
    <w:rsid w:val="0019243A"/>
    <w:rsid w:val="001B3CD9"/>
    <w:rsid w:val="001B63CB"/>
    <w:rsid w:val="001B7F8B"/>
    <w:rsid w:val="001C442B"/>
    <w:rsid w:val="001E3B84"/>
    <w:rsid w:val="00215061"/>
    <w:rsid w:val="0023695C"/>
    <w:rsid w:val="00245591"/>
    <w:rsid w:val="00252E35"/>
    <w:rsid w:val="002533B5"/>
    <w:rsid w:val="00254369"/>
    <w:rsid w:val="002768C3"/>
    <w:rsid w:val="00283348"/>
    <w:rsid w:val="00284641"/>
    <w:rsid w:val="002902E4"/>
    <w:rsid w:val="0029405B"/>
    <w:rsid w:val="002C4967"/>
    <w:rsid w:val="002E0DCC"/>
    <w:rsid w:val="003A49F8"/>
    <w:rsid w:val="003C6A59"/>
    <w:rsid w:val="003E116E"/>
    <w:rsid w:val="003E449C"/>
    <w:rsid w:val="003E5E11"/>
    <w:rsid w:val="00404F8D"/>
    <w:rsid w:val="004148CC"/>
    <w:rsid w:val="00457096"/>
    <w:rsid w:val="00460E59"/>
    <w:rsid w:val="00463A6E"/>
    <w:rsid w:val="004B6652"/>
    <w:rsid w:val="004C7EB5"/>
    <w:rsid w:val="004D5387"/>
    <w:rsid w:val="004D629E"/>
    <w:rsid w:val="004F7FB3"/>
    <w:rsid w:val="005345FF"/>
    <w:rsid w:val="00556E52"/>
    <w:rsid w:val="00586BE4"/>
    <w:rsid w:val="005E063C"/>
    <w:rsid w:val="005E1D77"/>
    <w:rsid w:val="005E4F4F"/>
    <w:rsid w:val="006070B0"/>
    <w:rsid w:val="00625583"/>
    <w:rsid w:val="00627BF2"/>
    <w:rsid w:val="00632DDC"/>
    <w:rsid w:val="0064556F"/>
    <w:rsid w:val="00647CA0"/>
    <w:rsid w:val="00657A75"/>
    <w:rsid w:val="00676AEB"/>
    <w:rsid w:val="00690AC5"/>
    <w:rsid w:val="006A68F5"/>
    <w:rsid w:val="006C028E"/>
    <w:rsid w:val="006C07CB"/>
    <w:rsid w:val="006C1B9B"/>
    <w:rsid w:val="006E1063"/>
    <w:rsid w:val="006E1D61"/>
    <w:rsid w:val="006E2626"/>
    <w:rsid w:val="00712CD5"/>
    <w:rsid w:val="00755655"/>
    <w:rsid w:val="00763CDA"/>
    <w:rsid w:val="0076518E"/>
    <w:rsid w:val="00774F06"/>
    <w:rsid w:val="0078162A"/>
    <w:rsid w:val="0079178C"/>
    <w:rsid w:val="00791B65"/>
    <w:rsid w:val="007B1CDC"/>
    <w:rsid w:val="007D7F34"/>
    <w:rsid w:val="007E4E81"/>
    <w:rsid w:val="007F773E"/>
    <w:rsid w:val="008300E6"/>
    <w:rsid w:val="00841A8B"/>
    <w:rsid w:val="00894FD8"/>
    <w:rsid w:val="00897CAE"/>
    <w:rsid w:val="008A7735"/>
    <w:rsid w:val="008E22EA"/>
    <w:rsid w:val="008E74B5"/>
    <w:rsid w:val="008F5A0A"/>
    <w:rsid w:val="008F72C3"/>
    <w:rsid w:val="008F7672"/>
    <w:rsid w:val="009109E7"/>
    <w:rsid w:val="00910CB1"/>
    <w:rsid w:val="009365F7"/>
    <w:rsid w:val="009709F3"/>
    <w:rsid w:val="00975D21"/>
    <w:rsid w:val="00977F8E"/>
    <w:rsid w:val="009A3E98"/>
    <w:rsid w:val="009A4E75"/>
    <w:rsid w:val="009C69BD"/>
    <w:rsid w:val="009D0D2C"/>
    <w:rsid w:val="009F34C5"/>
    <w:rsid w:val="00A147EC"/>
    <w:rsid w:val="00A365B7"/>
    <w:rsid w:val="00A36D57"/>
    <w:rsid w:val="00A36E31"/>
    <w:rsid w:val="00A40768"/>
    <w:rsid w:val="00A7102F"/>
    <w:rsid w:val="00A96A5A"/>
    <w:rsid w:val="00A971F8"/>
    <w:rsid w:val="00AE66CE"/>
    <w:rsid w:val="00B07E72"/>
    <w:rsid w:val="00B26FFE"/>
    <w:rsid w:val="00B62086"/>
    <w:rsid w:val="00B840DF"/>
    <w:rsid w:val="00B85ECF"/>
    <w:rsid w:val="00B85FFE"/>
    <w:rsid w:val="00B907DC"/>
    <w:rsid w:val="00B942E4"/>
    <w:rsid w:val="00BA18D3"/>
    <w:rsid w:val="00BA586A"/>
    <w:rsid w:val="00BB14C5"/>
    <w:rsid w:val="00C11E66"/>
    <w:rsid w:val="00C2030D"/>
    <w:rsid w:val="00C217C4"/>
    <w:rsid w:val="00C541B0"/>
    <w:rsid w:val="00C90986"/>
    <w:rsid w:val="00C96565"/>
    <w:rsid w:val="00C97580"/>
    <w:rsid w:val="00CD0EBB"/>
    <w:rsid w:val="00CE6983"/>
    <w:rsid w:val="00CE76E6"/>
    <w:rsid w:val="00CF3729"/>
    <w:rsid w:val="00D06A84"/>
    <w:rsid w:val="00D45A08"/>
    <w:rsid w:val="00D64EDC"/>
    <w:rsid w:val="00D81BBB"/>
    <w:rsid w:val="00D9527C"/>
    <w:rsid w:val="00DC73F8"/>
    <w:rsid w:val="00DD1C92"/>
    <w:rsid w:val="00E11C82"/>
    <w:rsid w:val="00E3549F"/>
    <w:rsid w:val="00E55A2B"/>
    <w:rsid w:val="00EC13B8"/>
    <w:rsid w:val="00EF1CAF"/>
    <w:rsid w:val="00F00C61"/>
    <w:rsid w:val="00F03994"/>
    <w:rsid w:val="00F34336"/>
    <w:rsid w:val="00F75FE1"/>
    <w:rsid w:val="00F9788F"/>
    <w:rsid w:val="00FA2354"/>
    <w:rsid w:val="00FC3900"/>
    <w:rsid w:val="00FE080A"/>
    <w:rsid w:val="00FF5409"/>
    <w:rsid w:val="00FF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CDC6D"/>
  <w15:chartTrackingRefBased/>
  <w15:docId w15:val="{D68E1EC3-B5D0-406D-B1A5-B6B512B75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336"/>
    <w:pPr>
      <w:spacing w:after="200" w:line="276" w:lineRule="auto"/>
    </w:pPr>
    <w:rPr>
      <w:rFonts w:ascii="Calibri" w:eastAsia="Calibri" w:hAnsi="Calibri" w:cs="Calibri"/>
      <w:lang w:val="pl-PL" w:eastAsia="pl-PL"/>
    </w:rPr>
  </w:style>
  <w:style w:type="paragraph" w:styleId="1">
    <w:name w:val="heading 1"/>
    <w:basedOn w:val="a"/>
    <w:next w:val="a"/>
    <w:link w:val="10"/>
    <w:uiPriority w:val="9"/>
    <w:qFormat/>
    <w:rsid w:val="00C541B0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6E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41B0"/>
    <w:rPr>
      <w:rFonts w:ascii="Cambria" w:eastAsia="Cambria" w:hAnsi="Cambria" w:cs="Cambria"/>
      <w:color w:val="366091"/>
      <w:sz w:val="32"/>
      <w:szCs w:val="32"/>
      <w:lang w:val="pl-PL" w:eastAsia="pl-PL"/>
    </w:rPr>
  </w:style>
  <w:style w:type="paragraph" w:styleId="a3">
    <w:name w:val="caption"/>
    <w:basedOn w:val="a"/>
    <w:next w:val="a"/>
    <w:uiPriority w:val="35"/>
    <w:unhideWhenUsed/>
    <w:qFormat/>
    <w:rsid w:val="00C541B0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C541B0"/>
    <w:pPr>
      <w:ind w:left="720"/>
      <w:contextualSpacing/>
    </w:pPr>
  </w:style>
  <w:style w:type="table" w:styleId="a5">
    <w:name w:val="Table Grid"/>
    <w:basedOn w:val="a1"/>
    <w:uiPriority w:val="59"/>
    <w:rsid w:val="00C541B0"/>
    <w:pPr>
      <w:spacing w:after="0" w:line="240" w:lineRule="auto"/>
    </w:pPr>
    <w:rPr>
      <w:rFonts w:ascii="Calibri" w:eastAsia="Calibri" w:hAnsi="Calibri" w:cs="Times New Roman"/>
      <w:sz w:val="20"/>
      <w:szCs w:val="20"/>
      <w:lang w:val="pl-PL" w:eastAsia="pl-P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C541B0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8300E6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4C7EB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556E5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l-PL" w:eastAsia="pl-PL"/>
    </w:rPr>
  </w:style>
  <w:style w:type="character" w:styleId="a9">
    <w:name w:val="Strong"/>
    <w:basedOn w:val="a0"/>
    <w:uiPriority w:val="22"/>
    <w:qFormat/>
    <w:rsid w:val="009709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7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631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175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08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978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967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8332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977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8114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637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5450950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2318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624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5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7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6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4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52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57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53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960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789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842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1372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2995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223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834842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0570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027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7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0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0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8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20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78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879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494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952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896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9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44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15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37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85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33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356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852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222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501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230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0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38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www.ons.gov.uk/economy/grossdomesticproductgdp/timeseries/ihyq/pn2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s://www.ons.gov.uk/economy/inflationandpriceindices/timeseries/l55o/mm23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en.wikipedia.org/wiki/The_Vale,_Chelsea" TargetMode="External"/><Relationship Id="rId5" Type="http://schemas.openxmlformats.org/officeDocument/2006/relationships/hyperlink" Target="https://www.gov.uk/government/statistical-data-sets/price-paid-data-download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1405</TotalTime>
  <Pages>36</Pages>
  <Words>6126</Words>
  <Characters>34919</Characters>
  <Application>Microsoft Office Word</Application>
  <DocSecurity>0</DocSecurity>
  <Lines>290</Lines>
  <Paragraphs>81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lech.tuzinkiewicz@pwr.edu.pl</dc:creator>
  <cp:keywords/>
  <dc:description/>
  <cp:lastModifiedBy>Zlata Ranchukova (266821)</cp:lastModifiedBy>
  <cp:revision>26</cp:revision>
  <cp:lastPrinted>2025-06-27T05:54:00Z</cp:lastPrinted>
  <dcterms:created xsi:type="dcterms:W3CDTF">2025-06-19T21:34:00Z</dcterms:created>
  <dcterms:modified xsi:type="dcterms:W3CDTF">2025-07-21T21:04:00Z</dcterms:modified>
</cp:coreProperties>
</file>