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5f3b30adf97127bbe7fae486bf9c2f0cc15deed"/>
    <w:p>
      <w:pPr>
        <w:pStyle w:val="Heading1"/>
      </w:pPr>
      <w:r>
        <w:t xml:space="preserve">Gastric Cancer Research Website - Updated Final Report</w:t>
      </w:r>
    </w:p>
    <w:bookmarkStart w:id="20" w:name="project-completion-summary"/>
    <w:p>
      <w:pPr>
        <w:pStyle w:val="Heading2"/>
      </w:pPr>
      <w:r>
        <w:t xml:space="preserve">Project Completion Summary</w:t>
      </w:r>
    </w:p>
    <w:p>
      <w:pPr>
        <w:pStyle w:val="FirstParagraph"/>
      </w:pPr>
      <w:r>
        <w:rPr>
          <w:bCs/>
          <w:b/>
        </w:rPr>
        <w:t xml:space="preserve">Project Status</w:t>
      </w:r>
      <w:r>
        <w:t xml:space="preserve">: ✅</w:t>
      </w:r>
      <w:r>
        <w:t xml:space="preserve"> </w:t>
      </w:r>
      <w:r>
        <w:rPr>
          <w:bCs/>
          <w:b/>
        </w:rPr>
        <w:t xml:space="preserve">SUCCESSFULLY COMPLETED</w:t>
      </w:r>
      <w:r>
        <w:br/>
      </w:r>
      <w:r>
        <w:rPr>
          <w:bCs/>
          <w:b/>
        </w:rPr>
        <w:t xml:space="preserve">Live Website</w:t>
      </w:r>
      <w:r>
        <w:t xml:space="preserve">: https://hzb0ftngpf.space.minimax.io</w:t>
      </w:r>
      <w:r>
        <w:br/>
      </w:r>
      <w:r>
        <w:rPr>
          <w:bCs/>
          <w:b/>
        </w:rPr>
        <w:t xml:space="preserve">All Features</w:t>
      </w:r>
      <w:r>
        <w:t xml:space="preserve">: ✅</w:t>
      </w:r>
      <w:r>
        <w:t xml:space="preserve"> </w:t>
      </w:r>
      <w:r>
        <w:rPr>
          <w:bCs/>
          <w:b/>
        </w:rPr>
        <w:t xml:space="preserve">FUNCTIONAL AND TESTED</w:t>
      </w:r>
    </w:p>
    <w:bookmarkEnd w:id="20"/>
    <w:bookmarkStart w:id="22" w:name="project-transformation-overview"/>
    <w:p>
      <w:pPr>
        <w:pStyle w:val="Heading2"/>
      </w:pPr>
      <w:r>
        <w:t xml:space="preserve">Project Transformation Overview</w:t>
      </w:r>
    </w:p>
    <w:p>
      <w:pPr>
        <w:pStyle w:val="FirstParagraph"/>
      </w:pPr>
      <w:r>
        <w:t xml:space="preserve">This project successfully transformed the gastric cancer research website from an ML prediction-focused platform to a comprehensive research findings visualization website. The transformation included:</w:t>
      </w:r>
    </w:p>
    <w:bookmarkStart w:id="21" w:name="major-changes-completed"/>
    <w:p>
      <w:pPr>
        <w:pStyle w:val="Heading3"/>
      </w:pPr>
      <w:r>
        <w:t xml:space="preserve">🔄 Major Changes Completed</w:t>
      </w:r>
    </w:p>
    <w:p>
      <w:pPr>
        <w:numPr>
          <w:ilvl w:val="0"/>
          <w:numId w:val="1001"/>
        </w:numPr>
        <w:pStyle w:val="Compact"/>
      </w:pPr>
      <w:r>
        <w:rPr>
          <w:bCs/>
          <w:b/>
        </w:rPr>
        <w:t xml:space="preserve">Complete Application Restructure</w:t>
      </w:r>
      <w:r>
        <w:t xml:space="preserve">:</w:t>
      </w:r>
    </w:p>
    <w:p>
      <w:pPr>
        <w:numPr>
          <w:ilvl w:val="1"/>
          <w:numId w:val="1002"/>
        </w:numPr>
        <w:pStyle w:val="Compact"/>
      </w:pPr>
      <w:r>
        <w:t xml:space="preserve">✅ Removed ML prediction components entirely</w:t>
      </w:r>
    </w:p>
    <w:p>
      <w:pPr>
        <w:numPr>
          <w:ilvl w:val="1"/>
          <w:numId w:val="1002"/>
        </w:numPr>
        <w:pStyle w:val="Compact"/>
      </w:pPr>
      <w:r>
        <w:t xml:space="preserve">✅ Implemented 4 new research-focused pages</w:t>
      </w:r>
    </w:p>
    <w:p>
      <w:pPr>
        <w:numPr>
          <w:ilvl w:val="1"/>
          <w:numId w:val="1002"/>
        </w:numPr>
        <w:pStyle w:val="Compact"/>
      </w:pPr>
      <w:r>
        <w:t xml:space="preserve">✅ Updated navigation and routing structure</w:t>
      </w:r>
    </w:p>
    <w:p>
      <w:pPr>
        <w:numPr>
          <w:ilvl w:val="1"/>
          <w:numId w:val="1002"/>
        </w:numPr>
        <w:pStyle w:val="Compact"/>
      </w:pPr>
      <w:r>
        <w:t xml:space="preserve">✅ Integrated real research data from JSON files</w:t>
      </w:r>
    </w:p>
    <w:p>
      <w:pPr>
        <w:numPr>
          <w:ilvl w:val="0"/>
          <w:numId w:val="1001"/>
        </w:numPr>
        <w:pStyle w:val="Compact"/>
      </w:pPr>
      <w:r>
        <w:rPr>
          <w:bCs/>
          <w:b/>
        </w:rPr>
        <w:t xml:space="preserve">New Page Components Implemented</w:t>
      </w:r>
      <w:r>
        <w:t xml:space="preserve">:</w:t>
      </w:r>
    </w:p>
    <w:p>
      <w:pPr>
        <w:numPr>
          <w:ilvl w:val="1"/>
          <w:numId w:val="1003"/>
        </w:numPr>
        <w:pStyle w:val="Compact"/>
      </w:pPr>
      <w:r>
        <w:t xml:space="preserve">✅</w:t>
      </w:r>
      <w:r>
        <w:t xml:space="preserve"> </w:t>
      </w:r>
      <w:r>
        <w:rPr>
          <w:bCs/>
          <w:b/>
        </w:rPr>
        <w:t xml:space="preserve">HomePage</w:t>
      </w:r>
      <w:r>
        <w:t xml:space="preserve">: Research overview with study statistics (145,938 subjects, 249 metabolic traits)</w:t>
      </w:r>
    </w:p>
    <w:p>
      <w:pPr>
        <w:numPr>
          <w:ilvl w:val="1"/>
          <w:numId w:val="1003"/>
        </w:numPr>
        <w:pStyle w:val="Compact"/>
      </w:pPr>
      <w:r>
        <w:t xml:space="preserve">✅</w:t>
      </w:r>
      <w:r>
        <w:t xml:space="preserve"> </w:t>
      </w:r>
      <w:r>
        <w:rPr>
          <w:bCs/>
          <w:b/>
        </w:rPr>
        <w:t xml:space="preserve">RiskAssociationsPage</w:t>
      </w:r>
      <w:r>
        <w:t xml:space="preserve">: Interactive metabolite-gastric cancer risk heatmap</w:t>
      </w:r>
    </w:p>
    <w:p>
      <w:pPr>
        <w:numPr>
          <w:ilvl w:val="1"/>
          <w:numId w:val="1003"/>
        </w:numPr>
        <w:pStyle w:val="Compact"/>
      </w:pPr>
      <w:r>
        <w:t xml:space="preserve">✅</w:t>
      </w:r>
      <w:r>
        <w:t xml:space="preserve"> </w:t>
      </w:r>
      <w:r>
        <w:rPr>
          <w:bCs/>
          <w:b/>
        </w:rPr>
        <w:t xml:space="preserve">GeneMetabolitePage</w:t>
      </w:r>
      <w:r>
        <w:t xml:space="preserve">: Interactive table with 1,762 gene-metabolite interactions</w:t>
      </w:r>
    </w:p>
    <w:p>
      <w:pPr>
        <w:numPr>
          <w:ilvl w:val="1"/>
          <w:numId w:val="1003"/>
        </w:numPr>
        <w:pStyle w:val="Compact"/>
      </w:pPr>
      <w:r>
        <w:t xml:space="preserve">✅</w:t>
      </w:r>
      <w:r>
        <w:t xml:space="preserve"> </w:t>
      </w:r>
      <w:r>
        <w:rPr>
          <w:bCs/>
          <w:b/>
        </w:rPr>
        <w:t xml:space="preserve">BiomarkersPage</w:t>
      </w:r>
      <w:r>
        <w:t xml:space="preserve">: Searchable database of 249 NMR biomarkers</w:t>
      </w:r>
    </w:p>
    <w:p>
      <w:pPr>
        <w:numPr>
          <w:ilvl w:val="1"/>
          <w:numId w:val="1003"/>
        </w:numPr>
        <w:pStyle w:val="Compact"/>
      </w:pPr>
      <w:r>
        <w:t xml:space="preserve">✅</w:t>
      </w:r>
      <w:r>
        <w:t xml:space="preserve"> </w:t>
      </w:r>
      <w:r>
        <w:rPr>
          <w:bCs/>
          <w:b/>
        </w:rPr>
        <w:t xml:space="preserve">RegulatoryEffectsPage</w:t>
      </w:r>
      <w:r>
        <w:t xml:space="preserve">: Multi-ancestry regulatory effects analysis (655 effects)</w:t>
      </w:r>
    </w:p>
    <w:p>
      <w:pPr>
        <w:numPr>
          <w:ilvl w:val="0"/>
          <w:numId w:val="1001"/>
        </w:numPr>
        <w:pStyle w:val="Compact"/>
      </w:pPr>
      <w:r>
        <w:rPr>
          <w:bCs/>
          <w:b/>
        </w:rPr>
        <w:t xml:space="preserve">Research Data Integration</w:t>
      </w:r>
      <w:r>
        <w:t xml:space="preserve">:</w:t>
      </w:r>
    </w:p>
    <w:p>
      <w:pPr>
        <w:numPr>
          <w:ilvl w:val="1"/>
          <w:numId w:val="1004"/>
        </w:numPr>
        <w:pStyle w:val="Compact"/>
      </w:pPr>
      <w:r>
        <w:t xml:space="preserve">✅ All research data successfully imported from</w:t>
      </w:r>
      <w:r>
        <w:t xml:space="preserve"> </w:t>
      </w:r>
      <w:r>
        <w:rPr>
          <w:rStyle w:val="VerbatimChar"/>
        </w:rPr>
        <w:t xml:space="preserve">/workspace/data/</w:t>
      </w:r>
    </w:p>
    <w:p>
      <w:pPr>
        <w:numPr>
          <w:ilvl w:val="1"/>
          <w:numId w:val="1004"/>
        </w:numPr>
        <w:pStyle w:val="Compact"/>
      </w:pPr>
      <w:r>
        <w:t xml:space="preserve">✅ Real research findings from Excel file processed and integrated</w:t>
      </w:r>
    </w:p>
    <w:p>
      <w:pPr>
        <w:numPr>
          <w:ilvl w:val="1"/>
          <w:numId w:val="1004"/>
        </w:numPr>
        <w:pStyle w:val="Compact"/>
      </w:pPr>
      <w:r>
        <w:t xml:space="preserve">✅ Comprehensive datasets covering multiple cohorts (UKBB, SIT, MITS, UGCED)</w:t>
      </w:r>
    </w:p>
    <w:bookmarkEnd w:id="21"/>
    <w:bookmarkEnd w:id="22"/>
    <w:bookmarkStart w:id="27" w:name="core-features-implemented-tested"/>
    <w:p>
      <w:pPr>
        <w:pStyle w:val="Heading2"/>
      </w:pPr>
      <w:r>
        <w:t xml:space="preserve">📊 Core Features Implemented &amp; Tested</w:t>
      </w:r>
    </w:p>
    <w:bookmarkStart w:id="23" w:name="X83b646fc33cbc25afc5d24f4e4eb02e8c784088"/>
    <w:p>
      <w:pPr>
        <w:pStyle w:val="Heading3"/>
      </w:pPr>
      <w:r>
        <w:t xml:space="preserve">1. Risk Associations Heatmap ✅ FULLY FUNCTIONAL</w:t>
      </w:r>
    </w:p>
    <w:p>
      <w:pPr>
        <w:numPr>
          <w:ilvl w:val="0"/>
          <w:numId w:val="1005"/>
        </w:numPr>
        <w:pStyle w:val="Compact"/>
      </w:pPr>
      <w:r>
        <w:rPr>
          <w:bCs/>
          <w:b/>
        </w:rPr>
        <w:t xml:space="preserve">Interactive heatmap</w:t>
      </w:r>
      <w:r>
        <w:t xml:space="preserve"> </w:t>
      </w:r>
      <w:r>
        <w:t xml:space="preserve">showing metabolite-gastric cancer risk across multiple cohorts</w:t>
      </w:r>
    </w:p>
    <w:p>
      <w:pPr>
        <w:numPr>
          <w:ilvl w:val="0"/>
          <w:numId w:val="1005"/>
        </w:numPr>
        <w:pStyle w:val="Compact"/>
      </w:pPr>
      <w:r>
        <w:rPr>
          <w:bCs/>
          <w:b/>
        </w:rPr>
        <w:t xml:space="preserve">Color-coded visualization</w:t>
      </w:r>
      <w:r>
        <w:t xml:space="preserve"> </w:t>
      </w:r>
      <w:r>
        <w:t xml:space="preserve">with red/blue gradients for positive/negative associations</w:t>
      </w:r>
    </w:p>
    <w:p>
      <w:pPr>
        <w:numPr>
          <w:ilvl w:val="0"/>
          <w:numId w:val="1005"/>
        </w:numPr>
        <w:pStyle w:val="Compact"/>
      </w:pPr>
      <w:r>
        <w:rPr>
          <w:bCs/>
          <w:b/>
        </w:rPr>
        <w:t xml:space="preserve">Advanced filtering</w:t>
      </w:r>
      <w:r>
        <w:t xml:space="preserve"> </w:t>
      </w:r>
      <w:r>
        <w:t xml:space="preserve">by cohort (6 options including UKBB, SIT, MITS, UGCED)</w:t>
      </w:r>
    </w:p>
    <w:p>
      <w:pPr>
        <w:numPr>
          <w:ilvl w:val="0"/>
          <w:numId w:val="1005"/>
        </w:numPr>
        <w:pStyle w:val="Compact"/>
      </w:pPr>
      <w:r>
        <w:rPr>
          <w:bCs/>
          <w:b/>
        </w:rPr>
        <w:t xml:space="preserve">Search functionality</w:t>
      </w:r>
      <w:r>
        <w:t xml:space="preserve"> </w:t>
      </w:r>
      <w:r>
        <w:t xml:space="preserve">across 249 biomarkers</w:t>
      </w:r>
    </w:p>
    <w:p>
      <w:pPr>
        <w:numPr>
          <w:ilvl w:val="0"/>
          <w:numId w:val="1005"/>
        </w:numPr>
        <w:pStyle w:val="Compact"/>
      </w:pPr>
      <w:r>
        <w:rPr>
          <w:bCs/>
          <w:b/>
        </w:rPr>
        <w:t xml:space="preserve">Export capabilities</w:t>
      </w:r>
      <w:r>
        <w:t xml:space="preserve"> </w:t>
      </w:r>
      <w:r>
        <w:t xml:space="preserve">(JSON/CSV download tested and working)</w:t>
      </w:r>
    </w:p>
    <w:p>
      <w:pPr>
        <w:numPr>
          <w:ilvl w:val="0"/>
          <w:numId w:val="1005"/>
        </w:numPr>
        <w:pStyle w:val="Compact"/>
      </w:pPr>
      <w:r>
        <w:rPr>
          <w:bCs/>
          <w:b/>
        </w:rPr>
        <w:t xml:space="preserve">Professional tooltips</w:t>
      </w:r>
      <w:r>
        <w:t xml:space="preserve"> </w:t>
      </w:r>
      <w:r>
        <w:t xml:space="preserve">with detailed risk information</w:t>
      </w:r>
    </w:p>
    <w:bookmarkEnd w:id="23"/>
    <w:bookmarkStart w:id="24" w:name="X6704abf5896f4063b04928ba68e712bb53445e2"/>
    <w:p>
      <w:pPr>
        <w:pStyle w:val="Heading3"/>
      </w:pPr>
      <w:r>
        <w:t xml:space="preserve">2. Gene-Metabolite Interactions Table ✅ FULLY FUNCTIONAL</w:t>
      </w:r>
    </w:p>
    <w:p>
      <w:pPr>
        <w:numPr>
          <w:ilvl w:val="0"/>
          <w:numId w:val="1006"/>
        </w:numPr>
        <w:pStyle w:val="Compact"/>
      </w:pPr>
      <w:r>
        <w:rPr>
          <w:bCs/>
          <w:b/>
        </w:rPr>
        <w:t xml:space="preserve">Interactive table</w:t>
      </w:r>
      <w:r>
        <w:t xml:space="preserve"> </w:t>
      </w:r>
      <w:r>
        <w:t xml:space="preserve">with 1,762 causal gene-metabolite interactions</w:t>
      </w:r>
    </w:p>
    <w:p>
      <w:pPr>
        <w:numPr>
          <w:ilvl w:val="0"/>
          <w:numId w:val="1006"/>
        </w:numPr>
        <w:pStyle w:val="Compact"/>
      </w:pPr>
      <w:r>
        <w:rPr>
          <w:bCs/>
          <w:b/>
        </w:rPr>
        <w:t xml:space="preserve">Advanced sorting</w:t>
      </w:r>
      <w:r>
        <w:t xml:space="preserve"> </w:t>
      </w:r>
      <w:r>
        <w:t xml:space="preserve">by any column (importance, gene, biomarker, variant)</w:t>
      </w:r>
    </w:p>
    <w:p>
      <w:pPr>
        <w:numPr>
          <w:ilvl w:val="0"/>
          <w:numId w:val="1006"/>
        </w:numPr>
        <w:pStyle w:val="Compact"/>
      </w:pPr>
      <w:r>
        <w:rPr>
          <w:bCs/>
          <w:b/>
        </w:rPr>
        <w:t xml:space="preserve">Multi-dimensional filtering</w:t>
      </w:r>
      <w:r>
        <w:t xml:space="preserve">:</w:t>
      </w:r>
    </w:p>
    <w:p>
      <w:pPr>
        <w:numPr>
          <w:ilvl w:val="1"/>
          <w:numId w:val="1007"/>
        </w:numPr>
        <w:pStyle w:val="Compact"/>
      </w:pPr>
      <w:r>
        <w:t xml:space="preserve">Gene selection (120 unique genes)</w:t>
      </w:r>
    </w:p>
    <w:p>
      <w:pPr>
        <w:numPr>
          <w:ilvl w:val="1"/>
          <w:numId w:val="1007"/>
        </w:numPr>
        <w:pStyle w:val="Compact"/>
      </w:pPr>
      <w:r>
        <w:t xml:space="preserve">Biomarker selection (231 unique biomarkers)</w:t>
      </w:r>
    </w:p>
    <w:p>
      <w:pPr>
        <w:numPr>
          <w:ilvl w:val="1"/>
          <w:numId w:val="1007"/>
        </w:numPr>
        <w:pStyle w:val="Compact"/>
      </w:pPr>
      <w:r>
        <w:t xml:space="preserve">Search across all fields</w:t>
      </w:r>
    </w:p>
    <w:p>
      <w:pPr>
        <w:numPr>
          <w:ilvl w:val="0"/>
          <w:numId w:val="1006"/>
        </w:numPr>
        <w:pStyle w:val="Compact"/>
      </w:pPr>
      <w:r>
        <w:rPr>
          <w:bCs/>
          <w:b/>
        </w:rPr>
        <w:t xml:space="preserve">Pagination system</w:t>
      </w:r>
      <w:r>
        <w:t xml:space="preserve"> </w:t>
      </w:r>
      <w:r>
        <w:t xml:space="preserve">for large dataset navigation</w:t>
      </w:r>
    </w:p>
    <w:p>
      <w:pPr>
        <w:numPr>
          <w:ilvl w:val="0"/>
          <w:numId w:val="1006"/>
        </w:numPr>
        <w:pStyle w:val="Compact"/>
      </w:pPr>
      <w:r>
        <w:rPr>
          <w:bCs/>
          <w:b/>
        </w:rPr>
        <w:t xml:space="preserve">Export functionality</w:t>
      </w:r>
      <w:r>
        <w:t xml:space="preserve"> </w:t>
      </w:r>
      <w:r>
        <w:t xml:space="preserve">(CSV/JSON) with filtered data</w:t>
      </w:r>
    </w:p>
    <w:p>
      <w:pPr>
        <w:numPr>
          <w:ilvl w:val="0"/>
          <w:numId w:val="1006"/>
        </w:numPr>
        <w:pStyle w:val="Compact"/>
      </w:pPr>
      <w:r>
        <w:rPr>
          <w:bCs/>
          <w:b/>
        </w:rPr>
        <w:t xml:space="preserve">Importance scoring</w:t>
      </w:r>
      <w:r>
        <w:t xml:space="preserve"> </w:t>
      </w:r>
      <w:r>
        <w:t xml:space="preserve">with color-coded badges</w:t>
      </w:r>
    </w:p>
    <w:bookmarkEnd w:id="24"/>
    <w:bookmarkStart w:id="25" w:name="Xe0d279c9ced58574fcdaa90070117d024ddb6a4"/>
    <w:p>
      <w:pPr>
        <w:pStyle w:val="Heading3"/>
      </w:pPr>
      <w:r>
        <w:t xml:space="preserve">3. Biomarkers Information Browser ✅ FULLY FUNCTIONAL</w:t>
      </w:r>
    </w:p>
    <w:p>
      <w:pPr>
        <w:numPr>
          <w:ilvl w:val="0"/>
          <w:numId w:val="1008"/>
        </w:numPr>
        <w:pStyle w:val="Compact"/>
      </w:pPr>
      <w:r>
        <w:rPr>
          <w:bCs/>
          <w:b/>
        </w:rPr>
        <w:t xml:space="preserve">Comprehensive database</w:t>
      </w:r>
      <w:r>
        <w:t xml:space="preserve"> </w:t>
      </w:r>
      <w:r>
        <w:t xml:space="preserve">of 249 NMR blood biomarkers</w:t>
      </w:r>
    </w:p>
    <w:p>
      <w:pPr>
        <w:numPr>
          <w:ilvl w:val="0"/>
          <w:numId w:val="1008"/>
        </w:numPr>
        <w:pStyle w:val="Compact"/>
      </w:pPr>
      <w:r>
        <w:rPr>
          <w:bCs/>
          <w:b/>
        </w:rPr>
        <w:t xml:space="preserve">Group-based organization</w:t>
      </w:r>
      <w:r>
        <w:t xml:space="preserve"> </w:t>
      </w:r>
      <w:r>
        <w:t xml:space="preserve">(18 biomarker groups, 31 sub-groups)</w:t>
      </w:r>
    </w:p>
    <w:p>
      <w:pPr>
        <w:numPr>
          <w:ilvl w:val="0"/>
          <w:numId w:val="1008"/>
        </w:numPr>
        <w:pStyle w:val="Compact"/>
      </w:pPr>
      <w:r>
        <w:rPr>
          <w:bCs/>
          <w:b/>
        </w:rPr>
        <w:t xml:space="preserve">Advanced search</w:t>
      </w:r>
      <w:r>
        <w:t xml:space="preserve"> </w:t>
      </w:r>
      <w:r>
        <w:t xml:space="preserve">across biomarker names and descriptions</w:t>
      </w:r>
    </w:p>
    <w:p>
      <w:pPr>
        <w:numPr>
          <w:ilvl w:val="0"/>
          <w:numId w:val="1008"/>
        </w:numPr>
        <w:pStyle w:val="Compact"/>
      </w:pPr>
      <w:r>
        <w:rPr>
          <w:bCs/>
          <w:b/>
        </w:rPr>
        <w:t xml:space="preserve">Hierarchical filtering</w:t>
      </w:r>
      <w:r>
        <w:t xml:space="preserve"> </w:t>
      </w:r>
      <w:r>
        <w:t xml:space="preserve">by group and sub-group</w:t>
      </w:r>
    </w:p>
    <w:p>
      <w:pPr>
        <w:numPr>
          <w:ilvl w:val="0"/>
          <w:numId w:val="1008"/>
        </w:numPr>
        <w:pStyle w:val="Compact"/>
      </w:pPr>
      <w:r>
        <w:rPr>
          <w:bCs/>
          <w:b/>
        </w:rPr>
        <w:t xml:space="preserve">Detailed biomarker information</w:t>
      </w:r>
      <w:r>
        <w:t xml:space="preserve"> </w:t>
      </w:r>
      <w:r>
        <w:t xml:space="preserve">including units and classifications</w:t>
      </w:r>
    </w:p>
    <w:p>
      <w:pPr>
        <w:numPr>
          <w:ilvl w:val="0"/>
          <w:numId w:val="1008"/>
        </w:numPr>
        <w:pStyle w:val="Compact"/>
      </w:pPr>
      <w:r>
        <w:rPr>
          <w:bCs/>
          <w:b/>
        </w:rPr>
        <w:t xml:space="preserve">Professional color-coded badges</w:t>
      </w:r>
      <w:r>
        <w:t xml:space="preserve"> </w:t>
      </w:r>
      <w:r>
        <w:t xml:space="preserve">for different biomarker categories</w:t>
      </w:r>
    </w:p>
    <w:bookmarkEnd w:id="25"/>
    <w:bookmarkStart w:id="26" w:name="Xa100cf4ed19a5b1b299a63dcf62cd3edb1edbd5"/>
    <w:p>
      <w:pPr>
        <w:pStyle w:val="Heading3"/>
      </w:pPr>
      <w:r>
        <w:t xml:space="preserve">4. Regulatory Effects Explorer ✅ FULLY FUNCTIONAL</w:t>
      </w:r>
    </w:p>
    <w:p>
      <w:pPr>
        <w:numPr>
          <w:ilvl w:val="0"/>
          <w:numId w:val="1009"/>
        </w:numPr>
        <w:pStyle w:val="Compact"/>
      </w:pPr>
      <w:r>
        <w:rPr>
          <w:bCs/>
          <w:b/>
        </w:rPr>
        <w:t xml:space="preserve">Multi-ancestry analysis</w:t>
      </w:r>
      <w:r>
        <w:t xml:space="preserve"> </w:t>
      </w:r>
      <w:r>
        <w:t xml:space="preserve">of 655 regulatory effects</w:t>
      </w:r>
    </w:p>
    <w:p>
      <w:pPr>
        <w:numPr>
          <w:ilvl w:val="0"/>
          <w:numId w:val="1009"/>
        </w:numPr>
        <w:pStyle w:val="Compact"/>
      </w:pPr>
      <w:r>
        <w:rPr>
          <w:bCs/>
          <w:b/>
        </w:rPr>
        <w:t xml:space="preserve">Harmony grade classification</w:t>
      </w:r>
      <w:r>
        <w:t xml:space="preserve"> </w:t>
      </w:r>
      <w:r>
        <w:t xml:space="preserve">(grades 1-5 with color coding)</w:t>
      </w:r>
    </w:p>
    <w:p>
      <w:pPr>
        <w:numPr>
          <w:ilvl w:val="0"/>
          <w:numId w:val="1009"/>
        </w:numPr>
        <w:pStyle w:val="Compact"/>
      </w:pPr>
      <w:r>
        <w:rPr>
          <w:bCs/>
          <w:b/>
        </w:rPr>
        <w:t xml:space="preserve">Comprehensive filtering</w:t>
      </w:r>
      <w:r>
        <w:t xml:space="preserve"> </w:t>
      </w:r>
      <w:r>
        <w:t xml:space="preserve">by biomarker, gene symbol, and harmony grade</w:t>
      </w:r>
    </w:p>
    <w:p>
      <w:pPr>
        <w:numPr>
          <w:ilvl w:val="0"/>
          <w:numId w:val="1009"/>
        </w:numPr>
        <w:pStyle w:val="Compact"/>
      </w:pPr>
      <w:r>
        <w:rPr>
          <w:bCs/>
          <w:b/>
        </w:rPr>
        <w:t xml:space="preserve">Cytogenetic information</w:t>
      </w:r>
      <w:r>
        <w:t xml:space="preserve"> </w:t>
      </w:r>
      <w:r>
        <w:t xml:space="preserve">with cytoband visualization</w:t>
      </w:r>
    </w:p>
    <w:p>
      <w:pPr>
        <w:numPr>
          <w:ilvl w:val="0"/>
          <w:numId w:val="1009"/>
        </w:numPr>
        <w:pStyle w:val="Compact"/>
      </w:pPr>
      <w:r>
        <w:rPr>
          <w:bCs/>
          <w:b/>
        </w:rPr>
        <w:t xml:space="preserve">CSL feature integration</w:t>
      </w:r>
      <w:r>
        <w:t xml:space="preserve"> </w:t>
      </w:r>
      <w:r>
        <w:t xml:space="preserve">showing causal stable learning results</w:t>
      </w:r>
    </w:p>
    <w:bookmarkEnd w:id="26"/>
    <w:bookmarkEnd w:id="27"/>
    <w:bookmarkStart w:id="30" w:name="professional-scientific-design"/>
    <w:p>
      <w:pPr>
        <w:pStyle w:val="Heading2"/>
      </w:pPr>
      <w:r>
        <w:t xml:space="preserve">🎨 Professional Scientific Design</w:t>
      </w:r>
    </w:p>
    <w:bookmarkStart w:id="28" w:name="exact-style-matching-implemented"/>
    <w:p>
      <w:pPr>
        <w:pStyle w:val="Heading3"/>
      </w:pPr>
      <w:r>
        <w:t xml:space="preserve">Exact Style Matching ✅ IMPLEMENTED</w:t>
      </w:r>
    </w:p>
    <w:p>
      <w:pPr>
        <w:numPr>
          <w:ilvl w:val="0"/>
          <w:numId w:val="1010"/>
        </w:numPr>
        <w:pStyle w:val="Compact"/>
      </w:pPr>
      <w:r>
        <w:rPr>
          <w:bCs/>
          <w:b/>
        </w:rPr>
        <w:t xml:space="preserve">Color Scheme</w:t>
      </w:r>
      <w:r>
        <w:t xml:space="preserve">: Dark navy sidebar (#1A2844) matching omicscience.org reference</w:t>
      </w:r>
    </w:p>
    <w:p>
      <w:pPr>
        <w:numPr>
          <w:ilvl w:val="0"/>
          <w:numId w:val="1010"/>
        </w:numPr>
        <w:pStyle w:val="Compact"/>
      </w:pPr>
      <w:r>
        <w:rPr>
          <w:bCs/>
          <w:b/>
        </w:rPr>
        <w:t xml:space="preserve">Typography</w:t>
      </w:r>
      <w:r>
        <w:t xml:space="preserve">: Professional scientific fonts with proper hierarchy</w:t>
      </w:r>
    </w:p>
    <w:p>
      <w:pPr>
        <w:numPr>
          <w:ilvl w:val="0"/>
          <w:numId w:val="1010"/>
        </w:numPr>
        <w:pStyle w:val="Compact"/>
      </w:pPr>
      <w:r>
        <w:rPr>
          <w:bCs/>
          <w:b/>
        </w:rPr>
        <w:t xml:space="preserve">Table Styling</w:t>
      </w:r>
      <w:r>
        <w:t xml:space="preserve">: Alternating row colors, sortable headers, hover effects</w:t>
      </w:r>
    </w:p>
    <w:p>
      <w:pPr>
        <w:numPr>
          <w:ilvl w:val="0"/>
          <w:numId w:val="1010"/>
        </w:numPr>
        <w:pStyle w:val="Compact"/>
      </w:pPr>
      <w:r>
        <w:rPr>
          <w:bCs/>
          <w:b/>
        </w:rPr>
        <w:t xml:space="preserve">Interactive Elements</w:t>
      </w:r>
      <w:r>
        <w:t xml:space="preserve">: Color-coded badges, smooth transitions, professional tooltips</w:t>
      </w:r>
    </w:p>
    <w:p>
      <w:pPr>
        <w:numPr>
          <w:ilvl w:val="0"/>
          <w:numId w:val="1010"/>
        </w:numPr>
        <w:pStyle w:val="Compact"/>
      </w:pPr>
      <w:r>
        <w:rPr>
          <w:bCs/>
          <w:b/>
        </w:rPr>
        <w:t xml:space="preserve">Responsive Layout</w:t>
      </w:r>
      <w:r>
        <w:t xml:space="preserve">: Two-column structure with left sidebar navigation</w:t>
      </w:r>
    </w:p>
    <w:bookmarkEnd w:id="28"/>
    <w:bookmarkStart w:id="29" w:name="user-experience-features-fully-tested"/>
    <w:p>
      <w:pPr>
        <w:pStyle w:val="Heading3"/>
      </w:pPr>
      <w:r>
        <w:t xml:space="preserve">User Experience Features ✅ FULLY TESTED</w:t>
      </w:r>
    </w:p>
    <w:p>
      <w:pPr>
        <w:numPr>
          <w:ilvl w:val="0"/>
          <w:numId w:val="1011"/>
        </w:numPr>
        <w:pStyle w:val="Compact"/>
      </w:pPr>
      <w:r>
        <w:rPr>
          <w:bCs/>
          <w:b/>
        </w:rPr>
        <w:t xml:space="preserve">Intuitive Navigation</w:t>
      </w:r>
      <w:r>
        <w:t xml:space="preserve">: Colored icon-based sidebar with research-focused sections</w:t>
      </w:r>
    </w:p>
    <w:p>
      <w:pPr>
        <w:numPr>
          <w:ilvl w:val="0"/>
          <w:numId w:val="1011"/>
        </w:numPr>
        <w:pStyle w:val="Compact"/>
      </w:pPr>
      <w:r>
        <w:rPr>
          <w:bCs/>
          <w:b/>
        </w:rPr>
        <w:t xml:space="preserve">Search &amp; Filter Integration</w:t>
      </w:r>
      <w:r>
        <w:t xml:space="preserve">: Real-time search with multi-dimensional filtering</w:t>
      </w:r>
    </w:p>
    <w:p>
      <w:pPr>
        <w:numPr>
          <w:ilvl w:val="0"/>
          <w:numId w:val="1011"/>
        </w:numPr>
        <w:pStyle w:val="Compact"/>
      </w:pPr>
      <w:r>
        <w:rPr>
          <w:bCs/>
          <w:b/>
        </w:rPr>
        <w:t xml:space="preserve">Data Export</w:t>
      </w:r>
      <w:r>
        <w:t xml:space="preserve">: Professional CSV/JSON export with timestamp and filter metadata</w:t>
      </w:r>
    </w:p>
    <w:p>
      <w:pPr>
        <w:numPr>
          <w:ilvl w:val="0"/>
          <w:numId w:val="1011"/>
        </w:numPr>
        <w:pStyle w:val="Compact"/>
      </w:pPr>
      <w:r>
        <w:rPr>
          <w:bCs/>
          <w:b/>
        </w:rPr>
        <w:t xml:space="preserve">Loading States</w:t>
      </w:r>
      <w:r>
        <w:t xml:space="preserve">: Professional loading indicators and error handling</w:t>
      </w:r>
    </w:p>
    <w:p>
      <w:pPr>
        <w:numPr>
          <w:ilvl w:val="0"/>
          <w:numId w:val="1011"/>
        </w:numPr>
        <w:pStyle w:val="Compact"/>
      </w:pPr>
      <w:r>
        <w:rPr>
          <w:bCs/>
          <w:b/>
        </w:rPr>
        <w:t xml:space="preserve">Interactive Feedback</w:t>
      </w:r>
      <w:r>
        <w:t xml:space="preserve">: Hover effects, click interactions, and visual state changes</w:t>
      </w:r>
    </w:p>
    <w:bookmarkEnd w:id="29"/>
    <w:bookmarkEnd w:id="30"/>
    <w:bookmarkStart w:id="34" w:name="technical-implementation"/>
    <w:p>
      <w:pPr>
        <w:pStyle w:val="Heading2"/>
      </w:pPr>
      <w:r>
        <w:t xml:space="preserve">🔧 Technical Implementation</w:t>
      </w:r>
    </w:p>
    <w:bookmarkStart w:id="31" w:name="architecture-production-ready"/>
    <w:p>
      <w:pPr>
        <w:pStyle w:val="Heading3"/>
      </w:pPr>
      <w:r>
        <w:t xml:space="preserve">Architecture ✅ PRODUCTION-READY</w:t>
      </w:r>
    </w:p>
    <w:p>
      <w:pPr>
        <w:numPr>
          <w:ilvl w:val="0"/>
          <w:numId w:val="1012"/>
        </w:numPr>
        <w:pStyle w:val="Compact"/>
      </w:pPr>
      <w:r>
        <w:rPr>
          <w:bCs/>
          <w:b/>
        </w:rPr>
        <w:t xml:space="preserve">Frontend</w:t>
      </w:r>
      <w:r>
        <w:t xml:space="preserve">: React 18.3.1 + TypeScript + Tailwind CSS</w:t>
      </w:r>
    </w:p>
    <w:p>
      <w:pPr>
        <w:numPr>
          <w:ilvl w:val="0"/>
          <w:numId w:val="1012"/>
        </w:numPr>
        <w:pStyle w:val="Compact"/>
      </w:pPr>
      <w:r>
        <w:rPr>
          <w:bCs/>
          <w:b/>
        </w:rPr>
        <w:t xml:space="preserve">Data Visualization</w:t>
      </w:r>
      <w:r>
        <w:t xml:space="preserve">: D3.js for interactive heatmaps and charts</w:t>
      </w:r>
    </w:p>
    <w:p>
      <w:pPr>
        <w:numPr>
          <w:ilvl w:val="0"/>
          <w:numId w:val="1012"/>
        </w:numPr>
        <w:pStyle w:val="Compact"/>
      </w:pPr>
      <w:r>
        <w:rPr>
          <w:bCs/>
          <w:b/>
        </w:rPr>
        <w:t xml:space="preserve">UI Components</w:t>
      </w:r>
      <w:r>
        <w:t xml:space="preserve">: Radix UI for professional interface elements</w:t>
      </w:r>
    </w:p>
    <w:p>
      <w:pPr>
        <w:numPr>
          <w:ilvl w:val="0"/>
          <w:numId w:val="1012"/>
        </w:numPr>
        <w:pStyle w:val="Compact"/>
      </w:pPr>
      <w:r>
        <w:rPr>
          <w:bCs/>
          <w:b/>
        </w:rPr>
        <w:t xml:space="preserve">State Management</w:t>
      </w:r>
      <w:r>
        <w:t xml:space="preserve">: React hooks with optimized useMemo for performance</w:t>
      </w:r>
    </w:p>
    <w:p>
      <w:pPr>
        <w:numPr>
          <w:ilvl w:val="0"/>
          <w:numId w:val="1012"/>
        </w:numPr>
        <w:pStyle w:val="Compact"/>
      </w:pPr>
      <w:r>
        <w:rPr>
          <w:bCs/>
          <w:b/>
        </w:rPr>
        <w:t xml:space="preserve">Build System</w:t>
      </w:r>
      <w:r>
        <w:t xml:space="preserve">: Vite with optimized production builds</w:t>
      </w:r>
    </w:p>
    <w:bookmarkEnd w:id="31"/>
    <w:bookmarkStart w:id="32" w:name="data-management-optimized"/>
    <w:p>
      <w:pPr>
        <w:pStyle w:val="Heading3"/>
      </w:pPr>
      <w:r>
        <w:t xml:space="preserve">Data Management ✅ OPTIMIZED</w:t>
      </w:r>
    </w:p>
    <w:p>
      <w:pPr>
        <w:numPr>
          <w:ilvl w:val="0"/>
          <w:numId w:val="1013"/>
        </w:numPr>
        <w:pStyle w:val="Compact"/>
      </w:pPr>
      <w:r>
        <w:rPr>
          <w:bCs/>
          <w:b/>
        </w:rPr>
        <w:t xml:space="preserve">Static Data</w:t>
      </w:r>
      <w:r>
        <w:t xml:space="preserve">: All research data served from public directory</w:t>
      </w:r>
    </w:p>
    <w:p>
      <w:pPr>
        <w:numPr>
          <w:ilvl w:val="0"/>
          <w:numId w:val="1013"/>
        </w:numPr>
        <w:pStyle w:val="Compact"/>
      </w:pPr>
      <w:r>
        <w:rPr>
          <w:bCs/>
          <w:b/>
        </w:rPr>
        <w:t xml:space="preserve">Performance</w:t>
      </w:r>
      <w:r>
        <w:t xml:space="preserve">: Efficient filtering and pagination for large datasets</w:t>
      </w:r>
    </w:p>
    <w:p>
      <w:pPr>
        <w:numPr>
          <w:ilvl w:val="0"/>
          <w:numId w:val="1013"/>
        </w:numPr>
        <w:pStyle w:val="Compact"/>
      </w:pPr>
      <w:r>
        <w:rPr>
          <w:bCs/>
          <w:b/>
        </w:rPr>
        <w:t xml:space="preserve">Error Handling</w:t>
      </w:r>
      <w:r>
        <w:t xml:space="preserve">: Comprehensive error boundaries and data validation</w:t>
      </w:r>
    </w:p>
    <w:p>
      <w:pPr>
        <w:numPr>
          <w:ilvl w:val="0"/>
          <w:numId w:val="1013"/>
        </w:numPr>
        <w:pStyle w:val="Compact"/>
      </w:pPr>
      <w:r>
        <w:rPr>
          <w:bCs/>
          <w:b/>
        </w:rPr>
        <w:t xml:space="preserve">Export System</w:t>
      </w:r>
      <w:r>
        <w:t xml:space="preserve">: Professional data export with metadata and filtering context</w:t>
      </w:r>
    </w:p>
    <w:bookmarkEnd w:id="32"/>
    <w:bookmarkStart w:id="33" w:name="bug-fixes-resolved"/>
    <w:p>
      <w:pPr>
        <w:pStyle w:val="Heading3"/>
      </w:pPr>
      <w:r>
        <w:t xml:space="preserve">Bug Fixes ✅ RESOLVED</w:t>
      </w:r>
    </w:p>
    <w:p>
      <w:pPr>
        <w:numPr>
          <w:ilvl w:val="0"/>
          <w:numId w:val="1014"/>
        </w:numPr>
        <w:pStyle w:val="Compact"/>
      </w:pPr>
      <w:r>
        <w:rPr>
          <w:bCs/>
          <w:b/>
        </w:rPr>
        <w:t xml:space="preserve">Critical Fix</w:t>
      </w:r>
      <w:r>
        <w:t xml:space="preserve">: Resolved JavaScript error in Gene-Metabolite page (Select component empty values)</w:t>
      </w:r>
    </w:p>
    <w:p>
      <w:pPr>
        <w:numPr>
          <w:ilvl w:val="0"/>
          <w:numId w:val="1014"/>
        </w:numPr>
        <w:pStyle w:val="Compact"/>
      </w:pPr>
      <w:r>
        <w:rPr>
          <w:bCs/>
          <w:b/>
        </w:rPr>
        <w:t xml:space="preserve">Data Validation</w:t>
      </w:r>
      <w:r>
        <w:t xml:space="preserve">: Added filtering for empty strings and invalid data</w:t>
      </w:r>
    </w:p>
    <w:p>
      <w:pPr>
        <w:numPr>
          <w:ilvl w:val="0"/>
          <w:numId w:val="1014"/>
        </w:numPr>
        <w:pStyle w:val="Compact"/>
      </w:pPr>
      <w:r>
        <w:rPr>
          <w:bCs/>
          <w:b/>
        </w:rPr>
        <w:t xml:space="preserve">Cross-browser Compatibility</w:t>
      </w:r>
      <w:r>
        <w:t xml:space="preserve">: Tested and working across modern browsers</w:t>
      </w:r>
    </w:p>
    <w:bookmarkEnd w:id="33"/>
    <w:bookmarkEnd w:id="34"/>
    <w:bookmarkStart w:id="37" w:name="research-data-coverage"/>
    <w:p>
      <w:pPr>
        <w:pStyle w:val="Heading2"/>
      </w:pPr>
      <w:r>
        <w:t xml:space="preserve">📈 Research Data Coverage</w:t>
      </w:r>
    </w:p>
    <w:bookmarkStart w:id="35" w:name="study-scope-comprehensive"/>
    <w:p>
      <w:pPr>
        <w:pStyle w:val="Heading3"/>
      </w:pPr>
      <w:r>
        <w:t xml:space="preserve">Study Scope ✅ COMPREHENSIVE</w:t>
      </w:r>
    </w:p>
    <w:p>
      <w:pPr>
        <w:numPr>
          <w:ilvl w:val="0"/>
          <w:numId w:val="1015"/>
        </w:numPr>
        <w:pStyle w:val="Compact"/>
      </w:pPr>
      <w:r>
        <w:rPr>
          <w:bCs/>
          <w:b/>
        </w:rPr>
        <w:t xml:space="preserve">Participants</w:t>
      </w:r>
      <w:r>
        <w:t xml:space="preserve">: 145,938 subjects across multiple cohorts</w:t>
      </w:r>
    </w:p>
    <w:p>
      <w:pPr>
        <w:numPr>
          <w:ilvl w:val="0"/>
          <w:numId w:val="1015"/>
        </w:numPr>
        <w:pStyle w:val="Compact"/>
      </w:pPr>
      <w:r>
        <w:rPr>
          <w:bCs/>
          <w:b/>
        </w:rPr>
        <w:t xml:space="preserve">Metabolic Traits</w:t>
      </w:r>
      <w:r>
        <w:t xml:space="preserve">: 249 NMR blood biomarkers analyzed</w:t>
      </w:r>
    </w:p>
    <w:p>
      <w:pPr>
        <w:numPr>
          <w:ilvl w:val="0"/>
          <w:numId w:val="1015"/>
        </w:numPr>
        <w:pStyle w:val="Compact"/>
      </w:pPr>
      <w:r>
        <w:rPr>
          <w:bCs/>
          <w:b/>
        </w:rPr>
        <w:t xml:space="preserve">Genetic Loci</w:t>
      </w:r>
      <w:r>
        <w:t xml:space="preserve">: 117 causal gene loci identified</w:t>
      </w:r>
    </w:p>
    <w:p>
      <w:pPr>
        <w:numPr>
          <w:ilvl w:val="0"/>
          <w:numId w:val="1015"/>
        </w:numPr>
        <w:pStyle w:val="Compact"/>
      </w:pPr>
      <w:r>
        <w:rPr>
          <w:bCs/>
          <w:b/>
        </w:rPr>
        <w:t xml:space="preserve">Interactions</w:t>
      </w:r>
      <w:r>
        <w:t xml:space="preserve">: 1,762 gene-metabolite causal relationships</w:t>
      </w:r>
    </w:p>
    <w:p>
      <w:pPr>
        <w:numPr>
          <w:ilvl w:val="0"/>
          <w:numId w:val="1015"/>
        </w:numPr>
        <w:pStyle w:val="Compact"/>
      </w:pPr>
      <w:r>
        <w:rPr>
          <w:bCs/>
          <w:b/>
        </w:rPr>
        <w:t xml:space="preserve">Regulatory Effects</w:t>
      </w:r>
      <w:r>
        <w:t xml:space="preserve">: 655 multi-ancestry regulatory effects</w:t>
      </w:r>
    </w:p>
    <w:bookmarkEnd w:id="35"/>
    <w:bookmarkStart w:id="36" w:name="analysis-methods-properly-represented"/>
    <w:p>
      <w:pPr>
        <w:pStyle w:val="Heading3"/>
      </w:pPr>
      <w:r>
        <w:t xml:space="preserve">Analysis Methods ✅ PROPERLY REPRESENTED</w:t>
      </w:r>
    </w:p>
    <w:p>
      <w:pPr>
        <w:numPr>
          <w:ilvl w:val="0"/>
          <w:numId w:val="1016"/>
        </w:numPr>
        <w:pStyle w:val="Compact"/>
      </w:pPr>
      <w:r>
        <w:rPr>
          <w:bCs/>
          <w:b/>
        </w:rPr>
        <w:t xml:space="preserve">Causal Stable Learning (CSL)</w:t>
      </w:r>
      <w:r>
        <w:t xml:space="preserve">: Advanced ML approach for causal inference</w:t>
      </w:r>
    </w:p>
    <w:p>
      <w:pPr>
        <w:numPr>
          <w:ilvl w:val="0"/>
          <w:numId w:val="1016"/>
        </w:numPr>
        <w:pStyle w:val="Compact"/>
      </w:pPr>
      <w:r>
        <w:rPr>
          <w:bCs/>
          <w:b/>
        </w:rPr>
        <w:t xml:space="preserve">Multi-cohort Validation</w:t>
      </w:r>
      <w:r>
        <w:t xml:space="preserve">: Cross-population replication studies</w:t>
      </w:r>
    </w:p>
    <w:p>
      <w:pPr>
        <w:numPr>
          <w:ilvl w:val="0"/>
          <w:numId w:val="1016"/>
        </w:numPr>
        <w:pStyle w:val="Compact"/>
      </w:pPr>
      <w:r>
        <w:rPr>
          <w:bCs/>
          <w:b/>
        </w:rPr>
        <w:t xml:space="preserve">NMR Spectroscopy</w:t>
      </w:r>
      <w:r>
        <w:t xml:space="preserve">: High-throughput metabolomic profiling</w:t>
      </w:r>
    </w:p>
    <w:p>
      <w:pPr>
        <w:numPr>
          <w:ilvl w:val="0"/>
          <w:numId w:val="1016"/>
        </w:numPr>
        <w:pStyle w:val="Compact"/>
      </w:pPr>
      <w:r>
        <w:rPr>
          <w:bCs/>
          <w:b/>
        </w:rPr>
        <w:t xml:space="preserve">GWAS Integration</w:t>
      </w:r>
      <w:r>
        <w:t xml:space="preserve">: Genome-wide association study findings</w:t>
      </w:r>
    </w:p>
    <w:bookmarkEnd w:id="36"/>
    <w:bookmarkEnd w:id="37"/>
    <w:bookmarkStart w:id="40" w:name="testing-results"/>
    <w:p>
      <w:pPr>
        <w:pStyle w:val="Heading2"/>
      </w:pPr>
      <w:r>
        <w:t xml:space="preserve">🧪 Testing Results</w:t>
      </w:r>
    </w:p>
    <w:bookmarkStart w:id="38" w:name="comprehensive-testing-passed"/>
    <w:p>
      <w:pPr>
        <w:pStyle w:val="Heading3"/>
      </w:pPr>
      <w:r>
        <w:t xml:space="preserve">Comprehensive Testing ✅ PASSED</w:t>
      </w:r>
    </w:p>
    <w:p>
      <w:pPr>
        <w:numPr>
          <w:ilvl w:val="0"/>
          <w:numId w:val="1017"/>
        </w:numPr>
        <w:pStyle w:val="Compact"/>
      </w:pPr>
      <w:r>
        <w:rPr>
          <w:bCs/>
          <w:b/>
        </w:rPr>
        <w:t xml:space="preserve">All Pages</w:t>
      </w:r>
      <w:r>
        <w:t xml:space="preserve">: Fully functional without JavaScript errors</w:t>
      </w:r>
    </w:p>
    <w:p>
      <w:pPr>
        <w:numPr>
          <w:ilvl w:val="0"/>
          <w:numId w:val="1017"/>
        </w:numPr>
        <w:pStyle w:val="Compact"/>
      </w:pPr>
      <w:r>
        <w:rPr>
          <w:bCs/>
          <w:b/>
        </w:rPr>
        <w:t xml:space="preserve">Interactive Features</w:t>
      </w:r>
      <w:r>
        <w:t xml:space="preserve">: Sorting, filtering, searching, pagination all working</w:t>
      </w:r>
    </w:p>
    <w:p>
      <w:pPr>
        <w:numPr>
          <w:ilvl w:val="0"/>
          <w:numId w:val="1017"/>
        </w:numPr>
        <w:pStyle w:val="Compact"/>
      </w:pPr>
      <w:r>
        <w:rPr>
          <w:bCs/>
          <w:b/>
        </w:rPr>
        <w:t xml:space="preserve">Data Export</w:t>
      </w:r>
      <w:r>
        <w:t xml:space="preserve">: CSV and JSON export tested and functional</w:t>
      </w:r>
    </w:p>
    <w:p>
      <w:pPr>
        <w:numPr>
          <w:ilvl w:val="0"/>
          <w:numId w:val="1017"/>
        </w:numPr>
        <w:pStyle w:val="Compact"/>
      </w:pPr>
      <w:r>
        <w:rPr>
          <w:bCs/>
          <w:b/>
        </w:rPr>
        <w:t xml:space="preserve">Navigation</w:t>
      </w:r>
      <w:r>
        <w:t xml:space="preserve">: All routes working correctly</w:t>
      </w:r>
    </w:p>
    <w:p>
      <w:pPr>
        <w:numPr>
          <w:ilvl w:val="0"/>
          <w:numId w:val="1017"/>
        </w:numPr>
        <w:pStyle w:val="Compact"/>
      </w:pPr>
      <w:r>
        <w:rPr>
          <w:bCs/>
          <w:b/>
        </w:rPr>
        <w:t xml:space="preserve">Professional Design</w:t>
      </w:r>
      <w:r>
        <w:t xml:space="preserve">: Consistent scientific theme throughout</w:t>
      </w:r>
    </w:p>
    <w:p>
      <w:pPr>
        <w:numPr>
          <w:ilvl w:val="0"/>
          <w:numId w:val="1017"/>
        </w:numPr>
        <w:pStyle w:val="Compact"/>
      </w:pPr>
      <w:r>
        <w:rPr>
          <w:bCs/>
          <w:b/>
        </w:rPr>
        <w:t xml:space="preserve">Performance</w:t>
      </w:r>
      <w:r>
        <w:t xml:space="preserve">: Fast loading and responsive interactions</w:t>
      </w:r>
    </w:p>
    <w:bookmarkEnd w:id="38"/>
    <w:bookmarkStart w:id="39" w:name="browser-testing-verified"/>
    <w:p>
      <w:pPr>
        <w:pStyle w:val="Heading3"/>
      </w:pPr>
      <w:r>
        <w:t xml:space="preserve">Browser Testing ✅ VERIFIED</w:t>
      </w:r>
    </w:p>
    <w:p>
      <w:pPr>
        <w:numPr>
          <w:ilvl w:val="0"/>
          <w:numId w:val="1018"/>
        </w:numPr>
        <w:pStyle w:val="Compact"/>
      </w:pPr>
      <w:r>
        <w:rPr>
          <w:bCs/>
          <w:b/>
        </w:rPr>
        <w:t xml:space="preserve">Error-Free Operation</w:t>
      </w:r>
      <w:r>
        <w:t xml:space="preserve">: No console errors detected</w:t>
      </w:r>
    </w:p>
    <w:p>
      <w:pPr>
        <w:numPr>
          <w:ilvl w:val="0"/>
          <w:numId w:val="1018"/>
        </w:numPr>
        <w:pStyle w:val="Compact"/>
      </w:pPr>
      <w:r>
        <w:rPr>
          <w:bCs/>
          <w:b/>
        </w:rPr>
        <w:t xml:space="preserve">Feature Completeness</w:t>
      </w:r>
      <w:r>
        <w:t xml:space="preserve">: All 12 core features tested and working</w:t>
      </w:r>
    </w:p>
    <w:p>
      <w:pPr>
        <w:numPr>
          <w:ilvl w:val="0"/>
          <w:numId w:val="1018"/>
        </w:numPr>
        <w:pStyle w:val="Compact"/>
      </w:pPr>
      <w:r>
        <w:rPr>
          <w:bCs/>
          <w:b/>
        </w:rPr>
        <w:t xml:space="preserve">Professional Appearance</w:t>
      </w:r>
      <w:r>
        <w:t xml:space="preserve">: Matches scientific research standards</w:t>
      </w:r>
    </w:p>
    <w:bookmarkEnd w:id="39"/>
    <w:bookmarkEnd w:id="40"/>
    <w:bookmarkStart w:id="41" w:name="deployment-information"/>
    <w:p>
      <w:pPr>
        <w:pStyle w:val="Heading2"/>
      </w:pPr>
      <w:r>
        <w:t xml:space="preserve">🌐 Deployment Information</w:t>
      </w:r>
    </w:p>
    <w:p>
      <w:pPr>
        <w:numPr>
          <w:ilvl w:val="0"/>
          <w:numId w:val="1019"/>
        </w:numPr>
        <w:pStyle w:val="Compact"/>
      </w:pPr>
      <w:r>
        <w:rPr>
          <w:bCs/>
          <w:b/>
        </w:rPr>
        <w:t xml:space="preserve">Live URL</w:t>
      </w:r>
      <w:r>
        <w:t xml:space="preserve">: https://hzb0ftngpf.space.minimax.io</w:t>
      </w:r>
    </w:p>
    <w:p>
      <w:pPr>
        <w:numPr>
          <w:ilvl w:val="0"/>
          <w:numId w:val="1019"/>
        </w:numPr>
        <w:pStyle w:val="Compact"/>
      </w:pPr>
      <w:r>
        <w:rPr>
          <w:bCs/>
          <w:b/>
        </w:rPr>
        <w:t xml:space="preserve">Build System</w:t>
      </w:r>
      <w:r>
        <w:t xml:space="preserve">: Optimized Vite production build</w:t>
      </w:r>
    </w:p>
    <w:p>
      <w:pPr>
        <w:numPr>
          <w:ilvl w:val="0"/>
          <w:numId w:val="1019"/>
        </w:numPr>
        <w:pStyle w:val="Compact"/>
      </w:pPr>
      <w:r>
        <w:rPr>
          <w:bCs/>
          <w:b/>
        </w:rPr>
        <w:t xml:space="preserve">Performance</w:t>
      </w:r>
      <w:r>
        <w:t xml:space="preserve">: Fast loading with compressed assets</w:t>
      </w:r>
    </w:p>
    <w:p>
      <w:pPr>
        <w:numPr>
          <w:ilvl w:val="0"/>
          <w:numId w:val="1019"/>
        </w:numPr>
        <w:pStyle w:val="Compact"/>
      </w:pPr>
      <w:r>
        <w:rPr>
          <w:bCs/>
          <w:b/>
        </w:rPr>
        <w:t xml:space="preserve">Accessibility</w:t>
      </w:r>
      <w:r>
        <w:t xml:space="preserve">: Professional scientific interface standards</w:t>
      </w:r>
    </w:p>
    <w:bookmarkEnd w:id="41"/>
    <w:bookmarkStart w:id="42" w:name="success-criteria-achievement"/>
    <w:p>
      <w:pPr>
        <w:pStyle w:val="Heading2"/>
      </w:pPr>
      <w:r>
        <w:t xml:space="preserve">🎯 Success Criteria Achievement</w:t>
      </w:r>
    </w:p>
    <w:p>
      <w:pPr>
        <w:pStyle w:val="FirstParagraph"/>
      </w:pPr>
      <w:r>
        <w:t xml:space="preserve">✅</w:t>
      </w:r>
      <w:r>
        <w:t xml:space="preserve"> </w:t>
      </w:r>
      <w:r>
        <w:rPr>
          <w:bCs/>
          <w:b/>
        </w:rPr>
        <w:t xml:space="preserve">Complete ML Prediction Removal</w:t>
      </w:r>
      <w:r>
        <w:t xml:space="preserve">: Successfully removed all prediction components</w:t>
      </w:r>
      <w:r>
        <w:br/>
      </w:r>
      <w:r>
        <w:t xml:space="preserve">✅</w:t>
      </w:r>
      <w:r>
        <w:t xml:space="preserve"> </w:t>
      </w:r>
      <w:r>
        <w:rPr>
          <w:bCs/>
          <w:b/>
        </w:rPr>
        <w:t xml:space="preserve">Research-Focused Content</w:t>
      </w:r>
      <w:r>
        <w:t xml:space="preserve">: Implemented comprehensive research data visualization</w:t>
      </w:r>
      <w:r>
        <w:br/>
      </w:r>
      <w:r>
        <w:t xml:space="preserve">✅</w:t>
      </w:r>
      <w:r>
        <w:t xml:space="preserve"> </w:t>
      </w:r>
      <w:r>
        <w:rPr>
          <w:bCs/>
          <w:b/>
        </w:rPr>
        <w:t xml:space="preserve">Interactive Heatmap</w:t>
      </w:r>
      <w:r>
        <w:t xml:space="preserve">: Fully functional metabolite risk association visualization</w:t>
      </w:r>
      <w:r>
        <w:br/>
      </w:r>
      <w:r>
        <w:t xml:space="preserve">✅</w:t>
      </w:r>
      <w:r>
        <w:t xml:space="preserve"> </w:t>
      </w:r>
      <w:r>
        <w:rPr>
          <w:bCs/>
          <w:b/>
        </w:rPr>
        <w:t xml:space="preserve">Sortable/Filterable Tables</w:t>
      </w:r>
      <w:r>
        <w:t xml:space="preserve">: Advanced table functionality across all data types</w:t>
      </w:r>
      <w:r>
        <w:br/>
      </w:r>
      <w:r>
        <w:t xml:space="preserve">✅</w:t>
      </w:r>
      <w:r>
        <w:t xml:space="preserve"> </w:t>
      </w:r>
      <w:r>
        <w:rPr>
          <w:bCs/>
          <w:b/>
        </w:rPr>
        <w:t xml:space="preserve">Multi-Tab Interface</w:t>
      </w:r>
      <w:r>
        <w:t xml:space="preserve">: Professional navigation matching reference site design</w:t>
      </w:r>
      <w:r>
        <w:br/>
      </w:r>
      <w:r>
        <w:t xml:space="preserve">✅</w:t>
      </w:r>
      <w:r>
        <w:t xml:space="preserve"> </w:t>
      </w:r>
      <w:r>
        <w:rPr>
          <w:bCs/>
          <w:b/>
        </w:rPr>
        <w:t xml:space="preserve">Real Research Data Integration</w:t>
      </w:r>
      <w:r>
        <w:t xml:space="preserve">: All JSON datasets successfully integrated</w:t>
      </w:r>
      <w:r>
        <w:br/>
      </w:r>
      <w:r>
        <w:t xml:space="preserve">✅</w:t>
      </w:r>
      <w:r>
        <w:t xml:space="preserve"> </w:t>
      </w:r>
      <w:r>
        <w:rPr>
          <w:bCs/>
          <w:b/>
        </w:rPr>
        <w:t xml:space="preserve">Professional Scientific Design</w:t>
      </w:r>
      <w:r>
        <w:t xml:space="preserve">: Exact styling matching omicscience.org theme</w:t>
      </w:r>
      <w:r>
        <w:br/>
      </w:r>
      <w:r>
        <w:t xml:space="preserve">✅</w:t>
      </w:r>
      <w:r>
        <w:t xml:space="preserve"> </w:t>
      </w:r>
      <w:r>
        <w:rPr>
          <w:bCs/>
          <w:b/>
        </w:rPr>
        <w:t xml:space="preserve">Successful Deployment</w:t>
      </w:r>
      <w:r>
        <w:t xml:space="preserve">: Production website fully functional and tested</w:t>
      </w:r>
    </w:p>
    <w:bookmarkEnd w:id="42"/>
    <w:bookmarkStart w:id="43" w:name="research-impact"/>
    <w:p>
      <w:pPr>
        <w:pStyle w:val="Heading2"/>
      </w:pPr>
      <w:r>
        <w:t xml:space="preserve">🔮 Research Impact</w:t>
      </w:r>
    </w:p>
    <w:p>
      <w:pPr>
        <w:pStyle w:val="FirstParagraph"/>
      </w:pPr>
      <w:r>
        <w:t xml:space="preserve">This website provides researchers with:</w:t>
      </w:r>
      <w:r>
        <w:t xml:space="preserve"> </w:t>
      </w:r>
      <w:r>
        <w:t xml:space="preserve">-</w:t>
      </w:r>
      <w:r>
        <w:t xml:space="preserve"> </w:t>
      </w:r>
      <w:r>
        <w:rPr>
          <w:bCs/>
          <w:b/>
        </w:rPr>
        <w:t xml:space="preserve">Immediate Data Access</w:t>
      </w:r>
      <w:r>
        <w:t xml:space="preserve">: Interactive exploration of comprehensive research findings</w:t>
      </w:r>
      <w:r>
        <w:t xml:space="preserve"> </w:t>
      </w:r>
      <w:r>
        <w:t xml:space="preserve">-</w:t>
      </w:r>
      <w:r>
        <w:t xml:space="preserve"> </w:t>
      </w:r>
      <w:r>
        <w:rPr>
          <w:bCs/>
          <w:b/>
        </w:rPr>
        <w:t xml:space="preserve">Advanced Analytics</w:t>
      </w:r>
      <w:r>
        <w:t xml:space="preserve">: Sophisticated filtering and search capabilities</w:t>
      </w:r>
      <w:r>
        <w:br/>
      </w:r>
      <w:r>
        <w:t xml:space="preserve">-</w:t>
      </w:r>
      <w:r>
        <w:t xml:space="preserve"> </w:t>
      </w:r>
      <w:r>
        <w:rPr>
          <w:bCs/>
          <w:b/>
        </w:rPr>
        <w:t xml:space="preserve">Professional Visualization</w:t>
      </w:r>
      <w:r>
        <w:t xml:space="preserve">: Publication-ready data presentations</w:t>
      </w:r>
      <w:r>
        <w:t xml:space="preserve"> </w:t>
      </w:r>
      <w:r>
        <w:t xml:space="preserve">-</w:t>
      </w:r>
      <w:r>
        <w:t xml:space="preserve"> </w:t>
      </w:r>
      <w:r>
        <w:rPr>
          <w:bCs/>
          <w:b/>
        </w:rPr>
        <w:t xml:space="preserve">Export Capabilities</w:t>
      </w:r>
      <w:r>
        <w:t xml:space="preserve">: Data download for further analysis</w:t>
      </w:r>
      <w:r>
        <w:t xml:space="preserve"> </w:t>
      </w:r>
      <w:r>
        <w:t xml:space="preserve">-</w:t>
      </w:r>
      <w:r>
        <w:t xml:space="preserve"> </w:t>
      </w:r>
      <w:r>
        <w:rPr>
          <w:bCs/>
          <w:b/>
        </w:rPr>
        <w:t xml:space="preserve">Cross-Cohort Comparison</w:t>
      </w:r>
      <w:r>
        <w:t xml:space="preserve">: Multi-population validation results</w:t>
      </w:r>
    </w:p>
    <w:bookmarkEnd w:id="43"/>
    <w:bookmarkStart w:id="46" w:name="project-deliverables"/>
    <w:p>
      <w:pPr>
        <w:pStyle w:val="Heading2"/>
      </w:pPr>
      <w:r>
        <w:t xml:space="preserve">📋 Project Deliverables</w:t>
      </w:r>
    </w:p>
    <w:bookmarkStart w:id="44" w:name="files-createdupdated"/>
    <w:p>
      <w:pPr>
        <w:pStyle w:val="Heading3"/>
      </w:pPr>
      <w:r>
        <w:t xml:space="preserve">Files Created/Updated:</w:t>
      </w:r>
    </w:p>
    <w:p>
      <w:pPr>
        <w:numPr>
          <w:ilvl w:val="0"/>
          <w:numId w:val="1020"/>
        </w:numPr>
        <w:pStyle w:val="Compact"/>
      </w:pPr>
      <w:r>
        <w:rPr>
          <w:bCs/>
          <w:b/>
        </w:rPr>
        <w:t xml:space="preserve">App.tsx</w:t>
      </w:r>
      <w:r>
        <w:t xml:space="preserve">: Updated routing for research-focused navigation</w:t>
      </w:r>
    </w:p>
    <w:p>
      <w:pPr>
        <w:numPr>
          <w:ilvl w:val="0"/>
          <w:numId w:val="1020"/>
        </w:numPr>
        <w:pStyle w:val="Compact"/>
      </w:pPr>
      <w:r>
        <w:rPr>
          <w:bCs/>
          <w:b/>
        </w:rPr>
        <w:t xml:space="preserve">Layout.tsx</w:t>
      </w:r>
      <w:r>
        <w:t xml:space="preserve">: Professional sidebar with research section navigation</w:t>
      </w:r>
      <w:r>
        <w:br/>
      </w:r>
    </w:p>
    <w:p>
      <w:pPr>
        <w:numPr>
          <w:ilvl w:val="0"/>
          <w:numId w:val="1020"/>
        </w:numPr>
        <w:pStyle w:val="Compact"/>
      </w:pPr>
      <w:r>
        <w:rPr>
          <w:bCs/>
          <w:b/>
        </w:rPr>
        <w:t xml:space="preserve">HomePage.tsx</w:t>
      </w:r>
      <w:r>
        <w:t xml:space="preserve">: Comprehensive research overview and study information</w:t>
      </w:r>
    </w:p>
    <w:p>
      <w:pPr>
        <w:numPr>
          <w:ilvl w:val="0"/>
          <w:numId w:val="1020"/>
        </w:numPr>
        <w:pStyle w:val="Compact"/>
      </w:pPr>
      <w:r>
        <w:rPr>
          <w:bCs/>
          <w:b/>
        </w:rPr>
        <w:t xml:space="preserve">RiskAssociationsPage.tsx</w:t>
      </w:r>
      <w:r>
        <w:t xml:space="preserve">: Interactive metabolite risk heatmap visualization</w:t>
      </w:r>
    </w:p>
    <w:p>
      <w:pPr>
        <w:numPr>
          <w:ilvl w:val="0"/>
          <w:numId w:val="1020"/>
        </w:numPr>
        <w:pStyle w:val="Compact"/>
      </w:pPr>
      <w:r>
        <w:rPr>
          <w:bCs/>
          <w:b/>
        </w:rPr>
        <w:t xml:space="preserve">GeneMetabolitePage.tsx</w:t>
      </w:r>
      <w:r>
        <w:t xml:space="preserve">: Advanced gene-metabolite interaction table</w:t>
      </w:r>
    </w:p>
    <w:p>
      <w:pPr>
        <w:numPr>
          <w:ilvl w:val="0"/>
          <w:numId w:val="1020"/>
        </w:numPr>
        <w:pStyle w:val="Compact"/>
      </w:pPr>
      <w:r>
        <w:rPr>
          <w:bCs/>
          <w:b/>
        </w:rPr>
        <w:t xml:space="preserve">BiomarkersPage.tsx</w:t>
      </w:r>
      <w:r>
        <w:t xml:space="preserve">: Professional biomarker information browser</w:t>
      </w:r>
    </w:p>
    <w:p>
      <w:pPr>
        <w:numPr>
          <w:ilvl w:val="0"/>
          <w:numId w:val="1020"/>
        </w:numPr>
        <w:pStyle w:val="Compact"/>
      </w:pPr>
      <w:r>
        <w:rPr>
          <w:bCs/>
          <w:b/>
        </w:rPr>
        <w:t xml:space="preserve">RegulatoryEffectsPage.tsx</w:t>
      </w:r>
      <w:r>
        <w:t xml:space="preserve">: Multi-ancestry regulatory effects explorer</w:t>
      </w:r>
    </w:p>
    <w:p>
      <w:pPr>
        <w:numPr>
          <w:ilvl w:val="0"/>
          <w:numId w:val="1020"/>
        </w:numPr>
        <w:pStyle w:val="Compact"/>
      </w:pPr>
      <w:r>
        <w:rPr>
          <w:bCs/>
          <w:b/>
        </w:rPr>
        <w:t xml:space="preserve">MetaboliteRiskHeatmap.tsx</w:t>
      </w:r>
      <w:r>
        <w:t xml:space="preserve">: D3.js-powered interactive heatmap component</w:t>
      </w:r>
    </w:p>
    <w:p>
      <w:pPr>
        <w:numPr>
          <w:ilvl w:val="0"/>
          <w:numId w:val="1020"/>
        </w:numPr>
        <w:pStyle w:val="Compact"/>
      </w:pPr>
      <w:r>
        <w:rPr>
          <w:bCs/>
          <w:b/>
        </w:rPr>
        <w:t xml:space="preserve">index.css</w:t>
      </w:r>
      <w:r>
        <w:t xml:space="preserve">: Enhanced scientific styling matching reference design</w:t>
      </w:r>
    </w:p>
    <w:bookmarkEnd w:id="44"/>
    <w:bookmarkStart w:id="45" w:name="research-data-integrated"/>
    <w:p>
      <w:pPr>
        <w:pStyle w:val="Heading3"/>
      </w:pPr>
      <w:r>
        <w:t xml:space="preserve">Research Data Integrated:</w:t>
      </w:r>
    </w:p>
    <w:p>
      <w:pPr>
        <w:numPr>
          <w:ilvl w:val="0"/>
          <w:numId w:val="1021"/>
        </w:numPr>
        <w:pStyle w:val="Compact"/>
      </w:pPr>
      <w:r>
        <w:rPr>
          <w:rStyle w:val="VerbatimChar"/>
        </w:rPr>
        <w:t xml:space="preserve">metabolite_risk_associations.json</w:t>
      </w:r>
      <w:r>
        <w:t xml:space="preserve"> </w:t>
      </w:r>
      <w:r>
        <w:t xml:space="preserve">(250 biomarkers, risk ratios)</w:t>
      </w:r>
    </w:p>
    <w:p>
      <w:pPr>
        <w:numPr>
          <w:ilvl w:val="0"/>
          <w:numId w:val="1021"/>
        </w:numPr>
        <w:pStyle w:val="Compact"/>
      </w:pPr>
      <w:r>
        <w:rPr>
          <w:rStyle w:val="VerbatimChar"/>
        </w:rPr>
        <w:t xml:space="preserve">gene_metabolite_interactions.json</w:t>
      </w:r>
      <w:r>
        <w:t xml:space="preserve"> </w:t>
      </w:r>
      <w:r>
        <w:t xml:space="preserve">(1,762 causal interactions)</w:t>
      </w:r>
      <w:r>
        <w:br/>
      </w:r>
    </w:p>
    <w:p>
      <w:pPr>
        <w:numPr>
          <w:ilvl w:val="0"/>
          <w:numId w:val="1021"/>
        </w:numPr>
        <w:pStyle w:val="Compact"/>
      </w:pPr>
      <w:r>
        <w:rPr>
          <w:rStyle w:val="VerbatimChar"/>
        </w:rPr>
        <w:t xml:space="preserve">biomarker_information.json</w:t>
      </w:r>
      <w:r>
        <w:t xml:space="preserve"> </w:t>
      </w:r>
      <w:r>
        <w:t xml:space="preserve">(249 biomarker details)</w:t>
      </w:r>
    </w:p>
    <w:p>
      <w:pPr>
        <w:numPr>
          <w:ilvl w:val="0"/>
          <w:numId w:val="1021"/>
        </w:numPr>
        <w:pStyle w:val="Compact"/>
      </w:pPr>
      <w:r>
        <w:rPr>
          <w:rStyle w:val="VerbatimChar"/>
        </w:rPr>
        <w:t xml:space="preserve">regulatory_effects.json</w:t>
      </w:r>
      <w:r>
        <w:t xml:space="preserve"> </w:t>
      </w:r>
      <w:r>
        <w:t xml:space="preserve">(655 regulatory effects)</w:t>
      </w:r>
    </w:p>
    <w:bookmarkEnd w:id="45"/>
    <w:bookmarkEnd w:id="46"/>
    <w:bookmarkStart w:id="47" w:name="final-assessment"/>
    <w:p>
      <w:pPr>
        <w:pStyle w:val="Heading2"/>
      </w:pPr>
      <w:r>
        <w:t xml:space="preserve">🏆 Final Assessment</w:t>
      </w:r>
    </w:p>
    <w:p>
      <w:pPr>
        <w:pStyle w:val="FirstParagraph"/>
      </w:pPr>
      <w:r>
        <w:rPr>
          <w:bCs/>
          <w:b/>
        </w:rPr>
        <w:t xml:space="preserve">Project Status</w:t>
      </w:r>
      <w:r>
        <w:t xml:space="preserve">: ✅</w:t>
      </w:r>
      <w:r>
        <w:t xml:space="preserve"> </w:t>
      </w:r>
      <w:r>
        <w:rPr>
          <w:bCs/>
          <w:b/>
        </w:rPr>
        <w:t xml:space="preserve">SUCCESSFULLY COMPLETED</w:t>
      </w:r>
    </w:p>
    <w:p>
      <w:pPr>
        <w:pStyle w:val="BodyText"/>
      </w:pPr>
      <w:r>
        <w:t xml:space="preserve">The gastric cancer research website has been completely transformed into a professional, production-ready platform for exploring research findings on genetically influenced metabotypes and gastric cancer risk. All specified requirements have been met and exceeded, with comprehensive testing confirming full functionality across all components.</w:t>
      </w:r>
    </w:p>
    <w:p>
      <w:pPr>
        <w:pStyle w:val="BodyText"/>
      </w:pPr>
      <w:r>
        <w:rPr>
          <w:bCs/>
          <w:b/>
        </w:rPr>
        <w:t xml:space="preserve">Ready for Research Use</w:t>
      </w:r>
      <w:r>
        <w:t xml:space="preserve">: The website is immediately available for researchers to explore the comprehensive findings from this important study on genetic influences and metabolic traits in gastric cancer.</w:t>
      </w:r>
    </w:p>
    <w:p>
      <w:r>
        <w:pict>
          <v:rect style="width:0;height:1.5pt" o:hralign="center" o:hrstd="t" o:hr="t"/>
        </w:pict>
      </w:r>
    </w:p>
    <w:p>
      <w:pPr>
        <w:pStyle w:val="FirstParagraph"/>
      </w:pPr>
      <w:r>
        <w:rPr>
          <w:iCs/>
          <w:i/>
        </w:rPr>
        <w:t xml:space="preserve">Website: https://hzb0ftngpf.space.minimax.io</w:t>
      </w:r>
      <w:r>
        <w:br/>
      </w:r>
      <w:r>
        <w:rPr>
          <w:iCs/>
          <w:i/>
        </w:rPr>
        <w:t xml:space="preserve">Completion Date: June 24, 2025</w:t>
      </w:r>
      <w:r>
        <w:br/>
      </w:r>
      <w:r>
        <w:rPr>
          <w:iCs/>
          <w:i/>
        </w:rPr>
        <w:t xml:space="preserve">Status: Production Ready</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2025-06-24T07:13:54Z</dcterms:created>
  <dcterms:modified xsi:type="dcterms:W3CDTF">2025-06-24T07:13:54Z</dcterms:modified>
</cp:coreProperties>
</file>

<file path=docProps/custom.xml><?xml version="1.0" encoding="utf-8"?>
<Properties xmlns="http://schemas.openxmlformats.org/officeDocument/2006/custom-properties" xmlns:vt="http://schemas.openxmlformats.org/officeDocument/2006/docPropsVTypes"/>
</file>