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Association</w:t>
      </w:r>
      <w:r>
        <w:t xml:space="preserve"> </w:t>
      </w:r>
      <w:r>
        <w:t xml:space="preserve">between</w:t>
      </w:r>
      <w:r>
        <w:t xml:space="preserve"> </w:t>
      </w:r>
      <w:r>
        <w:t xml:space="preserve">gender</w:t>
      </w:r>
      <w:r>
        <w:t xml:space="preserve"> </w:t>
      </w:r>
      <w:r>
        <w:t xml:space="preserve">and</w:t>
      </w:r>
      <w:r>
        <w:t xml:space="preserve"> </w:t>
      </w:r>
      <w:r>
        <w:t xml:space="preserve">salary</w:t>
      </w:r>
      <w:r>
        <w:t xml:space="preserve"> </w:t>
      </w:r>
      <w:r>
        <w:t xml:space="preserve">setting</w:t>
      </w:r>
      <w:r>
        <w:t xml:space="preserve"> </w:t>
      </w:r>
      <w:r>
        <w:t xml:space="preserve">at</w:t>
      </w:r>
      <w:r>
        <w:t xml:space="preserve"> </w:t>
      </w:r>
      <w:r>
        <w:t xml:space="preserve">the</w:t>
      </w:r>
      <w:r>
        <w:t xml:space="preserve"> </w:t>
      </w:r>
      <w:r>
        <w:t xml:space="preserve">Houston</w:t>
      </w:r>
      <w:r>
        <w:t xml:space="preserve"> </w:t>
      </w:r>
      <w:r>
        <w:t xml:space="preserve">College</w:t>
      </w:r>
      <w:r>
        <w:t xml:space="preserve"> </w:t>
      </w:r>
      <w:r>
        <w:t xml:space="preserve">of</w:t>
      </w:r>
      <w:r>
        <w:t xml:space="preserve"> </w:t>
      </w:r>
      <w:r>
        <w:t xml:space="preserve">Medicine</w:t>
      </w:r>
    </w:p>
    <w:p>
      <w:pPr>
        <w:pStyle w:val="Author"/>
      </w:pPr>
      <w:r>
        <w:t xml:space="preserve">Clement</w:t>
      </w:r>
      <w:r>
        <w:t xml:space="preserve"> </w:t>
      </w:r>
      <w:r>
        <w:t xml:space="preserve">Mugenzi,</w:t>
      </w:r>
      <w:r>
        <w:t xml:space="preserve"> </w:t>
      </w:r>
      <w:r>
        <w:t xml:space="preserve">Zongchao</w:t>
      </w:r>
      <w:r>
        <w:t xml:space="preserve"> </w:t>
      </w:r>
      <w:r>
        <w:t xml:space="preserve">Liu,</w:t>
      </w:r>
      <w:r>
        <w:t xml:space="preserve"> </w:t>
      </w:r>
      <w:r>
        <w:t xml:space="preserve">Shuya</w:t>
      </w:r>
      <w:r>
        <w:t xml:space="preserve"> </w:t>
      </w:r>
      <w:r>
        <w:t xml:space="preserve">Liu,</w:t>
      </w:r>
      <w:r>
        <w:t xml:space="preserve"> </w:t>
      </w:r>
      <w:r>
        <w:t xml:space="preserve">Yuao</w:t>
      </w:r>
      <w:r>
        <w:t xml:space="preserve"> </w:t>
      </w:r>
      <w:r>
        <w:t xml:space="preserve">Yang</w:t>
      </w:r>
    </w:p>
    <w:p>
      <w:pPr>
        <w:pStyle w:val="Date"/>
      </w:pPr>
      <w:r>
        <w:t xml:space="preserve">12/6/2019</w:t>
      </w:r>
    </w:p>
    <w:p>
      <w:pPr>
        <w:pStyle w:val="Heading1"/>
      </w:pPr>
      <w:bookmarkStart w:id="20" w:name="introduction"/>
      <w:r>
        <w:t xml:space="preserve">Introduction</w:t>
      </w:r>
      <w:bookmarkEnd w:id="20"/>
    </w:p>
    <w:p>
      <w:pPr>
        <w:pStyle w:val="FirstParagraph"/>
      </w:pPr>
      <w:r>
        <w:t xml:space="preserve">Title VII of the Civil Rights Act of 1964 is a federal law that prohibits employers from discriminating against employees on the basis of sex, race, color, national origin and religion (1). Also, the equal pay act of 1963 requires that men and women in the same workplace be given equal pay for equal work. Income inequality between men and women who do the same work have been a point of debate over the years and efforts have been made to ensure women receive the same remuneration as men for doing equal work. While there have been several studies conducted about the income gap between both genders, it is almost impossible to find a single study that focuses on one profession or industry.</w:t>
      </w:r>
    </w:p>
    <w:p>
      <w:pPr>
        <w:pStyle w:val="BodyText"/>
      </w:pPr>
      <w:r>
        <w:t xml:space="preserve">The U.S education system is one area that is not immune to this income gap problem. Several factors determines ones compansation in the education system such as the area of expertise, years of experience, title, the amount of research papers published, etc. Despite these legitimate factors that determines compansation, there are many cases that have been published claiming that female professors are getting paid less compared to their male colleagues while bearing the same, if not superior, titles or accolades.</w:t>
      </w:r>
    </w:p>
    <w:p>
      <w:pPr>
        <w:pStyle w:val="BodyText"/>
      </w:pPr>
      <w:r>
        <w:t xml:space="preserve">The aim of this study is to examine the association between gender discrimination in setting salary within the Houston college of medicine where a female professor claimed, through a district court lawsuit, that there was evidence of discrimination against women in giving promotions and setting salaries. To do this, we will build multiple regression models using seven predictor variables such as the department in which a subject belongs to, their area of expertise, whether or not they are board certified, their publication rate, years of experience, and their position title. We will test for interactions and confounders that might be present between all the stated predictors and our main predictor of interest which is the subject’s gender. Our response variable will be both the baseline salary in year 1994 and the change in salary between year 1994 and year 1995.</w:t>
      </w:r>
    </w:p>
    <w:p>
      <w:pPr>
        <w:pStyle w:val="Heading1"/>
      </w:pPr>
      <w:bookmarkStart w:id="21" w:name="methods"/>
      <w:r>
        <w:t xml:space="preserve">Methods</w:t>
      </w:r>
      <w:bookmarkEnd w:id="21"/>
    </w:p>
    <w:p>
      <w:pPr>
        <w:pStyle w:val="Heading2"/>
      </w:pPr>
      <w:bookmarkStart w:id="22" w:name="data-description"/>
      <w:r>
        <w:t xml:space="preserve">Data Description</w:t>
      </w:r>
      <w:bookmarkEnd w:id="22"/>
    </w:p>
    <w:p>
      <w:pPr>
        <w:pStyle w:val="Compact"/>
        <w:numPr>
          <w:numId w:val="1001"/>
          <w:ilvl w:val="0"/>
        </w:numPr>
      </w:pPr>
      <w:r>
        <w:t xml:space="preserve">Dept: Academic departments at Houston College of medicine. Biochemistry, Physiology, Genetics, Pediatrics, Medicine, and Surgery</w:t>
      </w:r>
    </w:p>
    <w:p>
      <w:pPr>
        <w:pStyle w:val="Compact"/>
        <w:numPr>
          <w:numId w:val="1001"/>
          <w:ilvl w:val="0"/>
        </w:numPr>
      </w:pPr>
      <w:r>
        <w:t xml:space="preserve">Gender: A dichotomous variable coded with dummy variables</w:t>
      </w:r>
      <w:r>
        <w:t xml:space="preserve"> </w:t>
      </w:r>
      <w:r>
        <w:t xml:space="preserve">‘</w:t>
      </w:r>
      <w:r>
        <w:t xml:space="preserve">1</w:t>
      </w:r>
      <w:r>
        <w:t xml:space="preserve">’</w:t>
      </w:r>
      <w:r>
        <w:t xml:space="preserve"> </w:t>
      </w:r>
      <w:r>
        <w:t xml:space="preserve">for Male subjects and</w:t>
      </w:r>
      <w:r>
        <w:t xml:space="preserve"> </w:t>
      </w:r>
      <w:r>
        <w:t xml:space="preserve">‘</w:t>
      </w:r>
      <w:r>
        <w:t xml:space="preserve">0</w:t>
      </w:r>
      <w:r>
        <w:t xml:space="preserve">’</w:t>
      </w:r>
      <w:r>
        <w:t xml:space="preserve"> </w:t>
      </w:r>
      <w:r>
        <w:t xml:space="preserve">for Female subjects</w:t>
      </w:r>
    </w:p>
    <w:p>
      <w:pPr>
        <w:pStyle w:val="Compact"/>
        <w:numPr>
          <w:numId w:val="1001"/>
          <w:ilvl w:val="0"/>
        </w:numPr>
      </w:pPr>
      <w:r>
        <w:t xml:space="preserve">Clin: A dummy variable with 1 = Primarily clinnical emphasis and 0 = Primarily research emphasis.</w:t>
      </w:r>
    </w:p>
    <w:p>
      <w:pPr>
        <w:pStyle w:val="Compact"/>
        <w:numPr>
          <w:numId w:val="1001"/>
          <w:ilvl w:val="0"/>
        </w:numPr>
      </w:pPr>
      <w:r>
        <w:t xml:space="preserve">Cert: 1 = Board certified and 0 = not certified</w:t>
      </w:r>
    </w:p>
    <w:p>
      <w:pPr>
        <w:pStyle w:val="Compact"/>
        <w:numPr>
          <w:numId w:val="1001"/>
          <w:ilvl w:val="0"/>
        </w:numPr>
      </w:pPr>
      <w:r>
        <w:t xml:space="preserve">Prate: Publication rate</w:t>
      </w:r>
    </w:p>
    <w:p>
      <w:pPr>
        <w:pStyle w:val="Compact"/>
        <w:numPr>
          <w:numId w:val="1001"/>
          <w:ilvl w:val="0"/>
        </w:numPr>
      </w:pPr>
      <w:r>
        <w:t xml:space="preserve">Exper: years of experience since obtaining Medical Doctor degree.</w:t>
      </w:r>
    </w:p>
    <w:p>
      <w:pPr>
        <w:pStyle w:val="Compact"/>
        <w:numPr>
          <w:numId w:val="1001"/>
          <w:ilvl w:val="0"/>
        </w:numPr>
      </w:pPr>
      <w:r>
        <w:t xml:space="preserve">Rank: 1 = Assistant professor, 2 = Associate professor, 3 = full professor</w:t>
      </w:r>
    </w:p>
    <w:p>
      <w:pPr>
        <w:pStyle w:val="Compact"/>
        <w:numPr>
          <w:numId w:val="1001"/>
          <w:ilvl w:val="0"/>
        </w:numPr>
      </w:pPr>
      <w:r>
        <w:t xml:space="preserve">Sal94: Salary in academic year 1994.</w:t>
      </w:r>
    </w:p>
    <w:p>
      <w:pPr>
        <w:pStyle w:val="Compact"/>
        <w:numPr>
          <w:numId w:val="1001"/>
          <w:ilvl w:val="0"/>
        </w:numPr>
      </w:pPr>
      <w:r>
        <w:t xml:space="preserve">Sal05: Salary in academic year 1995.</w:t>
      </w:r>
    </w:p>
    <w:p>
      <w:pPr>
        <w:pStyle w:val="FirstParagraph"/>
      </w:pPr>
      <w:r>
        <w:t xml:space="preserve">The</w:t>
      </w:r>
      <w:r>
        <w:t xml:space="preserve"> </w:t>
      </w:r>
      <w:r>
        <w:rPr>
          <w:i/>
        </w:rPr>
        <w:t xml:space="preserve">goal</w:t>
      </w:r>
      <w:r>
        <w:t xml:space="preserve"> </w:t>
      </w:r>
      <w:r>
        <w:t xml:space="preserve">of this project is to investigate if claims made by a Houston university professor that there is gender discrimination when it comes to salary are valid by building different multiple regression models that best captures the association between gender and salary.</w:t>
      </w:r>
    </w:p>
    <w:p>
      <w:pPr>
        <w:pStyle w:val="BodyText"/>
      </w:pPr>
      <w:r>
        <w:rPr>
          <w:b/>
        </w:rPr>
        <w:t xml:space="preserve">Descriptive Statistics:</w:t>
      </w:r>
    </w:p>
    <w:p>
      <w:pPr>
        <w:pStyle w:val="BodyText"/>
      </w:pPr>
      <w:r>
        <w:t xml:space="preserve">Note that Values are weighted mean</w:t>
      </w:r>
      <m:oMath>
        <m:r>
          <m:t>±</m:t>
        </m:r>
      </m:oMath>
      <w:r>
        <w:t xml:space="preserve">SE for continuous variables or weighted %</w:t>
      </w:r>
      <m:oMath>
        <m:r>
          <m:t>±</m:t>
        </m:r>
      </m:oMath>
      <w:r>
        <w:t xml:space="preserve">SE for categorical variables.</w:t>
      </w:r>
    </w:p>
    <w:p>
      <w:pPr>
        <w:pStyle w:val="TableCaption"/>
      </w:pPr>
      <w:r>
        <w:t xml:space="preserve">Baseline</w:t>
      </w:r>
    </w:p>
    <w:tbl>
      <w:tblPr>
        <w:tblStyle w:val="Table"/>
        <w:tblW w:type="pct" w:w="5000.0"/>
        <w:tblLook w:firstRow="1"/>
        <w:tblCaption w:val="Baseline"/>
      </w:tblPr>
      <w:tblGrid>
        <w:gridCol w:w="1896"/>
        <w:gridCol w:w="1896"/>
        <w:gridCol w:w="1840"/>
        <w:gridCol w:w="1840"/>
        <w:gridCol w:w="446"/>
      </w:tblGrid>
      <w:tr>
        <w:trPr>
          <w:cnfStyle w:firstRow="1"/>
        </w:trPr>
        <w:tc>
          <w:tcPr>
            <w:tcBorders>
              <w:bottom w:val="single"/>
            </w:tcBorders>
            <w:vAlign w:val="bottom"/>
          </w:tcPr>
          <w:p>
            <w:pPr>
              <w:pStyle w:val="Compact"/>
            </w:pPr>
          </w:p>
        </w:tc>
        <w:tc>
          <w:tcPr>
            <w:tcBorders>
              <w:bottom w:val="single"/>
            </w:tcBorders>
            <w:vAlign w:val="bottom"/>
          </w:tcPr>
          <w:p>
            <w:pPr>
              <w:pStyle w:val="Compact"/>
              <w:jc w:val="center"/>
            </w:pPr>
            <w:r>
              <w:t xml:space="preserve">Male (N=155)</w:t>
            </w:r>
          </w:p>
        </w:tc>
        <w:tc>
          <w:tcPr>
            <w:tcBorders>
              <w:bottom w:val="single"/>
            </w:tcBorders>
            <w:vAlign w:val="bottom"/>
          </w:tcPr>
          <w:p>
            <w:pPr>
              <w:pStyle w:val="Compact"/>
              <w:jc w:val="center"/>
            </w:pPr>
            <w:r>
              <w:t xml:space="preserve">Female (N=106)</w:t>
            </w:r>
          </w:p>
        </w:tc>
        <w:tc>
          <w:tcPr>
            <w:tcBorders>
              <w:bottom w:val="single"/>
            </w:tcBorders>
            <w:vAlign w:val="bottom"/>
          </w:tcPr>
          <w:p>
            <w:pPr>
              <w:pStyle w:val="Compact"/>
              <w:jc w:val="center"/>
            </w:pPr>
            <w:r>
              <w:t xml:space="preserve">Total (N=261)</w:t>
            </w:r>
          </w:p>
        </w:tc>
        <w:tc>
          <w:tcPr>
            <w:tcBorders>
              <w:bottom w:val="single"/>
            </w:tcBorders>
            <w:vAlign w:val="bottom"/>
          </w:tcPr>
          <w:p>
            <w:pPr>
              <w:pStyle w:val="Compact"/>
              <w:jc w:val="right"/>
            </w:pPr>
            <w:r>
              <w:t xml:space="preserve">p value</w:t>
            </w:r>
          </w:p>
        </w:tc>
      </w:tr>
      <w:tr>
        <w:tc>
          <w:p>
            <w:pPr>
              <w:pStyle w:val="Compact"/>
              <w:jc w:val="left"/>
            </w:pPr>
            <w:r>
              <w:t xml:space="preserve">Department</w:t>
            </w:r>
          </w:p>
        </w:tc>
        <w:tc>
          <w:p>
            <w:pPr>
              <w:pStyle w:val="Compact"/>
            </w:pPr>
          </w:p>
        </w:tc>
        <w:tc>
          <w:p>
            <w:pPr>
              <w:pStyle w:val="Compact"/>
            </w:pPr>
          </w:p>
        </w:tc>
        <w:tc>
          <w:p>
            <w:pPr>
              <w:pStyle w:val="Compact"/>
            </w:pPr>
          </w:p>
        </w:tc>
        <w:tc>
          <w:p>
            <w:pPr>
              <w:pStyle w:val="Compact"/>
              <w:jc w:val="right"/>
            </w:pPr>
            <w:r>
              <w:t xml:space="preserve">&lt; 0.001</w:t>
            </w:r>
          </w:p>
        </w:tc>
      </w:tr>
      <w:tr>
        <w:tc>
          <w:p>
            <w:pPr>
              <w:pStyle w:val="Compact"/>
              <w:jc w:val="left"/>
            </w:pPr>
            <w:r>
              <w:t xml:space="preserve">- Biochemistry/Molecular Biology</w:t>
            </w:r>
          </w:p>
        </w:tc>
        <w:tc>
          <w:p>
            <w:pPr>
              <w:pStyle w:val="Compact"/>
              <w:jc w:val="center"/>
            </w:pPr>
            <w:r>
              <w:t xml:space="preserve">30 (19.4%)</w:t>
            </w:r>
          </w:p>
        </w:tc>
        <w:tc>
          <w:p>
            <w:pPr>
              <w:pStyle w:val="Compact"/>
              <w:jc w:val="center"/>
            </w:pPr>
            <w:r>
              <w:t xml:space="preserve">20 (18.9%)</w:t>
            </w:r>
          </w:p>
        </w:tc>
        <w:tc>
          <w:p>
            <w:pPr>
              <w:pStyle w:val="Compact"/>
              <w:jc w:val="center"/>
            </w:pPr>
            <w:r>
              <w:t xml:space="preserve">50 (19.2%)</w:t>
            </w:r>
          </w:p>
        </w:tc>
        <w:tc>
          <w:p>
            <w:pPr>
              <w:pStyle w:val="Compact"/>
            </w:pPr>
          </w:p>
        </w:tc>
      </w:tr>
      <w:tr>
        <w:tc>
          <w:p>
            <w:pPr>
              <w:pStyle w:val="Compact"/>
              <w:jc w:val="left"/>
            </w:pPr>
            <w:r>
              <w:t xml:space="preserve">- Physiology</w:t>
            </w:r>
          </w:p>
        </w:tc>
        <w:tc>
          <w:p>
            <w:pPr>
              <w:pStyle w:val="Compact"/>
              <w:jc w:val="center"/>
            </w:pPr>
            <w:r>
              <w:t xml:space="preserve">20 (12.9%)</w:t>
            </w:r>
          </w:p>
        </w:tc>
        <w:tc>
          <w:p>
            <w:pPr>
              <w:pStyle w:val="Compact"/>
              <w:jc w:val="center"/>
            </w:pPr>
            <w:r>
              <w:t xml:space="preserve">20 (18.9%)</w:t>
            </w:r>
          </w:p>
        </w:tc>
        <w:tc>
          <w:p>
            <w:pPr>
              <w:pStyle w:val="Compact"/>
              <w:jc w:val="center"/>
            </w:pPr>
            <w:r>
              <w:t xml:space="preserve">40 (15.3%)</w:t>
            </w:r>
          </w:p>
        </w:tc>
        <w:tc>
          <w:p>
            <w:pPr>
              <w:pStyle w:val="Compact"/>
            </w:pPr>
          </w:p>
        </w:tc>
      </w:tr>
      <w:tr>
        <w:tc>
          <w:p>
            <w:pPr>
              <w:pStyle w:val="Compact"/>
              <w:jc w:val="left"/>
            </w:pPr>
            <w:r>
              <w:t xml:space="preserve">- Genetics</w:t>
            </w:r>
          </w:p>
        </w:tc>
        <w:tc>
          <w:p>
            <w:pPr>
              <w:pStyle w:val="Compact"/>
              <w:jc w:val="center"/>
            </w:pPr>
            <w:r>
              <w:t xml:space="preserve">10 (6.5%)</w:t>
            </w:r>
          </w:p>
        </w:tc>
        <w:tc>
          <w:p>
            <w:pPr>
              <w:pStyle w:val="Compact"/>
              <w:jc w:val="center"/>
            </w:pPr>
            <w:r>
              <w:t xml:space="preserve">11 (10.4%)</w:t>
            </w:r>
          </w:p>
        </w:tc>
        <w:tc>
          <w:p>
            <w:pPr>
              <w:pStyle w:val="Compact"/>
              <w:jc w:val="center"/>
            </w:pPr>
            <w:r>
              <w:t xml:space="preserve">21 (8.0%)</w:t>
            </w:r>
          </w:p>
        </w:tc>
        <w:tc>
          <w:p>
            <w:pPr>
              <w:pStyle w:val="Compact"/>
            </w:pPr>
          </w:p>
        </w:tc>
      </w:tr>
      <w:tr>
        <w:tc>
          <w:p>
            <w:pPr>
              <w:pStyle w:val="Compact"/>
              <w:jc w:val="left"/>
            </w:pPr>
            <w:r>
              <w:t xml:space="preserve">- Pediatrics</w:t>
            </w:r>
          </w:p>
        </w:tc>
        <w:tc>
          <w:p>
            <w:pPr>
              <w:pStyle w:val="Compact"/>
              <w:jc w:val="center"/>
            </w:pPr>
            <w:r>
              <w:t xml:space="preserve">10 (6.5%)</w:t>
            </w:r>
          </w:p>
        </w:tc>
        <w:tc>
          <w:p>
            <w:pPr>
              <w:pStyle w:val="Compact"/>
              <w:jc w:val="center"/>
            </w:pPr>
            <w:r>
              <w:t xml:space="preserve">20 (18.9%)</w:t>
            </w:r>
          </w:p>
        </w:tc>
        <w:tc>
          <w:p>
            <w:pPr>
              <w:pStyle w:val="Compact"/>
              <w:jc w:val="center"/>
            </w:pPr>
            <w:r>
              <w:t xml:space="preserve">30 (11.5%)</w:t>
            </w:r>
          </w:p>
        </w:tc>
        <w:tc>
          <w:p>
            <w:pPr>
              <w:pStyle w:val="Compact"/>
            </w:pPr>
          </w:p>
        </w:tc>
      </w:tr>
      <w:tr>
        <w:tc>
          <w:p>
            <w:pPr>
              <w:pStyle w:val="Compact"/>
              <w:jc w:val="left"/>
            </w:pPr>
            <w:r>
              <w:t xml:space="preserve">- Medicine</w:t>
            </w:r>
          </w:p>
        </w:tc>
        <w:tc>
          <w:p>
            <w:pPr>
              <w:pStyle w:val="Compact"/>
              <w:jc w:val="center"/>
            </w:pPr>
            <w:r>
              <w:t xml:space="preserve">50 (32.3%)</w:t>
            </w:r>
          </w:p>
        </w:tc>
        <w:tc>
          <w:p>
            <w:pPr>
              <w:pStyle w:val="Compact"/>
              <w:jc w:val="center"/>
            </w:pPr>
            <w:r>
              <w:t xml:space="preserve">30 (28.3%)</w:t>
            </w:r>
          </w:p>
        </w:tc>
        <w:tc>
          <w:p>
            <w:pPr>
              <w:pStyle w:val="Compact"/>
              <w:jc w:val="center"/>
            </w:pPr>
            <w:r>
              <w:t xml:space="preserve">80 (30.7%)</w:t>
            </w:r>
          </w:p>
        </w:tc>
        <w:tc>
          <w:p>
            <w:pPr>
              <w:pStyle w:val="Compact"/>
            </w:pPr>
          </w:p>
        </w:tc>
      </w:tr>
      <w:tr>
        <w:tc>
          <w:p>
            <w:pPr>
              <w:pStyle w:val="Compact"/>
              <w:jc w:val="left"/>
            </w:pPr>
            <w:r>
              <w:t xml:space="preserve">- Surgery</w:t>
            </w:r>
          </w:p>
        </w:tc>
        <w:tc>
          <w:p>
            <w:pPr>
              <w:pStyle w:val="Compact"/>
              <w:jc w:val="center"/>
            </w:pPr>
            <w:r>
              <w:t xml:space="preserve">35 (22.6%)</w:t>
            </w:r>
          </w:p>
        </w:tc>
        <w:tc>
          <w:p>
            <w:pPr>
              <w:pStyle w:val="Compact"/>
              <w:jc w:val="center"/>
            </w:pPr>
            <w:r>
              <w:t xml:space="preserve">5 (4.7%)</w:t>
            </w:r>
          </w:p>
        </w:tc>
        <w:tc>
          <w:p>
            <w:pPr>
              <w:pStyle w:val="Compact"/>
              <w:jc w:val="center"/>
            </w:pPr>
            <w:r>
              <w:t xml:space="preserve">40 (15.3%)</w:t>
            </w:r>
          </w:p>
        </w:tc>
        <w:tc>
          <w:p>
            <w:pPr>
              <w:pStyle w:val="Compact"/>
            </w:pPr>
          </w:p>
        </w:tc>
      </w:tr>
      <w:tr>
        <w:tc>
          <w:p>
            <w:pPr>
              <w:pStyle w:val="Compact"/>
              <w:jc w:val="left"/>
            </w:pPr>
            <w:r>
              <w:t xml:space="preserve">Emphasis</w:t>
            </w:r>
          </w:p>
        </w:tc>
        <w:tc>
          <w:p>
            <w:pPr>
              <w:pStyle w:val="Compact"/>
            </w:pPr>
          </w:p>
        </w:tc>
        <w:tc>
          <w:p>
            <w:pPr>
              <w:pStyle w:val="Compact"/>
            </w:pPr>
          </w:p>
        </w:tc>
        <w:tc>
          <w:p>
            <w:pPr>
              <w:pStyle w:val="Compact"/>
            </w:pPr>
          </w:p>
        </w:tc>
        <w:tc>
          <w:p>
            <w:pPr>
              <w:pStyle w:val="Compact"/>
              <w:jc w:val="right"/>
            </w:pPr>
            <w:r>
              <w:t xml:space="preserve">0.197</w:t>
            </w:r>
          </w:p>
        </w:tc>
      </w:tr>
      <w:tr>
        <w:tc>
          <w:p>
            <w:pPr>
              <w:pStyle w:val="Compact"/>
              <w:jc w:val="left"/>
            </w:pPr>
            <w:r>
              <w:t xml:space="preserve">- Clinical Emphasis</w:t>
            </w:r>
          </w:p>
        </w:tc>
        <w:tc>
          <w:p>
            <w:pPr>
              <w:pStyle w:val="Compact"/>
              <w:jc w:val="center"/>
            </w:pPr>
            <w:r>
              <w:t xml:space="preserve">100 (64.5%)</w:t>
            </w:r>
          </w:p>
        </w:tc>
        <w:tc>
          <w:p>
            <w:pPr>
              <w:pStyle w:val="Compact"/>
              <w:jc w:val="center"/>
            </w:pPr>
            <w:r>
              <w:t xml:space="preserve">60 (56.6%)</w:t>
            </w:r>
          </w:p>
        </w:tc>
        <w:tc>
          <w:p>
            <w:pPr>
              <w:pStyle w:val="Compact"/>
              <w:jc w:val="center"/>
            </w:pPr>
            <w:r>
              <w:t xml:space="preserve">160 (61.3%)</w:t>
            </w:r>
          </w:p>
        </w:tc>
        <w:tc>
          <w:p>
            <w:pPr>
              <w:pStyle w:val="Compact"/>
            </w:pPr>
          </w:p>
        </w:tc>
      </w:tr>
      <w:tr>
        <w:tc>
          <w:p>
            <w:pPr>
              <w:pStyle w:val="Compact"/>
              <w:jc w:val="left"/>
            </w:pPr>
            <w:r>
              <w:t xml:space="preserve">- Research Emphasis</w:t>
            </w:r>
          </w:p>
        </w:tc>
        <w:tc>
          <w:p>
            <w:pPr>
              <w:pStyle w:val="Compact"/>
              <w:jc w:val="center"/>
            </w:pPr>
            <w:r>
              <w:t xml:space="preserve">55 (35.5%)</w:t>
            </w:r>
          </w:p>
        </w:tc>
        <w:tc>
          <w:p>
            <w:pPr>
              <w:pStyle w:val="Compact"/>
              <w:jc w:val="center"/>
            </w:pPr>
            <w:r>
              <w:t xml:space="preserve">46 (43.4%)</w:t>
            </w:r>
          </w:p>
        </w:tc>
        <w:tc>
          <w:p>
            <w:pPr>
              <w:pStyle w:val="Compact"/>
              <w:jc w:val="center"/>
            </w:pPr>
            <w:r>
              <w:t xml:space="preserve">101 (38.7%)</w:t>
            </w:r>
          </w:p>
        </w:tc>
        <w:tc>
          <w:p>
            <w:pPr>
              <w:pStyle w:val="Compact"/>
            </w:pPr>
          </w:p>
        </w:tc>
      </w:tr>
      <w:tr>
        <w:tc>
          <w:p>
            <w:pPr>
              <w:pStyle w:val="Compact"/>
              <w:jc w:val="left"/>
            </w:pPr>
            <w:r>
              <w:t xml:space="preserve">Certification</w:t>
            </w:r>
          </w:p>
        </w:tc>
        <w:tc>
          <w:p>
            <w:pPr>
              <w:pStyle w:val="Compact"/>
            </w:pPr>
          </w:p>
        </w:tc>
        <w:tc>
          <w:p>
            <w:pPr>
              <w:pStyle w:val="Compact"/>
            </w:pPr>
          </w:p>
        </w:tc>
        <w:tc>
          <w:p>
            <w:pPr>
              <w:pStyle w:val="Compact"/>
            </w:pPr>
          </w:p>
        </w:tc>
        <w:tc>
          <w:p>
            <w:pPr>
              <w:pStyle w:val="Compact"/>
              <w:jc w:val="right"/>
            </w:pPr>
            <w:r>
              <w:t xml:space="preserve">0.074</w:t>
            </w:r>
          </w:p>
        </w:tc>
      </w:tr>
      <w:tr>
        <w:tc>
          <w:p>
            <w:pPr>
              <w:pStyle w:val="Compact"/>
              <w:jc w:val="left"/>
            </w:pPr>
            <w:r>
              <w:t xml:space="preserve">- Board certified</w:t>
            </w:r>
          </w:p>
        </w:tc>
        <w:tc>
          <w:p>
            <w:pPr>
              <w:pStyle w:val="Compact"/>
              <w:jc w:val="center"/>
            </w:pPr>
            <w:r>
              <w:t xml:space="preserve">118 (76.1%)</w:t>
            </w:r>
          </w:p>
        </w:tc>
        <w:tc>
          <w:p>
            <w:pPr>
              <w:pStyle w:val="Compact"/>
              <w:jc w:val="center"/>
            </w:pPr>
            <w:r>
              <w:t xml:space="preserve">70 (66.0%)</w:t>
            </w:r>
          </w:p>
        </w:tc>
        <w:tc>
          <w:p>
            <w:pPr>
              <w:pStyle w:val="Compact"/>
              <w:jc w:val="center"/>
            </w:pPr>
            <w:r>
              <w:t xml:space="preserve">188 (72.0%)</w:t>
            </w:r>
          </w:p>
        </w:tc>
        <w:tc>
          <w:p>
            <w:pPr>
              <w:pStyle w:val="Compact"/>
            </w:pPr>
          </w:p>
        </w:tc>
      </w:tr>
      <w:tr>
        <w:tc>
          <w:p>
            <w:pPr>
              <w:pStyle w:val="Compact"/>
              <w:jc w:val="left"/>
            </w:pPr>
            <w:r>
              <w:t xml:space="preserve">- Not certified</w:t>
            </w:r>
          </w:p>
        </w:tc>
        <w:tc>
          <w:p>
            <w:pPr>
              <w:pStyle w:val="Compact"/>
              <w:jc w:val="center"/>
            </w:pPr>
            <w:r>
              <w:t xml:space="preserve">37 (23.9%)</w:t>
            </w:r>
          </w:p>
        </w:tc>
        <w:tc>
          <w:p>
            <w:pPr>
              <w:pStyle w:val="Compact"/>
              <w:jc w:val="center"/>
            </w:pPr>
            <w:r>
              <w:t xml:space="preserve">36 (34.0%)</w:t>
            </w:r>
          </w:p>
        </w:tc>
        <w:tc>
          <w:p>
            <w:pPr>
              <w:pStyle w:val="Compact"/>
              <w:jc w:val="center"/>
            </w:pPr>
            <w:r>
              <w:t xml:space="preserve">73 (28.0%)</w:t>
            </w:r>
          </w:p>
        </w:tc>
        <w:tc>
          <w:p>
            <w:pPr>
              <w:pStyle w:val="Compact"/>
            </w:pPr>
          </w:p>
        </w:tc>
      </w:tr>
      <w:tr>
        <w:tc>
          <w:p>
            <w:pPr>
              <w:pStyle w:val="Compact"/>
              <w:jc w:val="left"/>
            </w:pPr>
            <w:r>
              <w:t xml:space="preserve">Publication</w:t>
            </w:r>
          </w:p>
        </w:tc>
        <w:tc>
          <w:p>
            <w:pPr>
              <w:pStyle w:val="Compact"/>
            </w:pPr>
          </w:p>
        </w:tc>
        <w:tc>
          <w:p>
            <w:pPr>
              <w:pStyle w:val="Compact"/>
            </w:pPr>
          </w:p>
        </w:tc>
        <w:tc>
          <w:p>
            <w:pPr>
              <w:pStyle w:val="Compact"/>
            </w:pPr>
          </w:p>
        </w:tc>
        <w:tc>
          <w:p>
            <w:pPr>
              <w:pStyle w:val="Compact"/>
              <w:jc w:val="right"/>
            </w:pPr>
            <w:r>
              <w:t xml:space="preserve">0.004</w:t>
            </w:r>
          </w:p>
        </w:tc>
      </w:tr>
      <w:tr>
        <w:tc>
          <w:p>
            <w:pPr>
              <w:pStyle w:val="Compact"/>
              <w:jc w:val="left"/>
            </w:pPr>
            <w:r>
              <w:t xml:space="preserve">- Mean (SD)</w:t>
            </w:r>
          </w:p>
        </w:tc>
        <w:tc>
          <w:p>
            <w:pPr>
              <w:pStyle w:val="Compact"/>
              <w:jc w:val="center"/>
            </w:pPr>
            <w:r>
              <w:t xml:space="preserve">4.65 (1.94)</w:t>
            </w:r>
          </w:p>
        </w:tc>
        <w:tc>
          <w:p>
            <w:pPr>
              <w:pStyle w:val="Compact"/>
              <w:jc w:val="center"/>
            </w:pPr>
            <w:r>
              <w:t xml:space="preserve">5.35 (1.89)</w:t>
            </w:r>
          </w:p>
        </w:tc>
        <w:tc>
          <w:p>
            <w:pPr>
              <w:pStyle w:val="Compact"/>
              <w:jc w:val="center"/>
            </w:pPr>
            <w:r>
              <w:t xml:space="preserve">4.93 (1.94)</w:t>
            </w:r>
          </w:p>
        </w:tc>
        <w:tc>
          <w:p>
            <w:pPr>
              <w:pStyle w:val="Compact"/>
            </w:pPr>
          </w:p>
        </w:tc>
      </w:tr>
      <w:tr>
        <w:tc>
          <w:p>
            <w:pPr>
              <w:pStyle w:val="Compact"/>
              <w:jc w:val="left"/>
            </w:pPr>
            <w:r>
              <w:t xml:space="preserve">- Median (Q1, Q3)</w:t>
            </w:r>
          </w:p>
        </w:tc>
        <w:tc>
          <w:p>
            <w:pPr>
              <w:pStyle w:val="Compact"/>
              <w:jc w:val="center"/>
            </w:pPr>
            <w:r>
              <w:t xml:space="preserve">4.00 (3.10, 6.70)</w:t>
            </w:r>
          </w:p>
        </w:tc>
        <w:tc>
          <w:p>
            <w:pPr>
              <w:pStyle w:val="Compact"/>
              <w:jc w:val="center"/>
            </w:pPr>
            <w:r>
              <w:t xml:space="preserve">5.25 (3.73, 7.27)</w:t>
            </w:r>
          </w:p>
        </w:tc>
        <w:tc>
          <w:p>
            <w:pPr>
              <w:pStyle w:val="Compact"/>
              <w:jc w:val="center"/>
            </w:pPr>
            <w:r>
              <w:t xml:space="preserve">4.40 (3.20, 6.90)</w:t>
            </w:r>
          </w:p>
        </w:tc>
        <w:tc>
          <w:p>
            <w:pPr>
              <w:pStyle w:val="Compact"/>
            </w:pPr>
          </w:p>
        </w:tc>
      </w:tr>
      <w:tr>
        <w:tc>
          <w:p>
            <w:pPr>
              <w:pStyle w:val="Compact"/>
              <w:jc w:val="left"/>
            </w:pPr>
            <w:r>
              <w:t xml:space="preserve">- Min - Max</w:t>
            </w:r>
          </w:p>
        </w:tc>
        <w:tc>
          <w:p>
            <w:pPr>
              <w:pStyle w:val="Compact"/>
              <w:jc w:val="center"/>
            </w:pPr>
            <w:r>
              <w:t xml:space="preserve">1.30 - 8.60</w:t>
            </w:r>
          </w:p>
        </w:tc>
        <w:tc>
          <w:p>
            <w:pPr>
              <w:pStyle w:val="Compact"/>
              <w:jc w:val="center"/>
            </w:pPr>
            <w:r>
              <w:t xml:space="preserve">2.40 - 8.70</w:t>
            </w:r>
          </w:p>
        </w:tc>
        <w:tc>
          <w:p>
            <w:pPr>
              <w:pStyle w:val="Compact"/>
              <w:jc w:val="center"/>
            </w:pPr>
            <w:r>
              <w:t xml:space="preserve">1.30 - 8.70</w:t>
            </w:r>
          </w:p>
        </w:tc>
        <w:tc>
          <w:p>
            <w:pPr>
              <w:pStyle w:val="Compact"/>
            </w:pPr>
          </w:p>
        </w:tc>
      </w:tr>
      <w:tr>
        <w:tc>
          <w:p>
            <w:pPr>
              <w:pStyle w:val="Compact"/>
              <w:jc w:val="left"/>
            </w:pPr>
            <w:r>
              <w:t xml:space="preserve">Experience</w:t>
            </w:r>
          </w:p>
        </w:tc>
        <w:tc>
          <w:p>
            <w:pPr>
              <w:pStyle w:val="Compact"/>
            </w:pPr>
          </w:p>
        </w:tc>
        <w:tc>
          <w:p>
            <w:pPr>
              <w:pStyle w:val="Compact"/>
            </w:pPr>
          </w:p>
        </w:tc>
        <w:tc>
          <w:p>
            <w:pPr>
              <w:pStyle w:val="Compact"/>
            </w:pPr>
          </w:p>
        </w:tc>
        <w:tc>
          <w:p>
            <w:pPr>
              <w:pStyle w:val="Compact"/>
              <w:jc w:val="right"/>
            </w:pPr>
            <w:r>
              <w:t xml:space="preserve">&lt; 0.001</w:t>
            </w:r>
          </w:p>
        </w:tc>
      </w:tr>
      <w:tr>
        <w:tc>
          <w:p>
            <w:pPr>
              <w:pStyle w:val="Compact"/>
              <w:jc w:val="left"/>
            </w:pPr>
            <w:r>
              <w:t xml:space="preserve">- Mean (SD)</w:t>
            </w:r>
          </w:p>
        </w:tc>
        <w:tc>
          <w:p>
            <w:pPr>
              <w:pStyle w:val="Compact"/>
              <w:jc w:val="center"/>
            </w:pPr>
            <w:r>
              <w:t xml:space="preserve">12.10 (6.70)</w:t>
            </w:r>
          </w:p>
        </w:tc>
        <w:tc>
          <w:p>
            <w:pPr>
              <w:pStyle w:val="Compact"/>
              <w:jc w:val="center"/>
            </w:pPr>
            <w:r>
              <w:t xml:space="preserve">7.49 (4.17)</w:t>
            </w:r>
          </w:p>
        </w:tc>
        <w:tc>
          <w:p>
            <w:pPr>
              <w:pStyle w:val="Compact"/>
              <w:jc w:val="center"/>
            </w:pPr>
            <w:r>
              <w:t xml:space="preserve">10.23 (6.23)</w:t>
            </w:r>
          </w:p>
        </w:tc>
        <w:tc>
          <w:p>
            <w:pPr>
              <w:pStyle w:val="Compact"/>
            </w:pPr>
          </w:p>
        </w:tc>
      </w:tr>
      <w:tr>
        <w:tc>
          <w:p>
            <w:pPr>
              <w:pStyle w:val="Compact"/>
              <w:jc w:val="left"/>
            </w:pPr>
            <w:r>
              <w:t xml:space="preserve">- Median (Q1, Q3)</w:t>
            </w:r>
          </w:p>
        </w:tc>
        <w:tc>
          <w:p>
            <w:pPr>
              <w:pStyle w:val="Compact"/>
              <w:jc w:val="center"/>
            </w:pPr>
            <w:r>
              <w:t xml:space="preserve">10.00 (7.00, 15.00)</w:t>
            </w:r>
          </w:p>
        </w:tc>
        <w:tc>
          <w:p>
            <w:pPr>
              <w:pStyle w:val="Compact"/>
              <w:jc w:val="center"/>
            </w:pPr>
            <w:r>
              <w:t xml:space="preserve">7.00 (5.00, 10.00)</w:t>
            </w:r>
          </w:p>
        </w:tc>
        <w:tc>
          <w:p>
            <w:pPr>
              <w:pStyle w:val="Compact"/>
              <w:jc w:val="center"/>
            </w:pPr>
            <w:r>
              <w:t xml:space="preserve">9.00 (6.00, 14.00)</w:t>
            </w:r>
          </w:p>
        </w:tc>
        <w:tc>
          <w:p>
            <w:pPr>
              <w:pStyle w:val="Compact"/>
            </w:pPr>
          </w:p>
        </w:tc>
      </w:tr>
      <w:tr>
        <w:tc>
          <w:p>
            <w:pPr>
              <w:pStyle w:val="Compact"/>
              <w:jc w:val="left"/>
            </w:pPr>
            <w:r>
              <w:t xml:space="preserve">- Min - Max</w:t>
            </w:r>
          </w:p>
        </w:tc>
        <w:tc>
          <w:p>
            <w:pPr>
              <w:pStyle w:val="Compact"/>
              <w:jc w:val="center"/>
            </w:pPr>
            <w:r>
              <w:t xml:space="preserve">2.00 - 37.00</w:t>
            </w:r>
          </w:p>
        </w:tc>
        <w:tc>
          <w:p>
            <w:pPr>
              <w:pStyle w:val="Compact"/>
              <w:jc w:val="center"/>
            </w:pPr>
            <w:r>
              <w:t xml:space="preserve">1.00 - 23.00</w:t>
            </w:r>
          </w:p>
        </w:tc>
        <w:tc>
          <w:p>
            <w:pPr>
              <w:pStyle w:val="Compact"/>
              <w:jc w:val="center"/>
            </w:pPr>
            <w:r>
              <w:t xml:space="preserve">1.00 - 37.00</w:t>
            </w:r>
          </w:p>
        </w:tc>
        <w:tc>
          <w:p>
            <w:pPr>
              <w:pStyle w:val="Compact"/>
            </w:pPr>
          </w:p>
        </w:tc>
      </w:tr>
      <w:tr>
        <w:tc>
          <w:p>
            <w:pPr>
              <w:pStyle w:val="Compact"/>
              <w:jc w:val="left"/>
            </w:pPr>
            <w:r>
              <w:t xml:space="preserve">Title</w:t>
            </w:r>
          </w:p>
        </w:tc>
        <w:tc>
          <w:p>
            <w:pPr>
              <w:pStyle w:val="Compact"/>
            </w:pPr>
          </w:p>
        </w:tc>
        <w:tc>
          <w:p>
            <w:pPr>
              <w:pStyle w:val="Compact"/>
            </w:pPr>
          </w:p>
        </w:tc>
        <w:tc>
          <w:p>
            <w:pPr>
              <w:pStyle w:val="Compact"/>
            </w:pPr>
          </w:p>
        </w:tc>
        <w:tc>
          <w:p>
            <w:pPr>
              <w:pStyle w:val="Compact"/>
              <w:jc w:val="right"/>
            </w:pPr>
            <w:r>
              <w:t xml:space="preserve">&lt; 0.001</w:t>
            </w:r>
          </w:p>
        </w:tc>
      </w:tr>
      <w:tr>
        <w:tc>
          <w:p>
            <w:pPr>
              <w:pStyle w:val="Compact"/>
              <w:jc w:val="left"/>
            </w:pPr>
            <w:r>
              <w:t xml:space="preserve">- Assistant Professor</w:t>
            </w:r>
          </w:p>
        </w:tc>
        <w:tc>
          <w:p>
            <w:pPr>
              <w:pStyle w:val="Compact"/>
              <w:jc w:val="center"/>
            </w:pPr>
            <w:r>
              <w:t xml:space="preserve">43 (27.7%)</w:t>
            </w:r>
          </w:p>
        </w:tc>
        <w:tc>
          <w:p>
            <w:pPr>
              <w:pStyle w:val="Compact"/>
              <w:jc w:val="center"/>
            </w:pPr>
            <w:r>
              <w:t xml:space="preserve">69 (65.1%)</w:t>
            </w:r>
          </w:p>
        </w:tc>
        <w:tc>
          <w:p>
            <w:pPr>
              <w:pStyle w:val="Compact"/>
              <w:jc w:val="center"/>
            </w:pPr>
            <w:r>
              <w:t xml:space="preserve">112 (42.9%)</w:t>
            </w:r>
          </w:p>
        </w:tc>
        <w:tc>
          <w:p>
            <w:pPr>
              <w:pStyle w:val="Compact"/>
            </w:pPr>
          </w:p>
        </w:tc>
      </w:tr>
      <w:tr>
        <w:tc>
          <w:p>
            <w:pPr>
              <w:pStyle w:val="Compact"/>
              <w:jc w:val="left"/>
            </w:pPr>
            <w:r>
              <w:t xml:space="preserve">- Associate Professor</w:t>
            </w:r>
          </w:p>
        </w:tc>
        <w:tc>
          <w:p>
            <w:pPr>
              <w:pStyle w:val="Compact"/>
              <w:jc w:val="center"/>
            </w:pPr>
            <w:r>
              <w:t xml:space="preserve">43 (27.7%)</w:t>
            </w:r>
          </w:p>
        </w:tc>
        <w:tc>
          <w:p>
            <w:pPr>
              <w:pStyle w:val="Compact"/>
              <w:jc w:val="center"/>
            </w:pPr>
            <w:r>
              <w:t xml:space="preserve">21 (19.8%)</w:t>
            </w:r>
          </w:p>
        </w:tc>
        <w:tc>
          <w:p>
            <w:pPr>
              <w:pStyle w:val="Compact"/>
              <w:jc w:val="center"/>
            </w:pPr>
            <w:r>
              <w:t xml:space="preserve">64 (24.5%)</w:t>
            </w:r>
          </w:p>
        </w:tc>
        <w:tc>
          <w:p>
            <w:pPr>
              <w:pStyle w:val="Compact"/>
            </w:pPr>
          </w:p>
        </w:tc>
      </w:tr>
      <w:tr>
        <w:tc>
          <w:p>
            <w:pPr>
              <w:pStyle w:val="Compact"/>
              <w:jc w:val="left"/>
            </w:pPr>
            <w:r>
              <w:t xml:space="preserve">- Full Professor</w:t>
            </w:r>
          </w:p>
        </w:tc>
        <w:tc>
          <w:p>
            <w:pPr>
              <w:pStyle w:val="Compact"/>
              <w:jc w:val="center"/>
            </w:pPr>
            <w:r>
              <w:t xml:space="preserve">69 (44.5%)</w:t>
            </w:r>
          </w:p>
        </w:tc>
        <w:tc>
          <w:p>
            <w:pPr>
              <w:pStyle w:val="Compact"/>
              <w:jc w:val="center"/>
            </w:pPr>
            <w:r>
              <w:t xml:space="preserve">16 (15.1%)</w:t>
            </w:r>
          </w:p>
        </w:tc>
        <w:tc>
          <w:p>
            <w:pPr>
              <w:pStyle w:val="Compact"/>
              <w:jc w:val="center"/>
            </w:pPr>
            <w:r>
              <w:t xml:space="preserve">85 (32.6%)</w:t>
            </w:r>
          </w:p>
        </w:tc>
        <w:tc>
          <w:p>
            <w:pPr>
              <w:pStyle w:val="Compact"/>
            </w:pPr>
          </w:p>
        </w:tc>
      </w:tr>
      <w:tr>
        <w:tc>
          <w:p>
            <w:pPr>
              <w:pStyle w:val="Compact"/>
              <w:jc w:val="left"/>
            </w:pPr>
            <w:r>
              <w:t xml:space="preserve">Salary (1994)</w:t>
            </w:r>
          </w:p>
        </w:tc>
        <w:tc>
          <w:p>
            <w:pPr>
              <w:pStyle w:val="Compact"/>
            </w:pPr>
          </w:p>
        </w:tc>
        <w:tc>
          <w:p>
            <w:pPr>
              <w:pStyle w:val="Compact"/>
            </w:pPr>
          </w:p>
        </w:tc>
        <w:tc>
          <w:p>
            <w:pPr>
              <w:pStyle w:val="Compact"/>
            </w:pPr>
          </w:p>
        </w:tc>
        <w:tc>
          <w:p>
            <w:pPr>
              <w:pStyle w:val="Compact"/>
              <w:jc w:val="right"/>
            </w:pPr>
            <w:r>
              <w:t xml:space="preserve">&lt; 0.001</w:t>
            </w:r>
          </w:p>
        </w:tc>
      </w:tr>
      <w:tr>
        <w:tc>
          <w:p>
            <w:pPr>
              <w:pStyle w:val="Compact"/>
              <w:jc w:val="left"/>
            </w:pPr>
            <w:r>
              <w:t xml:space="preserve">- Mean (SD)</w:t>
            </w:r>
          </w:p>
        </w:tc>
        <w:tc>
          <w:p>
            <w:pPr>
              <w:pStyle w:val="Compact"/>
              <w:jc w:val="center"/>
            </w:pPr>
            <w:r>
              <w:t xml:space="preserve">177338.76 (85930.54)</w:t>
            </w:r>
          </w:p>
        </w:tc>
        <w:tc>
          <w:p>
            <w:pPr>
              <w:pStyle w:val="Compact"/>
              <w:jc w:val="center"/>
            </w:pPr>
            <w:r>
              <w:t xml:space="preserve">118871.27 (56168.01)</w:t>
            </w:r>
          </w:p>
        </w:tc>
        <w:tc>
          <w:p>
            <w:pPr>
              <w:pStyle w:val="Compact"/>
              <w:jc w:val="center"/>
            </w:pPr>
            <w:r>
              <w:t xml:space="preserve">153593.34 (80469.67)</w:t>
            </w:r>
          </w:p>
        </w:tc>
        <w:tc>
          <w:p>
            <w:pPr>
              <w:pStyle w:val="Compact"/>
            </w:pPr>
          </w:p>
        </w:tc>
      </w:tr>
      <w:tr>
        <w:tc>
          <w:p>
            <w:pPr>
              <w:pStyle w:val="Compact"/>
              <w:jc w:val="left"/>
            </w:pPr>
            <w:r>
              <w:t xml:space="preserve">- Median (Q1, Q3)</w:t>
            </w:r>
          </w:p>
        </w:tc>
        <w:tc>
          <w:p>
            <w:pPr>
              <w:pStyle w:val="Compact"/>
              <w:jc w:val="center"/>
            </w:pPr>
            <w:r>
              <w:t xml:space="preserve">155006.00 (109687.00, 231501.50)</w:t>
            </w:r>
          </w:p>
        </w:tc>
        <w:tc>
          <w:p>
            <w:pPr>
              <w:pStyle w:val="Compact"/>
              <w:jc w:val="center"/>
            </w:pPr>
            <w:r>
              <w:t xml:space="preserve">108457.00 (75774.50, 143096.00)</w:t>
            </w:r>
          </w:p>
        </w:tc>
        <w:tc>
          <w:p>
            <w:pPr>
              <w:pStyle w:val="Compact"/>
              <w:jc w:val="center"/>
            </w:pPr>
            <w:r>
              <w:t xml:space="preserve">133284.00 (90771.00, 200543.00)</w:t>
            </w:r>
          </w:p>
        </w:tc>
        <w:tc>
          <w:p>
            <w:pPr>
              <w:pStyle w:val="Compact"/>
            </w:pPr>
          </w:p>
        </w:tc>
      </w:tr>
      <w:tr>
        <w:tc>
          <w:p>
            <w:pPr>
              <w:pStyle w:val="Compact"/>
              <w:jc w:val="left"/>
            </w:pPr>
            <w:r>
              <w:t xml:space="preserve">- Min - Max</w:t>
            </w:r>
          </w:p>
        </w:tc>
        <w:tc>
          <w:p>
            <w:pPr>
              <w:pStyle w:val="Compact"/>
              <w:jc w:val="center"/>
            </w:pPr>
            <w:r>
              <w:t xml:space="preserve">52582.00 - 428876.00</w:t>
            </w:r>
          </w:p>
        </w:tc>
        <w:tc>
          <w:p>
            <w:pPr>
              <w:pStyle w:val="Compact"/>
              <w:jc w:val="center"/>
            </w:pPr>
            <w:r>
              <w:t xml:space="preserve">34514.00 - 308081.00</w:t>
            </w:r>
          </w:p>
        </w:tc>
        <w:tc>
          <w:p>
            <w:pPr>
              <w:pStyle w:val="Compact"/>
              <w:jc w:val="center"/>
            </w:pPr>
            <w:r>
              <w:t xml:space="preserve">34514.00 - 428876.00</w:t>
            </w:r>
          </w:p>
        </w:tc>
        <w:tc>
          <w:p>
            <w:pPr>
              <w:pStyle w:val="Compact"/>
            </w:pPr>
          </w:p>
        </w:tc>
      </w:tr>
      <w:tr>
        <w:tc>
          <w:p>
            <w:pPr>
              <w:pStyle w:val="Compact"/>
              <w:jc w:val="left"/>
            </w:pPr>
            <w:r>
              <w:t xml:space="preserve">Salary (1995)</w:t>
            </w:r>
          </w:p>
        </w:tc>
        <w:tc>
          <w:p>
            <w:pPr>
              <w:pStyle w:val="Compact"/>
            </w:pPr>
          </w:p>
        </w:tc>
        <w:tc>
          <w:p>
            <w:pPr>
              <w:pStyle w:val="Compact"/>
            </w:pPr>
          </w:p>
        </w:tc>
        <w:tc>
          <w:p>
            <w:pPr>
              <w:pStyle w:val="Compact"/>
            </w:pPr>
          </w:p>
        </w:tc>
        <w:tc>
          <w:p>
            <w:pPr>
              <w:pStyle w:val="Compact"/>
              <w:jc w:val="right"/>
            </w:pPr>
            <w:r>
              <w:t xml:space="preserve">&lt; 0.001</w:t>
            </w:r>
          </w:p>
        </w:tc>
      </w:tr>
      <w:tr>
        <w:tc>
          <w:p>
            <w:pPr>
              <w:pStyle w:val="Compact"/>
              <w:jc w:val="left"/>
            </w:pPr>
            <w:r>
              <w:t xml:space="preserve">- Mean (SD)</w:t>
            </w:r>
          </w:p>
        </w:tc>
        <w:tc>
          <w:p>
            <w:pPr>
              <w:pStyle w:val="Compact"/>
              <w:jc w:val="center"/>
            </w:pPr>
            <w:r>
              <w:t xml:space="preserve">194914.09 (94902.73)</w:t>
            </w:r>
          </w:p>
        </w:tc>
        <w:tc>
          <w:p>
            <w:pPr>
              <w:pStyle w:val="Compact"/>
              <w:jc w:val="center"/>
            </w:pPr>
            <w:r>
              <w:t xml:space="preserve">130876.92 (62034.51)</w:t>
            </w:r>
          </w:p>
        </w:tc>
        <w:tc>
          <w:p>
            <w:pPr>
              <w:pStyle w:val="Compact"/>
              <w:jc w:val="center"/>
            </w:pPr>
            <w:r>
              <w:t xml:space="preserve">168906.66 (88778.43)</w:t>
            </w:r>
          </w:p>
        </w:tc>
        <w:tc>
          <w:p>
            <w:pPr>
              <w:pStyle w:val="Compact"/>
            </w:pPr>
          </w:p>
        </w:tc>
      </w:tr>
      <w:tr>
        <w:tc>
          <w:p>
            <w:pPr>
              <w:pStyle w:val="Compact"/>
              <w:jc w:val="left"/>
            </w:pPr>
            <w:r>
              <w:t xml:space="preserve">- Median (Q1, Q3)</w:t>
            </w:r>
          </w:p>
        </w:tc>
        <w:tc>
          <w:p>
            <w:pPr>
              <w:pStyle w:val="Compact"/>
              <w:jc w:val="center"/>
            </w:pPr>
            <w:r>
              <w:t xml:space="preserve">170967.00 (119952.50, 257163.00)</w:t>
            </w:r>
          </w:p>
        </w:tc>
        <w:tc>
          <w:p>
            <w:pPr>
              <w:pStyle w:val="Compact"/>
              <w:jc w:val="center"/>
            </w:pPr>
            <w:r>
              <w:t xml:space="preserve">119135.00 (82345.25, 154170.50)</w:t>
            </w:r>
          </w:p>
        </w:tc>
        <w:tc>
          <w:p>
            <w:pPr>
              <w:pStyle w:val="Compact"/>
              <w:jc w:val="center"/>
            </w:pPr>
            <w:r>
              <w:t xml:space="preserve">148117.00 (99972.00, 218955.00)</w:t>
            </w:r>
          </w:p>
        </w:tc>
        <w:tc>
          <w:p>
            <w:pPr>
              <w:pStyle w:val="Compact"/>
            </w:pPr>
          </w:p>
        </w:tc>
      </w:tr>
      <w:tr>
        <w:tc>
          <w:p>
            <w:pPr>
              <w:pStyle w:val="Compact"/>
              <w:jc w:val="left"/>
            </w:pPr>
            <w:r>
              <w:t xml:space="preserve">- Min - Max</w:t>
            </w:r>
          </w:p>
        </w:tc>
        <w:tc>
          <w:p>
            <w:pPr>
              <w:pStyle w:val="Compact"/>
              <w:jc w:val="center"/>
            </w:pPr>
            <w:r>
              <w:t xml:space="preserve">58923.00 - 472589.00</w:t>
            </w:r>
          </w:p>
        </w:tc>
        <w:tc>
          <w:p>
            <w:pPr>
              <w:pStyle w:val="Compact"/>
              <w:jc w:val="center"/>
            </w:pPr>
            <w:r>
              <w:t xml:space="preserve">38675.00 - 339664.00</w:t>
            </w:r>
          </w:p>
        </w:tc>
        <w:tc>
          <w:p>
            <w:pPr>
              <w:pStyle w:val="Compact"/>
              <w:jc w:val="center"/>
            </w:pPr>
            <w:r>
              <w:t xml:space="preserve">38675.00 - 472589.00</w:t>
            </w:r>
          </w:p>
        </w:tc>
        <w:tc>
          <w:p>
            <w:pPr>
              <w:pStyle w:val="Compact"/>
            </w:pPr>
          </w:p>
        </w:tc>
      </w:tr>
    </w:tbl>
    <w:p>
      <w:pPr>
        <w:pStyle w:val="SourceCode"/>
      </w:pPr>
      <w:r>
        <w:rPr>
          <w:rStyle w:val="CommentTok"/>
        </w:rPr>
        <w:t xml:space="preserve"># Save objects for knitr/markdown</w:t>
      </w:r>
      <w:r>
        <w:br w:type="textWrapping"/>
      </w:r>
      <w:r>
        <w:rPr>
          <w:rStyle w:val="KeywordTok"/>
        </w:rPr>
        <w:t xml:space="preserve">save</w:t>
      </w:r>
      <w:r>
        <w:rPr>
          <w:rStyle w:val="NormalTok"/>
        </w:rPr>
        <w:t xml:space="preserve">(tab1, </w:t>
      </w:r>
      <w:r>
        <w:rPr>
          <w:rStyle w:val="DataTypeTok"/>
        </w:rPr>
        <w:t xml:space="preserve">file =</w:t>
      </w:r>
      <w:r>
        <w:rPr>
          <w:rStyle w:val="NormalTok"/>
        </w:rPr>
        <w:t xml:space="preserve"> </w:t>
      </w:r>
      <w:r>
        <w:rPr>
          <w:rStyle w:val="StringTok"/>
        </w:rPr>
        <w:t xml:space="preserve">"table1.rda"</w:t>
      </w:r>
      <w:r>
        <w:rPr>
          <w:rStyle w:val="NormalTok"/>
        </w:rPr>
        <w:t xml:space="preserve">)</w:t>
      </w:r>
    </w:p>
    <w:p>
      <w:pPr>
        <w:pStyle w:val="SourceCode"/>
      </w:pPr>
      <w:r>
        <w:rPr>
          <w:rStyle w:val="KeywordTok"/>
        </w:rPr>
        <w:t xml:space="preserve">load</w:t>
      </w:r>
      <w:r>
        <w:rPr>
          <w:rStyle w:val="NormalTok"/>
        </w:rPr>
        <w:t xml:space="preserve">(</w:t>
      </w:r>
      <w:r>
        <w:rPr>
          <w:rStyle w:val="StringTok"/>
        </w:rPr>
        <w:t xml:space="preserve">"table1.rda"</w:t>
      </w:r>
      <w:r>
        <w:rPr>
          <w:rStyle w:val="NormalTok"/>
        </w:rPr>
        <w:t xml:space="preserve">)</w:t>
      </w:r>
    </w:p>
    <w:p>
      <w:pPr>
        <w:pStyle w:val="Heading1"/>
      </w:pPr>
      <w:bookmarkStart w:id="23" w:name="reference"/>
      <w:r>
        <w:t xml:space="preserve">Reference</w:t>
      </w:r>
      <w:bookmarkEnd w:id="23"/>
    </w:p>
    <w:p>
      <w:pPr>
        <w:pStyle w:val="FirstParagraph"/>
      </w:pPr>
      <w:r>
        <w:rPr>
          <w:b/>
        </w:rPr>
        <w:t xml:space="preserve">1.</w:t>
      </w:r>
      <w:r>
        <w:t xml:space="preserve"> </w:t>
      </w:r>
      <w:hyperlink r:id="rId24">
        <w:r>
          <w:rPr>
            <w:rStyle w:val="Hyperlink"/>
          </w:rPr>
          <w:t xml:space="preserve">Here</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www.aauw.org/what-we-do/legal-resources/know-your-rights-at-work/title-vii/" TargetMode="External" /></Relationships>
</file>

<file path=word/_rels/footnotes.xml.rels><?xml version="1.0" encoding="UTF-8"?>
<Relationships xmlns="http://schemas.openxmlformats.org/package/2006/relationships"><Relationship Type="http://schemas.openxmlformats.org/officeDocument/2006/relationships/hyperlink" Id="rId24" Target="https://www.aauw.org/what-we-do/legal-resources/know-your-rights-at-work/title-vi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Association between gender and salary setting at the Houston College of Medicine</dc:title>
  <dc:creator>Clement Mugenzi, Zongchao Liu, Shuya Liu, Yuao Yang</dc:creator>
  <cp:keywords/>
  <dcterms:created xsi:type="dcterms:W3CDTF">2019-12-13T20:35:17Z</dcterms:created>
  <dcterms:modified xsi:type="dcterms:W3CDTF">2019-12-13T20:35:17Z</dcterms:modified>
</cp:coreProperties>
</file>