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6A0" w:firstRow="1" w:lastRow="0" w:firstColumn="1" w:lastColumn="0" w:noHBand="1" w:noVBand="1"/>
      </w:tblPr>
      <w:tblGrid>
        <w:gridCol w:w="1068"/>
        <w:gridCol w:w="1932"/>
        <w:gridCol w:w="1947"/>
        <w:gridCol w:w="1929"/>
        <w:gridCol w:w="1986"/>
        <w:gridCol w:w="1928"/>
      </w:tblGrid>
      <w:tr w:rsidR="00117CD2" w14:paraId="2A9D60C9" w14:textId="7C78EEC2" w:rsidTr="00331CAA">
        <w:trPr>
          <w:trHeight w:val="300"/>
        </w:trPr>
        <w:tc>
          <w:tcPr>
            <w:tcW w:w="0" w:type="auto"/>
          </w:tcPr>
          <w:p w14:paraId="5D8574D6" w14:textId="77777777" w:rsidR="00117CD2" w:rsidRDefault="00117CD2" w:rsidP="00FF39CA">
            <w:bookmarkStart w:id="0" w:name="_Hlk202611896"/>
          </w:p>
        </w:tc>
        <w:tc>
          <w:tcPr>
            <w:tcW w:w="2098" w:type="dxa"/>
          </w:tcPr>
          <w:p w14:paraId="63E01FEA" w14:textId="77777777" w:rsidR="00117CD2" w:rsidRDefault="00117CD2" w:rsidP="00FF39CA">
            <w:r>
              <w:t>BAU</w:t>
            </w:r>
          </w:p>
        </w:tc>
        <w:tc>
          <w:tcPr>
            <w:tcW w:w="2098" w:type="dxa"/>
          </w:tcPr>
          <w:p w14:paraId="28353C9C" w14:textId="77777777" w:rsidR="00117CD2" w:rsidRDefault="00117CD2" w:rsidP="00FF39CA">
            <w:r>
              <w:t>No SHS growth</w:t>
            </w:r>
          </w:p>
        </w:tc>
        <w:tc>
          <w:tcPr>
            <w:tcW w:w="2098" w:type="dxa"/>
          </w:tcPr>
          <w:p w14:paraId="1D62F607" w14:textId="1CF2B169" w:rsidR="00117CD2" w:rsidRDefault="00117CD2" w:rsidP="00FF39CA">
            <w:r>
              <w:t>BAU + Low-income capital subsidy</w:t>
            </w:r>
          </w:p>
        </w:tc>
        <w:tc>
          <w:tcPr>
            <w:tcW w:w="2098" w:type="dxa"/>
          </w:tcPr>
          <w:p w14:paraId="78853DB6" w14:textId="13E88A67" w:rsidR="00117CD2" w:rsidRDefault="00117CD2" w:rsidP="00FF39CA">
            <w:r>
              <w:t>BAU + Low-income FIT/monthly credit</w:t>
            </w:r>
          </w:p>
        </w:tc>
        <w:tc>
          <w:tcPr>
            <w:tcW w:w="2098" w:type="dxa"/>
          </w:tcPr>
          <w:p w14:paraId="466C787F" w14:textId="7D49D6C6" w:rsidR="00117CD2" w:rsidRDefault="00117CD2" w:rsidP="00FF39CA">
            <w:r>
              <w:t>BAU + Low-income zero-interest loan</w:t>
            </w:r>
          </w:p>
        </w:tc>
      </w:tr>
      <w:tr w:rsidR="00117CD2" w14:paraId="6FEC2C32" w14:textId="4A5768E4" w:rsidTr="00331CAA">
        <w:trPr>
          <w:trHeight w:val="300"/>
        </w:trPr>
        <w:tc>
          <w:tcPr>
            <w:tcW w:w="0" w:type="auto"/>
          </w:tcPr>
          <w:p w14:paraId="7296C79F" w14:textId="77777777" w:rsidR="00117CD2" w:rsidRDefault="00117CD2" w:rsidP="00FF39CA">
            <w:r>
              <w:t>Low-income SHS adoption</w:t>
            </w:r>
          </w:p>
        </w:tc>
        <w:tc>
          <w:tcPr>
            <w:tcW w:w="2098" w:type="dxa"/>
          </w:tcPr>
          <w:p w14:paraId="1D751F57" w14:textId="77777777" w:rsidR="00117CD2" w:rsidRDefault="00117CD2" w:rsidP="00FF39CA">
            <w:r>
              <w:t>None</w:t>
            </w:r>
          </w:p>
        </w:tc>
        <w:tc>
          <w:tcPr>
            <w:tcW w:w="2098" w:type="dxa"/>
          </w:tcPr>
          <w:p w14:paraId="31401AC2" w14:textId="77777777" w:rsidR="00117CD2" w:rsidRDefault="00117CD2" w:rsidP="00FF39CA">
            <w:r>
              <w:t>None</w:t>
            </w:r>
          </w:p>
        </w:tc>
        <w:tc>
          <w:tcPr>
            <w:tcW w:w="2098" w:type="dxa"/>
          </w:tcPr>
          <w:p w14:paraId="034F4944" w14:textId="26B94892" w:rsidR="00117CD2" w:rsidRDefault="00117CD2" w:rsidP="00FF39CA"/>
        </w:tc>
        <w:tc>
          <w:tcPr>
            <w:tcW w:w="2098" w:type="dxa"/>
          </w:tcPr>
          <w:p w14:paraId="13BA5F71" w14:textId="77777777" w:rsidR="00117CD2" w:rsidRDefault="00117CD2" w:rsidP="00FF39CA">
            <w:r>
              <w:t>None</w:t>
            </w:r>
          </w:p>
        </w:tc>
        <w:tc>
          <w:tcPr>
            <w:tcW w:w="2098" w:type="dxa"/>
          </w:tcPr>
          <w:p w14:paraId="165FDAFB" w14:textId="77777777" w:rsidR="00117CD2" w:rsidRDefault="00117CD2" w:rsidP="00FF39CA"/>
        </w:tc>
      </w:tr>
      <w:tr w:rsidR="00117CD2" w14:paraId="0D85FDDF" w14:textId="76609517" w:rsidTr="00331CAA">
        <w:trPr>
          <w:trHeight w:val="300"/>
        </w:trPr>
        <w:tc>
          <w:tcPr>
            <w:tcW w:w="0" w:type="auto"/>
          </w:tcPr>
          <w:p w14:paraId="52686935" w14:textId="77777777" w:rsidR="00117CD2" w:rsidRDefault="00117CD2" w:rsidP="00FF39CA">
            <w:r>
              <w:t>Middle-income SHS adoption</w:t>
            </w:r>
          </w:p>
        </w:tc>
        <w:tc>
          <w:tcPr>
            <w:tcW w:w="2098" w:type="dxa"/>
          </w:tcPr>
          <w:p w14:paraId="0A98F797" w14:textId="77777777" w:rsidR="00117CD2" w:rsidRDefault="00117CD2" w:rsidP="00FF39CA">
            <w:r>
              <w:t>20% by 2050 (S shape?)</w:t>
            </w:r>
          </w:p>
        </w:tc>
        <w:tc>
          <w:tcPr>
            <w:tcW w:w="2098" w:type="dxa"/>
          </w:tcPr>
          <w:p w14:paraId="295F0D76" w14:textId="77777777" w:rsidR="00117CD2" w:rsidRDefault="00117CD2" w:rsidP="00FF39CA">
            <w:r>
              <w:t>Stays at 2024 adoption rate (1%) until 2050</w:t>
            </w:r>
          </w:p>
        </w:tc>
        <w:tc>
          <w:tcPr>
            <w:tcW w:w="2098" w:type="dxa"/>
          </w:tcPr>
          <w:p w14:paraId="54540058" w14:textId="77777777" w:rsidR="00117CD2" w:rsidRDefault="00117CD2" w:rsidP="00117CD2"/>
        </w:tc>
        <w:tc>
          <w:tcPr>
            <w:tcW w:w="2098" w:type="dxa"/>
          </w:tcPr>
          <w:p w14:paraId="359E1B31" w14:textId="77777777" w:rsidR="00117CD2" w:rsidRDefault="00117CD2" w:rsidP="00FF39CA">
            <w:r>
              <w:t>50% by 2050</w:t>
            </w:r>
          </w:p>
        </w:tc>
        <w:tc>
          <w:tcPr>
            <w:tcW w:w="2098" w:type="dxa"/>
          </w:tcPr>
          <w:p w14:paraId="72447F40" w14:textId="77777777" w:rsidR="00117CD2" w:rsidRDefault="00117CD2" w:rsidP="00FF39CA"/>
        </w:tc>
      </w:tr>
      <w:tr w:rsidR="00117CD2" w14:paraId="3035772A" w14:textId="48D2A9AB" w:rsidTr="00331CAA">
        <w:trPr>
          <w:trHeight w:val="300"/>
        </w:trPr>
        <w:tc>
          <w:tcPr>
            <w:tcW w:w="0" w:type="auto"/>
          </w:tcPr>
          <w:p w14:paraId="68690A08" w14:textId="77777777" w:rsidR="00117CD2" w:rsidRDefault="00117CD2" w:rsidP="00FF39CA">
            <w:r>
              <w:t>High-income SHS adoption</w:t>
            </w:r>
          </w:p>
        </w:tc>
        <w:tc>
          <w:tcPr>
            <w:tcW w:w="2098" w:type="dxa"/>
          </w:tcPr>
          <w:p w14:paraId="20B2D3B0" w14:textId="77777777" w:rsidR="00117CD2" w:rsidRDefault="00117CD2" w:rsidP="00FF39CA">
            <w:r>
              <w:t>20% by 2040 (S shape?)</w:t>
            </w:r>
          </w:p>
          <w:p w14:paraId="076FC74E" w14:textId="77777777" w:rsidR="00117CD2" w:rsidRDefault="00117CD2" w:rsidP="00FF39CA"/>
        </w:tc>
        <w:tc>
          <w:tcPr>
            <w:tcW w:w="2098" w:type="dxa"/>
          </w:tcPr>
          <w:p w14:paraId="663DAFEF" w14:textId="77777777" w:rsidR="00117CD2" w:rsidRDefault="00117CD2" w:rsidP="00FF39CA">
            <w:r>
              <w:t xml:space="preserve">Stays at 2024 adoption rate (8%) until 2050 </w:t>
            </w:r>
          </w:p>
        </w:tc>
        <w:tc>
          <w:tcPr>
            <w:tcW w:w="2098" w:type="dxa"/>
          </w:tcPr>
          <w:p w14:paraId="19A2928D" w14:textId="77777777" w:rsidR="00117CD2" w:rsidRDefault="00117CD2" w:rsidP="00117CD2"/>
        </w:tc>
        <w:tc>
          <w:tcPr>
            <w:tcW w:w="2098" w:type="dxa"/>
          </w:tcPr>
          <w:p w14:paraId="0CDCD8B5" w14:textId="77777777" w:rsidR="00117CD2" w:rsidRDefault="00117CD2" w:rsidP="00FF39CA">
            <w:r>
              <w:t>50% by 2040</w:t>
            </w:r>
          </w:p>
          <w:p w14:paraId="0F72550C" w14:textId="77777777" w:rsidR="00117CD2" w:rsidRDefault="00117CD2" w:rsidP="00FF39CA"/>
        </w:tc>
        <w:tc>
          <w:tcPr>
            <w:tcW w:w="2098" w:type="dxa"/>
          </w:tcPr>
          <w:p w14:paraId="54C3E2DB" w14:textId="77777777" w:rsidR="00117CD2" w:rsidRDefault="00117CD2" w:rsidP="00FF39CA"/>
        </w:tc>
      </w:tr>
      <w:bookmarkEnd w:id="0"/>
    </w:tbl>
    <w:p w14:paraId="60CDE77F" w14:textId="77777777" w:rsidR="0012319D" w:rsidRDefault="0012319D"/>
    <w:p w14:paraId="05A6FD0F" w14:textId="48473248" w:rsidR="007466E3" w:rsidRDefault="007466E3">
      <w:hyperlink r:id="rId5" w:history="1">
        <w:r w:rsidRPr="007466E3">
          <w:rPr>
            <w:rStyle w:val="Hyperlink"/>
          </w:rPr>
          <w:t>African Power Equipment</w:t>
        </w:r>
      </w:hyperlink>
    </w:p>
    <w:p w14:paraId="13191DD2" w14:textId="510603E5" w:rsidR="007466E3" w:rsidRDefault="007466E3">
      <w:r w:rsidRPr="007466E3">
        <w:rPr>
          <w:noProof/>
        </w:rPr>
        <w:drawing>
          <wp:inline distT="0" distB="0" distL="0" distR="0" wp14:anchorId="6ED04A45" wp14:editId="6651CD20">
            <wp:extent cx="6828112" cy="2880610"/>
            <wp:effectExtent l="0" t="0" r="0" b="0"/>
            <wp:docPr id="2170296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2963" name="Picture 1" descr="A screenshot of a phone&#10;&#10;AI-generated content may be incorrect."/>
                    <pic:cNvPicPr/>
                  </pic:nvPicPr>
                  <pic:blipFill>
                    <a:blip r:embed="rId6"/>
                    <a:stretch>
                      <a:fillRect/>
                    </a:stretch>
                  </pic:blipFill>
                  <pic:spPr>
                    <a:xfrm>
                      <a:off x="0" y="0"/>
                      <a:ext cx="6828112" cy="2880610"/>
                    </a:xfrm>
                    <a:prstGeom prst="rect">
                      <a:avLst/>
                    </a:prstGeom>
                  </pic:spPr>
                </pic:pic>
              </a:graphicData>
            </a:graphic>
          </wp:inline>
        </w:drawing>
      </w:r>
    </w:p>
    <w:p w14:paraId="3E7930AF" w14:textId="53463EBB" w:rsidR="00292313" w:rsidRDefault="007466E3" w:rsidP="00292313">
      <w:hyperlink r:id="rId7" w:anchor=":~:text=Typical%20home%20systems%20generate%20between%202%20kWp,needs.%20Will%20my%20system%20work%20at%20night?" w:history="1">
        <w:r w:rsidRPr="007466E3">
          <w:rPr>
            <w:rStyle w:val="Hyperlink"/>
          </w:rPr>
          <w:t>City of Cape Town</w:t>
        </w:r>
      </w:hyperlink>
      <w:r>
        <w:t>:</w:t>
      </w:r>
      <w:r w:rsidR="00292313">
        <w:t xml:space="preserve"> </w:t>
      </w:r>
      <w:r w:rsidR="00292313" w:rsidRPr="00292313">
        <w:t>most households have 2kWp-8kWp. 40-100% of the electricity for an SHS household comes from SHS</w:t>
      </w:r>
    </w:p>
    <w:p w14:paraId="7BAEC857" w14:textId="77777777" w:rsidR="00141262" w:rsidRPr="00292313" w:rsidRDefault="00141262" w:rsidP="00292313"/>
    <w:tbl>
      <w:tblPr>
        <w:tblStyle w:val="TableGrid"/>
        <w:tblW w:w="0" w:type="auto"/>
        <w:tblLook w:val="04A0" w:firstRow="1" w:lastRow="0" w:firstColumn="1" w:lastColumn="0" w:noHBand="0" w:noVBand="1"/>
      </w:tblPr>
      <w:tblGrid>
        <w:gridCol w:w="1746"/>
        <w:gridCol w:w="1649"/>
        <w:gridCol w:w="1711"/>
        <w:gridCol w:w="1740"/>
        <w:gridCol w:w="1874"/>
        <w:gridCol w:w="1737"/>
      </w:tblGrid>
      <w:tr w:rsidR="00FB7D69" w14:paraId="79911566" w14:textId="77777777" w:rsidTr="00FB7D69">
        <w:tc>
          <w:tcPr>
            <w:tcW w:w="1746" w:type="dxa"/>
          </w:tcPr>
          <w:p w14:paraId="3CD4B6F1" w14:textId="77777777" w:rsidR="00FB7D69" w:rsidRDefault="00FB7D69" w:rsidP="00141262"/>
        </w:tc>
        <w:tc>
          <w:tcPr>
            <w:tcW w:w="1649" w:type="dxa"/>
          </w:tcPr>
          <w:p w14:paraId="477B17F0" w14:textId="0EDAB18B" w:rsidR="00FB7D69" w:rsidRDefault="00FB7D69" w:rsidP="00141262">
            <w:r>
              <w:t>BAU</w:t>
            </w:r>
          </w:p>
        </w:tc>
        <w:tc>
          <w:tcPr>
            <w:tcW w:w="1711" w:type="dxa"/>
          </w:tcPr>
          <w:p w14:paraId="58522A9A" w14:textId="10FFE909" w:rsidR="00FB7D69" w:rsidRDefault="00FB7D69" w:rsidP="00141262">
            <w:r>
              <w:t>No SHS growth</w:t>
            </w:r>
          </w:p>
        </w:tc>
        <w:tc>
          <w:tcPr>
            <w:tcW w:w="1740" w:type="dxa"/>
          </w:tcPr>
          <w:p w14:paraId="63393CAC" w14:textId="449BAF1F" w:rsidR="00FB7D69" w:rsidRDefault="00FB7D69" w:rsidP="00141262">
            <w:r>
              <w:t>BAU + Low-income capital subsidy</w:t>
            </w:r>
          </w:p>
        </w:tc>
        <w:tc>
          <w:tcPr>
            <w:tcW w:w="1874" w:type="dxa"/>
          </w:tcPr>
          <w:p w14:paraId="25D96D73" w14:textId="239A2296" w:rsidR="00FB7D69" w:rsidRDefault="00FB7D69" w:rsidP="00141262">
            <w:r>
              <w:t>BAU + Low-income FIT/monthly credit</w:t>
            </w:r>
          </w:p>
        </w:tc>
        <w:tc>
          <w:tcPr>
            <w:tcW w:w="1737" w:type="dxa"/>
          </w:tcPr>
          <w:p w14:paraId="21489BE3" w14:textId="6B2DA4AA" w:rsidR="00FB7D69" w:rsidRDefault="00FB7D69" w:rsidP="00141262">
            <w:r>
              <w:t>BAU + Low-income zero-interest loan</w:t>
            </w:r>
          </w:p>
        </w:tc>
      </w:tr>
      <w:tr w:rsidR="00FB7D69" w14:paraId="04B1BF52" w14:textId="77777777" w:rsidTr="00FB7D69">
        <w:tc>
          <w:tcPr>
            <w:tcW w:w="1746" w:type="dxa"/>
          </w:tcPr>
          <w:p w14:paraId="4DEEE443" w14:textId="6C5DBB21" w:rsidR="00FB7D69" w:rsidRDefault="00FB7D69" w:rsidP="00141262">
            <w:r>
              <w:t>Capital Cost (</w:t>
            </w:r>
            <w:r w:rsidR="006B3F2C">
              <w:t>ZAR/MW</w:t>
            </w:r>
            <w:r>
              <w:t>)</w:t>
            </w:r>
          </w:p>
        </w:tc>
        <w:tc>
          <w:tcPr>
            <w:tcW w:w="1649" w:type="dxa"/>
          </w:tcPr>
          <w:p w14:paraId="60B7C211" w14:textId="23300361" w:rsidR="00FB7D69" w:rsidRDefault="006B3F2C" w:rsidP="00141262">
            <w:r>
              <w:t>20</w:t>
            </w:r>
          </w:p>
        </w:tc>
        <w:tc>
          <w:tcPr>
            <w:tcW w:w="1711" w:type="dxa"/>
          </w:tcPr>
          <w:p w14:paraId="049CFD51" w14:textId="2911FC5A" w:rsidR="00FB7D69" w:rsidRDefault="006B3F2C" w:rsidP="00141262">
            <w:r>
              <w:t>20</w:t>
            </w:r>
          </w:p>
        </w:tc>
        <w:tc>
          <w:tcPr>
            <w:tcW w:w="1740" w:type="dxa"/>
          </w:tcPr>
          <w:p w14:paraId="15AEB890" w14:textId="6470ECA8" w:rsidR="00FB7D69" w:rsidRDefault="006B3F2C" w:rsidP="00141262">
            <w:r>
              <w:t>20</w:t>
            </w:r>
          </w:p>
        </w:tc>
        <w:tc>
          <w:tcPr>
            <w:tcW w:w="1874" w:type="dxa"/>
          </w:tcPr>
          <w:p w14:paraId="6AEB1F43" w14:textId="712898BC" w:rsidR="00FB7D69" w:rsidRDefault="006B3F2C" w:rsidP="00141262">
            <w:r>
              <w:t>20</w:t>
            </w:r>
          </w:p>
        </w:tc>
        <w:tc>
          <w:tcPr>
            <w:tcW w:w="1737" w:type="dxa"/>
          </w:tcPr>
          <w:p w14:paraId="591B3AF5" w14:textId="4C055315" w:rsidR="00FB7D69" w:rsidRDefault="006B3F2C" w:rsidP="00141262">
            <w:r>
              <w:t>20</w:t>
            </w:r>
          </w:p>
        </w:tc>
      </w:tr>
      <w:tr w:rsidR="00FB7D69" w14:paraId="6B4E49CB" w14:textId="77777777" w:rsidTr="00FB7D69">
        <w:tc>
          <w:tcPr>
            <w:tcW w:w="1746" w:type="dxa"/>
          </w:tcPr>
          <w:p w14:paraId="320558FF" w14:textId="5F7CC1AC" w:rsidR="00FB7D69" w:rsidRDefault="00FB7D69" w:rsidP="00141262">
            <w:r>
              <w:t>Capital Subsidy (%)</w:t>
            </w:r>
          </w:p>
        </w:tc>
        <w:tc>
          <w:tcPr>
            <w:tcW w:w="1649" w:type="dxa"/>
          </w:tcPr>
          <w:p w14:paraId="12340EEC" w14:textId="7630BFBE" w:rsidR="00FB7D69" w:rsidRDefault="00FB7D69" w:rsidP="00141262">
            <w:r>
              <w:t>0</w:t>
            </w:r>
          </w:p>
        </w:tc>
        <w:tc>
          <w:tcPr>
            <w:tcW w:w="1711" w:type="dxa"/>
          </w:tcPr>
          <w:p w14:paraId="722D36DE" w14:textId="4738E37E" w:rsidR="00FB7D69" w:rsidRDefault="00FB7D69" w:rsidP="00141262">
            <w:r>
              <w:t>0</w:t>
            </w:r>
          </w:p>
        </w:tc>
        <w:tc>
          <w:tcPr>
            <w:tcW w:w="1740" w:type="dxa"/>
          </w:tcPr>
          <w:p w14:paraId="4B9ED942" w14:textId="30198039" w:rsidR="00FB7D69" w:rsidRDefault="000E1B68" w:rsidP="00141262">
            <w:r>
              <w:t>3</w:t>
            </w:r>
            <w:r w:rsidR="00FB7D69">
              <w:t>0</w:t>
            </w:r>
          </w:p>
        </w:tc>
        <w:tc>
          <w:tcPr>
            <w:tcW w:w="1874" w:type="dxa"/>
          </w:tcPr>
          <w:p w14:paraId="2801A77F" w14:textId="5D58DE07" w:rsidR="00FB7D69" w:rsidRDefault="000E1B68" w:rsidP="00141262">
            <w:r>
              <w:t>0</w:t>
            </w:r>
          </w:p>
        </w:tc>
        <w:tc>
          <w:tcPr>
            <w:tcW w:w="1737" w:type="dxa"/>
          </w:tcPr>
          <w:p w14:paraId="628389E7" w14:textId="354A8BC9" w:rsidR="00FB7D69" w:rsidRDefault="000E1B68" w:rsidP="00141262">
            <w:r>
              <w:t>0</w:t>
            </w:r>
          </w:p>
        </w:tc>
      </w:tr>
      <w:tr w:rsidR="00FB7D69" w14:paraId="38A19A63" w14:textId="77777777" w:rsidTr="00FB7D69">
        <w:tc>
          <w:tcPr>
            <w:tcW w:w="1746" w:type="dxa"/>
          </w:tcPr>
          <w:p w14:paraId="3571D9A6" w14:textId="247BE2B0" w:rsidR="00FB7D69" w:rsidRDefault="000E1B68" w:rsidP="00141262">
            <w:r>
              <w:t>Loan Term (years)</w:t>
            </w:r>
          </w:p>
        </w:tc>
        <w:tc>
          <w:tcPr>
            <w:tcW w:w="1649" w:type="dxa"/>
          </w:tcPr>
          <w:p w14:paraId="6BB7742B" w14:textId="3FB43701" w:rsidR="00FB7D69" w:rsidRDefault="000E1B68" w:rsidP="00141262">
            <w:r>
              <w:t>5</w:t>
            </w:r>
          </w:p>
        </w:tc>
        <w:tc>
          <w:tcPr>
            <w:tcW w:w="1711" w:type="dxa"/>
          </w:tcPr>
          <w:p w14:paraId="77F07EAB" w14:textId="7FAEFC9F" w:rsidR="00FB7D69" w:rsidRDefault="000E1B68" w:rsidP="00141262">
            <w:r>
              <w:t>5</w:t>
            </w:r>
          </w:p>
        </w:tc>
        <w:tc>
          <w:tcPr>
            <w:tcW w:w="1740" w:type="dxa"/>
          </w:tcPr>
          <w:p w14:paraId="6038596F" w14:textId="771E691A" w:rsidR="00FB7D69" w:rsidRDefault="000E1B68" w:rsidP="00141262">
            <w:r>
              <w:t>5</w:t>
            </w:r>
          </w:p>
        </w:tc>
        <w:tc>
          <w:tcPr>
            <w:tcW w:w="1874" w:type="dxa"/>
          </w:tcPr>
          <w:p w14:paraId="6CCBE624" w14:textId="64B308B3" w:rsidR="00FB7D69" w:rsidRDefault="000E1B68" w:rsidP="00141262">
            <w:r>
              <w:t>5</w:t>
            </w:r>
          </w:p>
        </w:tc>
        <w:tc>
          <w:tcPr>
            <w:tcW w:w="1737" w:type="dxa"/>
          </w:tcPr>
          <w:p w14:paraId="6548E5B7" w14:textId="4361976A" w:rsidR="00FB7D69" w:rsidRDefault="000E1B68" w:rsidP="00141262">
            <w:r>
              <w:t>5</w:t>
            </w:r>
          </w:p>
        </w:tc>
      </w:tr>
      <w:tr w:rsidR="000E1B68" w14:paraId="7D6FE1F6" w14:textId="77777777" w:rsidTr="00FB7D69">
        <w:tc>
          <w:tcPr>
            <w:tcW w:w="1746" w:type="dxa"/>
          </w:tcPr>
          <w:p w14:paraId="613D46E4" w14:textId="47F2A07C" w:rsidR="000E1B68" w:rsidRDefault="000E1B68" w:rsidP="00141262">
            <w:r>
              <w:lastRenderedPageBreak/>
              <w:t>Loan Interest (%)</w:t>
            </w:r>
          </w:p>
        </w:tc>
        <w:tc>
          <w:tcPr>
            <w:tcW w:w="1649" w:type="dxa"/>
          </w:tcPr>
          <w:p w14:paraId="06D58960" w14:textId="1CB01619" w:rsidR="000E1B68" w:rsidRDefault="000E1B68" w:rsidP="00141262">
            <w:r>
              <w:t>10</w:t>
            </w:r>
          </w:p>
        </w:tc>
        <w:tc>
          <w:tcPr>
            <w:tcW w:w="1711" w:type="dxa"/>
          </w:tcPr>
          <w:p w14:paraId="4903D49B" w14:textId="53053E6B" w:rsidR="000E1B68" w:rsidRDefault="000E1B68" w:rsidP="00141262">
            <w:r>
              <w:t>10</w:t>
            </w:r>
          </w:p>
        </w:tc>
        <w:tc>
          <w:tcPr>
            <w:tcW w:w="1740" w:type="dxa"/>
          </w:tcPr>
          <w:p w14:paraId="33002902" w14:textId="121DD15D" w:rsidR="000E1B68" w:rsidRDefault="000E1B68" w:rsidP="00141262">
            <w:r>
              <w:t>10</w:t>
            </w:r>
          </w:p>
        </w:tc>
        <w:tc>
          <w:tcPr>
            <w:tcW w:w="1874" w:type="dxa"/>
          </w:tcPr>
          <w:p w14:paraId="2831FE61" w14:textId="161BEFF3" w:rsidR="000E1B68" w:rsidRDefault="000E1B68" w:rsidP="00141262">
            <w:r>
              <w:t>10</w:t>
            </w:r>
          </w:p>
        </w:tc>
        <w:tc>
          <w:tcPr>
            <w:tcW w:w="1737" w:type="dxa"/>
          </w:tcPr>
          <w:p w14:paraId="20F8A21C" w14:textId="48D10AC1" w:rsidR="000E1B68" w:rsidRDefault="000E1B68" w:rsidP="00141262">
            <w:r>
              <w:t>0</w:t>
            </w:r>
          </w:p>
        </w:tc>
      </w:tr>
      <w:tr w:rsidR="000E1B68" w14:paraId="37B0E78A" w14:textId="77777777" w:rsidTr="00FB7D69">
        <w:tc>
          <w:tcPr>
            <w:tcW w:w="1746" w:type="dxa"/>
          </w:tcPr>
          <w:p w14:paraId="31ABB47D" w14:textId="38AA530A" w:rsidR="000E1B68" w:rsidRDefault="000E1B68" w:rsidP="00141262">
            <w:r>
              <w:t>Monthly Credit ($/month)</w:t>
            </w:r>
          </w:p>
        </w:tc>
        <w:tc>
          <w:tcPr>
            <w:tcW w:w="1649" w:type="dxa"/>
          </w:tcPr>
          <w:p w14:paraId="2337E1CC" w14:textId="2503A474" w:rsidR="000E1B68" w:rsidRDefault="000E1B68" w:rsidP="00141262">
            <w:r>
              <w:t>0</w:t>
            </w:r>
          </w:p>
        </w:tc>
        <w:tc>
          <w:tcPr>
            <w:tcW w:w="1711" w:type="dxa"/>
          </w:tcPr>
          <w:p w14:paraId="31DE2667" w14:textId="17C8B4A2" w:rsidR="000E1B68" w:rsidRDefault="000E1B68" w:rsidP="00141262">
            <w:r>
              <w:t>0</w:t>
            </w:r>
          </w:p>
        </w:tc>
        <w:tc>
          <w:tcPr>
            <w:tcW w:w="1740" w:type="dxa"/>
          </w:tcPr>
          <w:p w14:paraId="32740859" w14:textId="09C67110" w:rsidR="000E1B68" w:rsidRDefault="000E1B68" w:rsidP="00141262">
            <w:r>
              <w:t>0</w:t>
            </w:r>
          </w:p>
        </w:tc>
        <w:tc>
          <w:tcPr>
            <w:tcW w:w="1874" w:type="dxa"/>
          </w:tcPr>
          <w:p w14:paraId="28710A63" w14:textId="465C89F6" w:rsidR="000E1B68" w:rsidRDefault="000E1B68" w:rsidP="00141262">
            <w:r>
              <w:t>10</w:t>
            </w:r>
          </w:p>
        </w:tc>
        <w:tc>
          <w:tcPr>
            <w:tcW w:w="1737" w:type="dxa"/>
          </w:tcPr>
          <w:p w14:paraId="13A83975" w14:textId="1CEC2DDC" w:rsidR="000E1B68" w:rsidRDefault="000E1B68" w:rsidP="00141262">
            <w:r>
              <w:t>0</w:t>
            </w:r>
          </w:p>
        </w:tc>
      </w:tr>
      <w:tr w:rsidR="000E1B68" w14:paraId="6939038B" w14:textId="77777777" w:rsidTr="00FB7D69">
        <w:tc>
          <w:tcPr>
            <w:tcW w:w="1746" w:type="dxa"/>
          </w:tcPr>
          <w:p w14:paraId="5CBAF18A" w14:textId="3FED1939" w:rsidR="000E1B68" w:rsidRDefault="000E1B68" w:rsidP="00141262">
            <w:r>
              <w:t>FIT ($/kWh)</w:t>
            </w:r>
            <w:r w:rsidR="002D10CB">
              <w:t xml:space="preserve"> (negative variable cost)</w:t>
            </w:r>
          </w:p>
        </w:tc>
        <w:tc>
          <w:tcPr>
            <w:tcW w:w="1649" w:type="dxa"/>
          </w:tcPr>
          <w:p w14:paraId="0AD128FB" w14:textId="2B70B88C" w:rsidR="000E1B68" w:rsidRDefault="000E1B68" w:rsidP="00141262">
            <w:r>
              <w:t>0</w:t>
            </w:r>
          </w:p>
        </w:tc>
        <w:tc>
          <w:tcPr>
            <w:tcW w:w="1711" w:type="dxa"/>
          </w:tcPr>
          <w:p w14:paraId="151DE39A" w14:textId="1E649E64" w:rsidR="000E1B68" w:rsidRDefault="000E1B68" w:rsidP="00141262">
            <w:r>
              <w:t>0</w:t>
            </w:r>
          </w:p>
        </w:tc>
        <w:tc>
          <w:tcPr>
            <w:tcW w:w="1740" w:type="dxa"/>
          </w:tcPr>
          <w:p w14:paraId="36B14A30" w14:textId="151D1967" w:rsidR="000E1B68" w:rsidRDefault="000E1B68" w:rsidP="00141262">
            <w:r>
              <w:t>0</w:t>
            </w:r>
          </w:p>
        </w:tc>
        <w:tc>
          <w:tcPr>
            <w:tcW w:w="1874" w:type="dxa"/>
          </w:tcPr>
          <w:p w14:paraId="4A77D29A" w14:textId="67258246" w:rsidR="000E1B68" w:rsidRDefault="000E1B68" w:rsidP="00141262">
            <w:r>
              <w:t>X</w:t>
            </w:r>
          </w:p>
        </w:tc>
        <w:tc>
          <w:tcPr>
            <w:tcW w:w="1737" w:type="dxa"/>
          </w:tcPr>
          <w:p w14:paraId="71D73C81" w14:textId="18644B4E" w:rsidR="000E1B68" w:rsidRDefault="000E1B68" w:rsidP="00141262">
            <w:r>
              <w:t>0</w:t>
            </w:r>
          </w:p>
        </w:tc>
      </w:tr>
      <w:tr w:rsidR="00852451" w14:paraId="409589FC" w14:textId="77777777" w:rsidTr="00FB7D69">
        <w:tc>
          <w:tcPr>
            <w:tcW w:w="1746" w:type="dxa"/>
          </w:tcPr>
          <w:p w14:paraId="7B9817FE" w14:textId="5F780384" w:rsidR="00852451" w:rsidRDefault="00852451" w:rsidP="00141262">
            <w:r>
              <w:t>High-income SHS adoption</w:t>
            </w:r>
          </w:p>
        </w:tc>
        <w:tc>
          <w:tcPr>
            <w:tcW w:w="1649" w:type="dxa"/>
          </w:tcPr>
          <w:p w14:paraId="14DD6D0D" w14:textId="77777777" w:rsidR="00852451" w:rsidRDefault="00852451" w:rsidP="00141262"/>
        </w:tc>
        <w:tc>
          <w:tcPr>
            <w:tcW w:w="1711" w:type="dxa"/>
          </w:tcPr>
          <w:p w14:paraId="0DAD5648" w14:textId="77777777" w:rsidR="00852451" w:rsidRDefault="00852451" w:rsidP="00141262"/>
        </w:tc>
        <w:tc>
          <w:tcPr>
            <w:tcW w:w="1740" w:type="dxa"/>
          </w:tcPr>
          <w:p w14:paraId="4DD3B15E" w14:textId="77777777" w:rsidR="00852451" w:rsidRDefault="00852451" w:rsidP="00141262"/>
        </w:tc>
        <w:tc>
          <w:tcPr>
            <w:tcW w:w="1874" w:type="dxa"/>
          </w:tcPr>
          <w:p w14:paraId="4D48393E" w14:textId="77777777" w:rsidR="00852451" w:rsidRDefault="00852451" w:rsidP="00141262"/>
        </w:tc>
        <w:tc>
          <w:tcPr>
            <w:tcW w:w="1737" w:type="dxa"/>
          </w:tcPr>
          <w:p w14:paraId="66C8CE0C" w14:textId="77777777" w:rsidR="00852451" w:rsidRDefault="00852451" w:rsidP="00141262"/>
        </w:tc>
      </w:tr>
      <w:tr w:rsidR="00852451" w14:paraId="230F19DA" w14:textId="77777777" w:rsidTr="00FB7D69">
        <w:tc>
          <w:tcPr>
            <w:tcW w:w="1746" w:type="dxa"/>
          </w:tcPr>
          <w:p w14:paraId="6405E143" w14:textId="269C9F93" w:rsidR="00852451" w:rsidRDefault="00852451" w:rsidP="00141262">
            <w:r>
              <w:t>Middle-income SHS adoption</w:t>
            </w:r>
          </w:p>
        </w:tc>
        <w:tc>
          <w:tcPr>
            <w:tcW w:w="1649" w:type="dxa"/>
          </w:tcPr>
          <w:p w14:paraId="509FB0FD" w14:textId="77777777" w:rsidR="00852451" w:rsidRDefault="00852451" w:rsidP="00141262"/>
        </w:tc>
        <w:tc>
          <w:tcPr>
            <w:tcW w:w="1711" w:type="dxa"/>
          </w:tcPr>
          <w:p w14:paraId="1955B819" w14:textId="77777777" w:rsidR="00852451" w:rsidRDefault="00852451" w:rsidP="00141262"/>
        </w:tc>
        <w:tc>
          <w:tcPr>
            <w:tcW w:w="1740" w:type="dxa"/>
          </w:tcPr>
          <w:p w14:paraId="088456ED" w14:textId="77777777" w:rsidR="00852451" w:rsidRDefault="00852451" w:rsidP="00141262"/>
        </w:tc>
        <w:tc>
          <w:tcPr>
            <w:tcW w:w="1874" w:type="dxa"/>
          </w:tcPr>
          <w:p w14:paraId="58076C48" w14:textId="77777777" w:rsidR="00852451" w:rsidRDefault="00852451" w:rsidP="00141262"/>
        </w:tc>
        <w:tc>
          <w:tcPr>
            <w:tcW w:w="1737" w:type="dxa"/>
          </w:tcPr>
          <w:p w14:paraId="2FD1EA1D" w14:textId="77777777" w:rsidR="00852451" w:rsidRDefault="00852451" w:rsidP="00141262"/>
        </w:tc>
      </w:tr>
      <w:tr w:rsidR="00852451" w14:paraId="0AF961C0" w14:textId="77777777" w:rsidTr="00FB7D69">
        <w:tc>
          <w:tcPr>
            <w:tcW w:w="1746" w:type="dxa"/>
          </w:tcPr>
          <w:p w14:paraId="3759B3DB" w14:textId="2F89D49D" w:rsidR="00852451" w:rsidRDefault="00852451" w:rsidP="00141262">
            <w:r>
              <w:t>Low-income SHS adoption</w:t>
            </w:r>
          </w:p>
        </w:tc>
        <w:tc>
          <w:tcPr>
            <w:tcW w:w="1649" w:type="dxa"/>
          </w:tcPr>
          <w:p w14:paraId="0755B3FA" w14:textId="4A52720F" w:rsidR="00852451" w:rsidRDefault="000948DB" w:rsidP="00141262">
            <w:r>
              <w:t>0</w:t>
            </w:r>
          </w:p>
        </w:tc>
        <w:tc>
          <w:tcPr>
            <w:tcW w:w="1711" w:type="dxa"/>
          </w:tcPr>
          <w:p w14:paraId="7DE62202" w14:textId="57EE8D2D" w:rsidR="00852451" w:rsidRDefault="000948DB" w:rsidP="00141262">
            <w:r>
              <w:t>0</w:t>
            </w:r>
          </w:p>
        </w:tc>
        <w:tc>
          <w:tcPr>
            <w:tcW w:w="1740" w:type="dxa"/>
          </w:tcPr>
          <w:p w14:paraId="00B39CAB" w14:textId="77777777" w:rsidR="00852451" w:rsidRDefault="00852451" w:rsidP="00141262"/>
        </w:tc>
        <w:tc>
          <w:tcPr>
            <w:tcW w:w="1874" w:type="dxa"/>
          </w:tcPr>
          <w:p w14:paraId="058DFC01" w14:textId="77777777" w:rsidR="00852451" w:rsidRDefault="00852451" w:rsidP="00141262"/>
        </w:tc>
        <w:tc>
          <w:tcPr>
            <w:tcW w:w="1737" w:type="dxa"/>
          </w:tcPr>
          <w:p w14:paraId="33096877" w14:textId="77777777" w:rsidR="00852451" w:rsidRDefault="00852451" w:rsidP="00141262"/>
        </w:tc>
      </w:tr>
    </w:tbl>
    <w:p w14:paraId="4107F9D2" w14:textId="3E1155E4" w:rsidR="007466E3" w:rsidRDefault="007466E3"/>
    <w:p w14:paraId="68EA7A62" w14:textId="0B13DCC2" w:rsidR="00F90197" w:rsidRPr="00FB7D69" w:rsidRDefault="00FB7D69">
      <w:pPr>
        <w:rPr>
          <w:b/>
          <w:bCs/>
          <w:u w:val="single"/>
        </w:rPr>
      </w:pPr>
      <w:r w:rsidRPr="00FB7D69">
        <w:rPr>
          <w:b/>
          <w:bCs/>
          <w:u w:val="single"/>
        </w:rPr>
        <w:t>Effective Capital Cost ($/kW)</w:t>
      </w:r>
      <w:r>
        <w:rPr>
          <w:b/>
          <w:bCs/>
          <w:u w:val="single"/>
        </w:rPr>
        <w:t>:</w:t>
      </w:r>
    </w:p>
    <w:p w14:paraId="13780A3C" w14:textId="20C730B8" w:rsidR="00FB7D69" w:rsidRPr="00FB7D69" w:rsidRDefault="00FB7D69">
      <m:oMath>
        <m:r>
          <w:rPr>
            <w:rFonts w:ascii="Cambria Math" w:hAnsi="Cambria Math"/>
          </w:rPr>
          <m:t>Capital Cost * (1 - Capital Subsidy / 100)</m:t>
        </m:r>
      </m:oMath>
      <w:r w:rsidR="00C6121D">
        <w:rPr>
          <w:rFonts w:eastAsiaTheme="minorEastAsia"/>
        </w:rPr>
        <w:t xml:space="preserve"> </w:t>
      </w:r>
    </w:p>
    <w:p w14:paraId="2C43B374" w14:textId="77777777" w:rsidR="00FB7D69" w:rsidRDefault="00FB7D69" w:rsidP="00F90197">
      <w:pPr>
        <w:rPr>
          <w:b/>
          <w:bCs/>
          <w:u w:val="single"/>
        </w:rPr>
      </w:pPr>
    </w:p>
    <w:p w14:paraId="5C4E4FB3" w14:textId="1408AF8F" w:rsidR="0084304E" w:rsidRPr="00FB7D69" w:rsidRDefault="00F90197" w:rsidP="00F90197">
      <w:pPr>
        <w:rPr>
          <w:b/>
          <w:bCs/>
          <w:u w:val="single"/>
        </w:rPr>
      </w:pPr>
      <w:r w:rsidRPr="00FB7D69">
        <w:rPr>
          <w:b/>
          <w:bCs/>
          <w:u w:val="single"/>
        </w:rPr>
        <w:t>Annual Capital Payment</w:t>
      </w:r>
      <w:r w:rsidR="00FB7D69" w:rsidRPr="00FB7D69">
        <w:rPr>
          <w:b/>
          <w:bCs/>
          <w:u w:val="single"/>
        </w:rPr>
        <w:t xml:space="preserve"> ($/kW-yr)</w:t>
      </w:r>
      <w:r w:rsidRPr="00FB7D69">
        <w:rPr>
          <w:b/>
          <w:bCs/>
          <w:u w:val="single"/>
        </w:rPr>
        <w:t>:</w:t>
      </w:r>
      <w:r w:rsidR="0084304E" w:rsidRPr="00FB7D69">
        <w:rPr>
          <w:b/>
          <w:bCs/>
          <w:u w:val="single"/>
        </w:rPr>
        <w:t xml:space="preserve"> </w:t>
      </w:r>
    </w:p>
    <w:p w14:paraId="198C5B31" w14:textId="389318B4" w:rsidR="0084304E" w:rsidRPr="0084304E" w:rsidRDefault="0084304E" w:rsidP="00F90197">
      <w:pPr>
        <w:rPr>
          <w:rFonts w:ascii="Cambria Math" w:hAnsi="Cambria Math"/>
          <w:i/>
        </w:rPr>
      </w:pPr>
      <w:r>
        <w:t>If</w:t>
      </w:r>
      <w:r w:rsidR="00F90197">
        <w:t xml:space="preserve"> </w:t>
      </w:r>
      <m:oMath>
        <m:r>
          <w:rPr>
            <w:rFonts w:ascii="Cambria Math" w:hAnsi="Cambria Math"/>
          </w:rPr>
          <m:t>Loan Interest Rate = 0,</m:t>
        </m:r>
      </m:oMath>
      <w:r w:rsidR="00F90197">
        <w:rPr>
          <w:rFonts w:eastAsiaTheme="minorEastAsia"/>
        </w:rPr>
        <w:t xml:space="preserve"> </w:t>
      </w:r>
    </w:p>
    <w:p w14:paraId="092DA8EB" w14:textId="5065AAAD" w:rsidR="0084304E" w:rsidRDefault="0084304E" w:rsidP="00447406">
      <w:pPr>
        <w:ind w:left="720"/>
        <w:rPr>
          <w:rFonts w:eastAsiaTheme="minorEastAsia"/>
        </w:rPr>
      </w:pPr>
      <m:oMath>
        <m:r>
          <w:rPr>
            <w:rFonts w:ascii="Cambria Math" w:eastAsiaTheme="minorEastAsia" w:hAnsi="Cambria Math"/>
          </w:rPr>
          <m:t xml:space="preserve">Annual Capital Payment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kW∙yr</m:t>
                </m:r>
              </m:den>
            </m:f>
          </m:e>
        </m:d>
        <m:r>
          <w:rPr>
            <w:rFonts w:ascii="Cambria Math" w:eastAsiaTheme="minorEastAsia" w:hAnsi="Cambria Math"/>
          </w:rPr>
          <m:t>=</m:t>
        </m:r>
        <m:f>
          <m:fPr>
            <m:ctrlPr>
              <w:rPr>
                <w:rFonts w:ascii="Cambria Math" w:hAnsi="Cambria Math"/>
                <w:i/>
              </w:rPr>
            </m:ctrlPr>
          </m:fPr>
          <m:num>
            <m:r>
              <w:rPr>
                <w:rFonts w:ascii="Cambria Math" w:hAnsi="Cambria Math"/>
              </w:rPr>
              <m:t xml:space="preserve"> Effective Capital Cost </m:t>
            </m:r>
          </m:num>
          <m:den>
            <m:r>
              <w:rPr>
                <w:rFonts w:ascii="Cambria Math" w:hAnsi="Cambria Math"/>
              </w:rPr>
              <m:t>Loan Term</m:t>
            </m:r>
          </m:den>
        </m:f>
        <m:r>
          <w:rPr>
            <w:rFonts w:ascii="Cambria Math" w:hAnsi="Cambria Math"/>
          </w:rPr>
          <m:t>,</m:t>
        </m:r>
      </m:oMath>
      <w:r w:rsidR="00F90197">
        <w:rPr>
          <w:rFonts w:eastAsiaTheme="minorEastAsia"/>
        </w:rPr>
        <w:t xml:space="preserve"> </w:t>
      </w:r>
    </w:p>
    <w:p w14:paraId="247D7763" w14:textId="77777777" w:rsidR="0084304E" w:rsidRDefault="0084304E" w:rsidP="00F90197">
      <w:pPr>
        <w:rPr>
          <w:rFonts w:ascii="Cambria Math" w:hAnsi="Cambria Math"/>
          <w:i/>
        </w:rPr>
      </w:pPr>
      <w:r>
        <w:t xml:space="preserve">If </w:t>
      </w:r>
      <m:oMath>
        <m:r>
          <w:rPr>
            <w:rFonts w:ascii="Cambria Math" w:hAnsi="Cambria Math"/>
          </w:rPr>
          <m:t>Loan Interest Rate&gt; 0,</m:t>
        </m:r>
      </m:oMath>
      <w:r>
        <w:rPr>
          <w:rFonts w:eastAsiaTheme="minorEastAsia"/>
        </w:rPr>
        <w:t xml:space="preserve"> </w:t>
      </w:r>
    </w:p>
    <w:p w14:paraId="46D71B18" w14:textId="0E05E4F4" w:rsidR="00F90197" w:rsidRPr="0084304E" w:rsidRDefault="00FB7D69" w:rsidP="0084304E">
      <w:pPr>
        <w:ind w:left="720"/>
        <w:rPr>
          <w:rFonts w:ascii="Cambria Math" w:hAnsi="Cambria Math"/>
          <w:i/>
        </w:rPr>
      </w:pPr>
      <m:oMath>
        <m:r>
          <w:rPr>
            <w:rFonts w:ascii="Cambria Math" w:eastAsiaTheme="minorEastAsia" w:hAnsi="Cambria Math"/>
          </w:rPr>
          <m:t xml:space="preserve">Annual Capital Payment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kW∙yr</m:t>
                </m:r>
              </m:den>
            </m:f>
          </m:e>
        </m:d>
        <m:r>
          <w:rPr>
            <w:rFonts w:ascii="Cambria Math" w:eastAsiaTheme="minorEastAsia" w:hAnsi="Cambria Math"/>
          </w:rPr>
          <m:t>=</m:t>
        </m:r>
        <m:r>
          <w:rPr>
            <w:rFonts w:ascii="Cambria Math" w:hAnsi="Cambria Math"/>
          </w:rPr>
          <m:t xml:space="preserve">Effective Capital Cost *  </m:t>
        </m:r>
        <m:f>
          <m:fPr>
            <m:ctrlPr>
              <w:rPr>
                <w:rFonts w:ascii="Cambria Math" w:hAnsi="Cambria Math"/>
                <w:i/>
              </w:rPr>
            </m:ctrlPr>
          </m:fPr>
          <m:num>
            <m:r>
              <w:rPr>
                <w:rFonts w:ascii="Cambria Math" w:hAnsi="Cambria Math"/>
              </w:rPr>
              <m:t>Loan Interest Rate</m:t>
            </m:r>
            <m:sSup>
              <m:sSupPr>
                <m:ctrlPr>
                  <w:rPr>
                    <w:rFonts w:ascii="Cambria Math" w:hAnsi="Cambria Math"/>
                    <w:i/>
                  </w:rPr>
                </m:ctrlPr>
              </m:sSupPr>
              <m:e>
                <m:d>
                  <m:dPr>
                    <m:ctrlPr>
                      <w:rPr>
                        <w:rFonts w:ascii="Cambria Math" w:hAnsi="Cambria Math"/>
                        <w:i/>
                      </w:rPr>
                    </m:ctrlPr>
                  </m:dPr>
                  <m:e>
                    <m:r>
                      <w:rPr>
                        <w:rFonts w:ascii="Cambria Math" w:hAnsi="Cambria Math"/>
                      </w:rPr>
                      <m:t>1 +Loan Interest Rate</m:t>
                    </m:r>
                  </m:e>
                </m:d>
              </m:e>
              <m:sup>
                <m:r>
                  <w:rPr>
                    <w:rFonts w:ascii="Cambria Math" w:hAnsi="Cambria Math"/>
                  </w:rPr>
                  <m:t>Loan Term</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 + Loan Interest Rate</m:t>
                    </m:r>
                  </m:e>
                </m:d>
              </m:e>
              <m:sup>
                <m:r>
                  <w:rPr>
                    <w:rFonts w:ascii="Cambria Math" w:hAnsi="Cambria Math"/>
                  </w:rPr>
                  <m:t>Loan Term</m:t>
                </m:r>
              </m:sup>
            </m:sSup>
            <m:r>
              <w:rPr>
                <w:rFonts w:ascii="Cambria Math" w:hAnsi="Cambria Math"/>
              </w:rPr>
              <m:t xml:space="preserve"> - 1</m:t>
            </m:r>
          </m:den>
        </m:f>
        <m:r>
          <w:rPr>
            <w:rFonts w:ascii="Cambria Math" w:hAnsi="Cambria Math"/>
          </w:rPr>
          <m:t xml:space="preserve"> </m:t>
        </m:r>
      </m:oMath>
      <w:r>
        <w:rPr>
          <w:rFonts w:ascii="Cambria Math" w:eastAsiaTheme="minorEastAsia" w:hAnsi="Cambria Math"/>
          <w:i/>
        </w:rPr>
        <w:t xml:space="preserve"> </w:t>
      </w:r>
    </w:p>
    <w:p w14:paraId="1268AD1F" w14:textId="7E175E3F" w:rsidR="00F90197" w:rsidRDefault="00C6121D" w:rsidP="00F90197">
      <w:r>
        <w:rPr>
          <w:b/>
          <w:bCs/>
          <w:u w:val="single"/>
        </w:rPr>
        <w:t>Annual Credit Received:</w:t>
      </w:r>
    </w:p>
    <w:p w14:paraId="42B7F0FF" w14:textId="5C5D306B" w:rsidR="00C6121D" w:rsidRDefault="00C6121D" w:rsidP="00F90197">
      <w:pPr>
        <w:rPr>
          <w:rFonts w:eastAsiaTheme="minorEastAsia"/>
        </w:rPr>
      </w:pPr>
      <m:oMath>
        <m:r>
          <w:rPr>
            <w:rFonts w:ascii="Cambria Math" w:hAnsi="Cambria Math"/>
          </w:rPr>
          <m:t>Monthly Credit * 12</m:t>
        </m:r>
      </m:oMath>
      <w:r>
        <w:rPr>
          <w:rFonts w:eastAsiaTheme="minorEastAsia"/>
        </w:rPr>
        <w:t xml:space="preserve"> </w:t>
      </w:r>
    </w:p>
    <w:p w14:paraId="285A8EF0" w14:textId="3B752923" w:rsidR="00C6121D" w:rsidRDefault="00C6121D" w:rsidP="00F90197">
      <w:pPr>
        <w:rPr>
          <w:rFonts w:eastAsiaTheme="minorEastAsia"/>
          <w:b/>
          <w:bCs/>
          <w:u w:val="single"/>
        </w:rPr>
      </w:pPr>
      <w:r w:rsidRPr="00C6121D">
        <w:rPr>
          <w:rFonts w:eastAsiaTheme="minorEastAsia"/>
          <w:b/>
          <w:bCs/>
          <w:u w:val="single"/>
        </w:rPr>
        <w:t>Net Annual Cost (after credit applied)</w:t>
      </w:r>
    </w:p>
    <w:p w14:paraId="6758AD4E" w14:textId="7AD875F9" w:rsidR="00C6121D" w:rsidRDefault="00C6121D" w:rsidP="00F90197">
      <w:pPr>
        <w:rPr>
          <w:rFonts w:eastAsiaTheme="minorEastAsia"/>
        </w:rPr>
      </w:pPr>
      <m:oMath>
        <m:r>
          <w:rPr>
            <w:rFonts w:ascii="Cambria Math" w:hAnsi="Cambria Math"/>
          </w:rPr>
          <m:t>Annual Capital Payment - (Monthly Credit * 12)</m:t>
        </m:r>
      </m:oMath>
      <w:r>
        <w:rPr>
          <w:rFonts w:eastAsiaTheme="minorEastAsia"/>
        </w:rPr>
        <w:t xml:space="preserve"> </w:t>
      </w:r>
    </w:p>
    <w:p w14:paraId="2F8FF400" w14:textId="77777777" w:rsidR="00BA6CD7" w:rsidRDefault="00BA6CD7" w:rsidP="00F90197">
      <w:pPr>
        <w:rPr>
          <w:rFonts w:eastAsiaTheme="minorEastAsia"/>
        </w:rPr>
      </w:pPr>
    </w:p>
    <w:p w14:paraId="7D89C8B4" w14:textId="77777777" w:rsidR="00BA6CD7" w:rsidRDefault="00BA6CD7" w:rsidP="00F90197">
      <w:pPr>
        <w:rPr>
          <w:rFonts w:eastAsiaTheme="minorEastAsia"/>
        </w:rPr>
      </w:pPr>
    </w:p>
    <w:p w14:paraId="6836043E" w14:textId="23BF7F1D" w:rsidR="00BA6CD7" w:rsidRDefault="00BA6CD7" w:rsidP="00F90197">
      <w:hyperlink r:id="rId8" w:history="1">
        <w:r w:rsidRPr="008B72AB">
          <w:rPr>
            <w:rStyle w:val="Hyperlink"/>
          </w:rPr>
          <w:t>https://www.awpower.co.za/wp-content/uploads/AWPower-Standard-Battery-Backup-Solutions-Updated-15-April-2025.pdf</w:t>
        </w:r>
      </w:hyperlink>
    </w:p>
    <w:p w14:paraId="7ACD48B4" w14:textId="07501EB0" w:rsidR="00BA6CD7" w:rsidRDefault="00BA6CD7" w:rsidP="00BA6CD7">
      <w:pPr>
        <w:pStyle w:val="ListParagraph"/>
        <w:numPr>
          <w:ilvl w:val="0"/>
          <w:numId w:val="1"/>
        </w:numPr>
      </w:pPr>
      <w:r>
        <w:t>5 kW system with battery: starting at R69 500</w:t>
      </w:r>
    </w:p>
    <w:p w14:paraId="18740C77" w14:textId="4C1C54C3" w:rsidR="00BA6CD7" w:rsidRDefault="00000000" w:rsidP="00BA6CD7">
      <m:oMathPara>
        <m:oMath>
          <m:f>
            <m:fPr>
              <m:ctrlPr>
                <w:rPr>
                  <w:rFonts w:ascii="Cambria Math" w:hAnsi="Cambria Math"/>
                  <w:i/>
                </w:rPr>
              </m:ctrlPr>
            </m:fPr>
            <m:num>
              <m:r>
                <w:rPr>
                  <w:rFonts w:ascii="Cambria Math" w:hAnsi="Cambria Math"/>
                </w:rPr>
                <m:t>R70 000</m:t>
              </m:r>
            </m:num>
            <m:den>
              <m:r>
                <w:rPr>
                  <w:rFonts w:ascii="Cambria Math" w:hAnsi="Cambria Math"/>
                </w:rPr>
                <m:t>5 kW</m:t>
              </m:r>
            </m:den>
          </m:f>
          <m:r>
            <w:rPr>
              <w:rFonts w:ascii="Cambria Math" w:eastAsiaTheme="minorEastAsia" w:hAnsi="Cambria Math"/>
            </w:rPr>
            <m:t>=R14 000/kW</m:t>
          </m:r>
        </m:oMath>
      </m:oMathPara>
    </w:p>
    <w:p w14:paraId="26E89F5F" w14:textId="77777777" w:rsidR="00BA6CD7" w:rsidRDefault="00BA6CD7" w:rsidP="00BA6CD7"/>
    <w:p w14:paraId="4C94E1A6" w14:textId="23E1A54A" w:rsidR="00BA6CD7" w:rsidRDefault="00BA6CD7" w:rsidP="00BA6CD7">
      <w:hyperlink r:id="rId9" w:history="1">
        <w:r w:rsidRPr="008B72AB">
          <w:rPr>
            <w:rStyle w:val="Hyperlink"/>
          </w:rPr>
          <w:t>https://wise.com/us/currency-converter/zar-to-usd-rate?amount=14000</w:t>
        </w:r>
      </w:hyperlink>
    </w:p>
    <w:p w14:paraId="4C5E48D3" w14:textId="77777777" w:rsidR="00BA6CD7" w:rsidRPr="00BA6CD7" w:rsidRDefault="00BA6CD7" w:rsidP="00BA6CD7">
      <w:pPr>
        <w:rPr>
          <w:b/>
          <w:bCs/>
        </w:rPr>
      </w:pPr>
      <w:r w:rsidRPr="00BA6CD7">
        <w:rPr>
          <w:b/>
          <w:bCs/>
        </w:rPr>
        <w:t>R1.000 ZAR = $0.05609 USD</w:t>
      </w:r>
    </w:p>
    <w:p w14:paraId="77F35D84" w14:textId="52B8EDFF" w:rsidR="00BA6CD7" w:rsidRDefault="00BA6CD7" w:rsidP="00BA6CD7">
      <w:r>
        <w:lastRenderedPageBreak/>
        <w:t xml:space="preserve">R14 000 = </w:t>
      </w:r>
      <w:r w:rsidRPr="00BA6CD7">
        <w:t>785.30</w:t>
      </w:r>
      <w:r>
        <w:t xml:space="preserve"> USD </w:t>
      </w:r>
    </w:p>
    <w:p w14:paraId="1CA67EDC" w14:textId="77F48B65" w:rsidR="006B3F2C" w:rsidRDefault="006B3F2C" w:rsidP="00BA6CD7">
      <w:r>
        <w:t xml:space="preserve">Capital cost 20 000 ZAR per kW: </w:t>
      </w:r>
      <w:hyperlink r:id="rId10" w:history="1">
        <w:r w:rsidRPr="000A439B">
          <w:rPr>
            <w:rStyle w:val="Hyperlink"/>
          </w:rPr>
          <w:t>https://solarsquare.co.za/how-much-do-solar-panels-cost-in-south-africa/#:~:text=A%20basic%201%2D2%20kW%20system%2C%20suitable%20for,estimated%20to%20cost%20between%20R180%2C000%20and%20R220%2C000%E2%80%8B</w:t>
        </w:r>
      </w:hyperlink>
      <w:r w:rsidRPr="006B3F2C">
        <w:t>.</w:t>
      </w:r>
    </w:p>
    <w:p w14:paraId="1568ACCD" w14:textId="77777777" w:rsidR="006B3F2C" w:rsidRDefault="006B3F2C" w:rsidP="00BA6CD7"/>
    <w:p w14:paraId="26D86028" w14:textId="43C6D22D" w:rsidR="00BA6CD7" w:rsidRDefault="00CD6D34" w:rsidP="00BA6CD7">
      <w:r>
        <w:t xml:space="preserve">SA interest rates: </w:t>
      </w:r>
      <w:hyperlink r:id="rId11" w:history="1">
        <w:r w:rsidRPr="00074291">
          <w:rPr>
            <w:rStyle w:val="Hyperlink"/>
          </w:rPr>
          <w:t>https://tradingeconomics.com/south-africa/interest-rate</w:t>
        </w:r>
      </w:hyperlink>
      <w:r>
        <w:t xml:space="preserve"> </w:t>
      </w:r>
    </w:p>
    <w:p w14:paraId="0C65522D" w14:textId="4A8F75C7" w:rsidR="006D433E" w:rsidRDefault="006D433E" w:rsidP="00BA6CD7">
      <w:pPr>
        <w:rPr>
          <w:u w:val="single"/>
        </w:rPr>
      </w:pPr>
      <w:r w:rsidRPr="006D433E">
        <w:rPr>
          <w:u w:val="single"/>
        </w:rPr>
        <w:t>Low-income adoption rates</w:t>
      </w:r>
    </w:p>
    <w:p w14:paraId="0DD66643" w14:textId="517AF592" w:rsidR="006D433E" w:rsidRDefault="006D433E" w:rsidP="006D433E">
      <w:pPr>
        <w:pStyle w:val="ListParagraph"/>
        <w:numPr>
          <w:ilvl w:val="0"/>
          <w:numId w:val="1"/>
        </w:numPr>
      </w:pPr>
      <w:r>
        <w:t>BAU + Low-Income FIT/Monthly Credit: There is still the upfront capital cost barrier. An FIT/Monthly Credit increases financial return and lowers energy payback time. Size of credit determines effectiveness. Low-income adoption rate is moderate</w:t>
      </w:r>
    </w:p>
    <w:p w14:paraId="766CCA1D" w14:textId="14FB2F05" w:rsidR="006D433E" w:rsidRDefault="006D433E" w:rsidP="006D433E">
      <w:pPr>
        <w:pStyle w:val="ListParagraph"/>
        <w:numPr>
          <w:ilvl w:val="0"/>
          <w:numId w:val="1"/>
        </w:numPr>
      </w:pPr>
      <w:r>
        <w:t>BAU + Low-Income Capital Subsidy: Main barrier to SHS adoption is the high upfront costs (shown in literature). A large subsidy can significantly increase adoption rate. Low-income adoption is high.</w:t>
      </w:r>
    </w:p>
    <w:p w14:paraId="460E35C6" w14:textId="7B1C9026" w:rsidR="002924D0" w:rsidRDefault="002924D0" w:rsidP="006D433E">
      <w:pPr>
        <w:pStyle w:val="ListParagraph"/>
        <w:numPr>
          <w:ilvl w:val="0"/>
          <w:numId w:val="1"/>
        </w:numPr>
      </w:pPr>
      <w:r>
        <w:t>BAU + Low-Income Zero-Interest Loan. Allows households to spread upfront costs over time without paying additional interest. This can lead to higher adoption than a capital subsidy if the period of repayment is long enough.</w:t>
      </w:r>
    </w:p>
    <w:p w14:paraId="58F74D85" w14:textId="603D35AF" w:rsidR="005D6914" w:rsidRDefault="005D6914" w:rsidP="00B01EF0">
      <w:r>
        <w:t>Feed-in (residential):</w:t>
      </w:r>
    </w:p>
    <w:p w14:paraId="461BEB64" w14:textId="77777777" w:rsidR="004D1730" w:rsidRDefault="004D1730" w:rsidP="00B01EF0"/>
    <w:p w14:paraId="10D4E186" w14:textId="77777777" w:rsidR="004D1730" w:rsidRDefault="004D1730" w:rsidP="00B01EF0"/>
    <w:tbl>
      <w:tblPr>
        <w:tblStyle w:val="TableGrid"/>
        <w:tblW w:w="0" w:type="auto"/>
        <w:tblLook w:val="04A0" w:firstRow="1" w:lastRow="0" w:firstColumn="1" w:lastColumn="0" w:noHBand="0" w:noVBand="1"/>
      </w:tblPr>
      <w:tblGrid>
        <w:gridCol w:w="2158"/>
        <w:gridCol w:w="2158"/>
        <w:gridCol w:w="2158"/>
        <w:gridCol w:w="2158"/>
        <w:gridCol w:w="2158"/>
      </w:tblGrid>
      <w:tr w:rsidR="004D1730" w14:paraId="437F97B7" w14:textId="77777777">
        <w:tc>
          <w:tcPr>
            <w:tcW w:w="2158" w:type="dxa"/>
          </w:tcPr>
          <w:p w14:paraId="501E7CF9" w14:textId="77777777" w:rsidR="004D1730" w:rsidRDefault="004D1730" w:rsidP="00B01EF0"/>
        </w:tc>
        <w:tc>
          <w:tcPr>
            <w:tcW w:w="2158" w:type="dxa"/>
          </w:tcPr>
          <w:p w14:paraId="3CAD2BBB" w14:textId="77777777" w:rsidR="004D1730" w:rsidRDefault="004D1730" w:rsidP="00B01EF0"/>
        </w:tc>
        <w:tc>
          <w:tcPr>
            <w:tcW w:w="2158" w:type="dxa"/>
          </w:tcPr>
          <w:p w14:paraId="5A738584" w14:textId="77777777" w:rsidR="004D1730" w:rsidRDefault="004D1730" w:rsidP="00B01EF0"/>
        </w:tc>
        <w:tc>
          <w:tcPr>
            <w:tcW w:w="2158" w:type="dxa"/>
          </w:tcPr>
          <w:p w14:paraId="1CD5F7F7" w14:textId="77777777" w:rsidR="004D1730" w:rsidRDefault="004D1730" w:rsidP="00B01EF0"/>
        </w:tc>
        <w:tc>
          <w:tcPr>
            <w:tcW w:w="2158" w:type="dxa"/>
          </w:tcPr>
          <w:p w14:paraId="57967E7E" w14:textId="77777777" w:rsidR="004D1730" w:rsidRDefault="004D1730" w:rsidP="00B01EF0"/>
        </w:tc>
      </w:tr>
      <w:tr w:rsidR="004D1730" w14:paraId="2410AE25" w14:textId="77777777">
        <w:tc>
          <w:tcPr>
            <w:tcW w:w="2158" w:type="dxa"/>
          </w:tcPr>
          <w:p w14:paraId="10EC2F8F" w14:textId="08391902" w:rsidR="004D1730" w:rsidRDefault="004D1730" w:rsidP="00B01EF0">
            <w:r>
              <w:t>2017/2018</w:t>
            </w:r>
          </w:p>
        </w:tc>
        <w:tc>
          <w:tcPr>
            <w:tcW w:w="2158" w:type="dxa"/>
          </w:tcPr>
          <w:p w14:paraId="4FE93FE3" w14:textId="77777777" w:rsidR="004D1730" w:rsidRDefault="004D1730" w:rsidP="00B01EF0"/>
        </w:tc>
        <w:tc>
          <w:tcPr>
            <w:tcW w:w="2158" w:type="dxa"/>
          </w:tcPr>
          <w:p w14:paraId="4244D77C" w14:textId="77777777" w:rsidR="004D1730" w:rsidRDefault="004D1730" w:rsidP="00B01EF0"/>
        </w:tc>
        <w:tc>
          <w:tcPr>
            <w:tcW w:w="2158" w:type="dxa"/>
          </w:tcPr>
          <w:p w14:paraId="660B78BA" w14:textId="77777777" w:rsidR="004D1730" w:rsidRDefault="004D1730" w:rsidP="00B01EF0"/>
        </w:tc>
        <w:tc>
          <w:tcPr>
            <w:tcW w:w="2158" w:type="dxa"/>
          </w:tcPr>
          <w:p w14:paraId="612358C0" w14:textId="77777777" w:rsidR="004D1730" w:rsidRDefault="004D1730" w:rsidP="00B01EF0"/>
        </w:tc>
      </w:tr>
      <w:tr w:rsidR="004D1730" w14:paraId="7975748E" w14:textId="77777777">
        <w:tc>
          <w:tcPr>
            <w:tcW w:w="2158" w:type="dxa"/>
          </w:tcPr>
          <w:p w14:paraId="2EF5869A" w14:textId="27D3D098" w:rsidR="004D1730" w:rsidRDefault="004D1730" w:rsidP="00B01EF0">
            <w:r>
              <w:t>2018/2019</w:t>
            </w:r>
          </w:p>
        </w:tc>
        <w:tc>
          <w:tcPr>
            <w:tcW w:w="2158" w:type="dxa"/>
          </w:tcPr>
          <w:p w14:paraId="1C398E86" w14:textId="77777777" w:rsidR="004D1730" w:rsidRDefault="004D1730" w:rsidP="00B01EF0"/>
        </w:tc>
        <w:tc>
          <w:tcPr>
            <w:tcW w:w="2158" w:type="dxa"/>
          </w:tcPr>
          <w:p w14:paraId="671D7694" w14:textId="77777777" w:rsidR="004D1730" w:rsidRDefault="004D1730" w:rsidP="00B01EF0"/>
        </w:tc>
        <w:tc>
          <w:tcPr>
            <w:tcW w:w="2158" w:type="dxa"/>
          </w:tcPr>
          <w:p w14:paraId="705B0C0A" w14:textId="77777777" w:rsidR="004D1730" w:rsidRDefault="004D1730" w:rsidP="00B01EF0"/>
        </w:tc>
        <w:tc>
          <w:tcPr>
            <w:tcW w:w="2158" w:type="dxa"/>
          </w:tcPr>
          <w:p w14:paraId="6FE9DAA2" w14:textId="77777777" w:rsidR="004D1730" w:rsidRDefault="004D1730" w:rsidP="00B01EF0"/>
        </w:tc>
      </w:tr>
      <w:tr w:rsidR="004D1730" w14:paraId="7D174B9E" w14:textId="77777777">
        <w:tc>
          <w:tcPr>
            <w:tcW w:w="2158" w:type="dxa"/>
          </w:tcPr>
          <w:p w14:paraId="2A056798" w14:textId="65831E9A" w:rsidR="004D1730" w:rsidRDefault="004D1730" w:rsidP="00B01EF0">
            <w:r>
              <w:t>2019/2020</w:t>
            </w:r>
          </w:p>
        </w:tc>
        <w:tc>
          <w:tcPr>
            <w:tcW w:w="2158" w:type="dxa"/>
          </w:tcPr>
          <w:p w14:paraId="2C63FD60" w14:textId="77777777" w:rsidR="004D1730" w:rsidRDefault="004D1730" w:rsidP="00B01EF0"/>
        </w:tc>
        <w:tc>
          <w:tcPr>
            <w:tcW w:w="2158" w:type="dxa"/>
          </w:tcPr>
          <w:p w14:paraId="12FC0679" w14:textId="77777777" w:rsidR="004D1730" w:rsidRDefault="004D1730" w:rsidP="00B01EF0"/>
        </w:tc>
        <w:tc>
          <w:tcPr>
            <w:tcW w:w="2158" w:type="dxa"/>
          </w:tcPr>
          <w:p w14:paraId="69910514" w14:textId="77777777" w:rsidR="004D1730" w:rsidRDefault="004D1730" w:rsidP="00B01EF0"/>
        </w:tc>
        <w:tc>
          <w:tcPr>
            <w:tcW w:w="2158" w:type="dxa"/>
          </w:tcPr>
          <w:p w14:paraId="7B7CC826" w14:textId="77777777" w:rsidR="004D1730" w:rsidRDefault="004D1730" w:rsidP="00B01EF0"/>
        </w:tc>
      </w:tr>
      <w:tr w:rsidR="004D1730" w14:paraId="752E6B7E" w14:textId="77777777">
        <w:tc>
          <w:tcPr>
            <w:tcW w:w="2158" w:type="dxa"/>
          </w:tcPr>
          <w:p w14:paraId="01BCE94F" w14:textId="463A79DB" w:rsidR="004D1730" w:rsidRDefault="004D1730" w:rsidP="00B01EF0">
            <w:r>
              <w:t>2020/2021</w:t>
            </w:r>
          </w:p>
        </w:tc>
        <w:tc>
          <w:tcPr>
            <w:tcW w:w="2158" w:type="dxa"/>
          </w:tcPr>
          <w:p w14:paraId="474F2762" w14:textId="77777777" w:rsidR="004D1730" w:rsidRDefault="004D1730" w:rsidP="00B01EF0"/>
        </w:tc>
        <w:tc>
          <w:tcPr>
            <w:tcW w:w="2158" w:type="dxa"/>
          </w:tcPr>
          <w:p w14:paraId="42A6B079" w14:textId="77777777" w:rsidR="004D1730" w:rsidRDefault="004D1730" w:rsidP="00B01EF0"/>
        </w:tc>
        <w:tc>
          <w:tcPr>
            <w:tcW w:w="2158" w:type="dxa"/>
          </w:tcPr>
          <w:p w14:paraId="0FCCE295" w14:textId="77777777" w:rsidR="004D1730" w:rsidRDefault="004D1730" w:rsidP="00B01EF0"/>
        </w:tc>
        <w:tc>
          <w:tcPr>
            <w:tcW w:w="2158" w:type="dxa"/>
          </w:tcPr>
          <w:p w14:paraId="421D32B0" w14:textId="77777777" w:rsidR="004D1730" w:rsidRDefault="004D1730" w:rsidP="00B01EF0"/>
        </w:tc>
      </w:tr>
      <w:tr w:rsidR="004D1730" w14:paraId="44C99DF5" w14:textId="77777777">
        <w:tc>
          <w:tcPr>
            <w:tcW w:w="2158" w:type="dxa"/>
          </w:tcPr>
          <w:p w14:paraId="10DEADA6" w14:textId="158E482F" w:rsidR="004D1730" w:rsidRDefault="004D1730" w:rsidP="00B01EF0">
            <w:r>
              <w:t>2021/2022</w:t>
            </w:r>
          </w:p>
        </w:tc>
        <w:tc>
          <w:tcPr>
            <w:tcW w:w="2158" w:type="dxa"/>
          </w:tcPr>
          <w:p w14:paraId="49B869EF" w14:textId="77777777" w:rsidR="004D1730" w:rsidRDefault="004D1730" w:rsidP="00B01EF0"/>
        </w:tc>
        <w:tc>
          <w:tcPr>
            <w:tcW w:w="2158" w:type="dxa"/>
          </w:tcPr>
          <w:p w14:paraId="42C4CB3E" w14:textId="77777777" w:rsidR="004D1730" w:rsidRDefault="004D1730" w:rsidP="00B01EF0"/>
        </w:tc>
        <w:tc>
          <w:tcPr>
            <w:tcW w:w="2158" w:type="dxa"/>
          </w:tcPr>
          <w:p w14:paraId="12B5E610" w14:textId="77777777" w:rsidR="004D1730" w:rsidRDefault="004D1730" w:rsidP="00B01EF0"/>
        </w:tc>
        <w:tc>
          <w:tcPr>
            <w:tcW w:w="2158" w:type="dxa"/>
          </w:tcPr>
          <w:p w14:paraId="6747B3CD" w14:textId="77777777" w:rsidR="004D1730" w:rsidRDefault="004D1730" w:rsidP="00B01EF0"/>
        </w:tc>
      </w:tr>
      <w:tr w:rsidR="004D1730" w14:paraId="001A0040" w14:textId="77777777">
        <w:tc>
          <w:tcPr>
            <w:tcW w:w="2158" w:type="dxa"/>
          </w:tcPr>
          <w:p w14:paraId="0772F3D8" w14:textId="41AC77F4" w:rsidR="004D1730" w:rsidRDefault="004D1730" w:rsidP="00B01EF0">
            <w:r>
              <w:t>2022/2023</w:t>
            </w:r>
          </w:p>
        </w:tc>
        <w:tc>
          <w:tcPr>
            <w:tcW w:w="2158" w:type="dxa"/>
          </w:tcPr>
          <w:p w14:paraId="60014816" w14:textId="77777777" w:rsidR="004D1730" w:rsidRDefault="004D1730" w:rsidP="00B01EF0"/>
        </w:tc>
        <w:tc>
          <w:tcPr>
            <w:tcW w:w="2158" w:type="dxa"/>
          </w:tcPr>
          <w:p w14:paraId="2C374AB0" w14:textId="77777777" w:rsidR="004D1730" w:rsidRDefault="004D1730" w:rsidP="00B01EF0"/>
        </w:tc>
        <w:tc>
          <w:tcPr>
            <w:tcW w:w="2158" w:type="dxa"/>
          </w:tcPr>
          <w:p w14:paraId="6038FB7B" w14:textId="77777777" w:rsidR="004D1730" w:rsidRDefault="004D1730" w:rsidP="00B01EF0"/>
        </w:tc>
        <w:tc>
          <w:tcPr>
            <w:tcW w:w="2158" w:type="dxa"/>
          </w:tcPr>
          <w:p w14:paraId="05148AB5" w14:textId="77777777" w:rsidR="004D1730" w:rsidRDefault="004D1730" w:rsidP="00B01EF0"/>
        </w:tc>
      </w:tr>
      <w:tr w:rsidR="004D1730" w14:paraId="0F6C215A" w14:textId="77777777">
        <w:tc>
          <w:tcPr>
            <w:tcW w:w="2158" w:type="dxa"/>
          </w:tcPr>
          <w:p w14:paraId="262B0992" w14:textId="1EE51B75" w:rsidR="004D1730" w:rsidRDefault="004D1730" w:rsidP="00B01EF0">
            <w:r>
              <w:t>2023/2024</w:t>
            </w:r>
          </w:p>
        </w:tc>
        <w:tc>
          <w:tcPr>
            <w:tcW w:w="2158" w:type="dxa"/>
          </w:tcPr>
          <w:p w14:paraId="5C1AF3E3" w14:textId="77777777" w:rsidR="004D1730" w:rsidRDefault="004D1730" w:rsidP="00B01EF0"/>
        </w:tc>
        <w:tc>
          <w:tcPr>
            <w:tcW w:w="2158" w:type="dxa"/>
          </w:tcPr>
          <w:p w14:paraId="110B411B" w14:textId="77777777" w:rsidR="004D1730" w:rsidRDefault="004D1730" w:rsidP="00B01EF0"/>
        </w:tc>
        <w:tc>
          <w:tcPr>
            <w:tcW w:w="2158" w:type="dxa"/>
          </w:tcPr>
          <w:p w14:paraId="77CD6306" w14:textId="77777777" w:rsidR="004D1730" w:rsidRDefault="004D1730" w:rsidP="00B01EF0"/>
        </w:tc>
        <w:tc>
          <w:tcPr>
            <w:tcW w:w="2158" w:type="dxa"/>
          </w:tcPr>
          <w:p w14:paraId="1D5CE28E" w14:textId="77777777" w:rsidR="004D1730" w:rsidRDefault="004D1730" w:rsidP="00B01EF0"/>
        </w:tc>
      </w:tr>
      <w:tr w:rsidR="004D1730" w14:paraId="0E7FA650" w14:textId="77777777">
        <w:tc>
          <w:tcPr>
            <w:tcW w:w="2158" w:type="dxa"/>
          </w:tcPr>
          <w:p w14:paraId="11407317" w14:textId="1DD1F89A" w:rsidR="004D1730" w:rsidRDefault="004D1730" w:rsidP="00B01EF0">
            <w:r>
              <w:t>2024/2025</w:t>
            </w:r>
          </w:p>
        </w:tc>
        <w:tc>
          <w:tcPr>
            <w:tcW w:w="2158" w:type="dxa"/>
          </w:tcPr>
          <w:p w14:paraId="708C0661" w14:textId="77777777" w:rsidR="004D1730" w:rsidRDefault="004D1730" w:rsidP="00B01EF0"/>
        </w:tc>
        <w:tc>
          <w:tcPr>
            <w:tcW w:w="2158" w:type="dxa"/>
          </w:tcPr>
          <w:p w14:paraId="46DDACF3" w14:textId="77777777" w:rsidR="004D1730" w:rsidRDefault="004D1730" w:rsidP="00B01EF0"/>
        </w:tc>
        <w:tc>
          <w:tcPr>
            <w:tcW w:w="2158" w:type="dxa"/>
          </w:tcPr>
          <w:p w14:paraId="4140CDE7" w14:textId="77777777" w:rsidR="004D1730" w:rsidRDefault="004D1730" w:rsidP="00B01EF0"/>
        </w:tc>
        <w:tc>
          <w:tcPr>
            <w:tcW w:w="2158" w:type="dxa"/>
          </w:tcPr>
          <w:p w14:paraId="6E27F8C6" w14:textId="77777777" w:rsidR="004D1730" w:rsidRDefault="004D1730" w:rsidP="00B01EF0"/>
        </w:tc>
      </w:tr>
      <w:tr w:rsidR="004D1730" w14:paraId="1BBFD6E0" w14:textId="77777777">
        <w:tc>
          <w:tcPr>
            <w:tcW w:w="2158" w:type="dxa"/>
          </w:tcPr>
          <w:p w14:paraId="1F641284" w14:textId="7522257D" w:rsidR="004D1730" w:rsidRDefault="004D1730" w:rsidP="00B01EF0">
            <w:r>
              <w:t>2025/2026</w:t>
            </w:r>
          </w:p>
        </w:tc>
        <w:tc>
          <w:tcPr>
            <w:tcW w:w="2158" w:type="dxa"/>
          </w:tcPr>
          <w:p w14:paraId="5D270581" w14:textId="77777777" w:rsidR="004D1730" w:rsidRDefault="004D1730" w:rsidP="00B01EF0"/>
        </w:tc>
        <w:tc>
          <w:tcPr>
            <w:tcW w:w="2158" w:type="dxa"/>
          </w:tcPr>
          <w:p w14:paraId="3D0AFE81" w14:textId="77777777" w:rsidR="004D1730" w:rsidRDefault="004D1730" w:rsidP="00B01EF0"/>
        </w:tc>
        <w:tc>
          <w:tcPr>
            <w:tcW w:w="2158" w:type="dxa"/>
          </w:tcPr>
          <w:p w14:paraId="69D27021" w14:textId="77777777" w:rsidR="004D1730" w:rsidRDefault="004D1730" w:rsidP="00B01EF0"/>
        </w:tc>
        <w:tc>
          <w:tcPr>
            <w:tcW w:w="2158" w:type="dxa"/>
          </w:tcPr>
          <w:p w14:paraId="492496F3" w14:textId="77777777" w:rsidR="004D1730" w:rsidRDefault="004D1730" w:rsidP="00B01EF0"/>
        </w:tc>
      </w:tr>
    </w:tbl>
    <w:p w14:paraId="15740F9E" w14:textId="77777777" w:rsidR="004D1730" w:rsidRDefault="004D1730" w:rsidP="00B01EF0"/>
    <w:p w14:paraId="14972F86" w14:textId="0888366E" w:rsidR="004D1730" w:rsidRDefault="004D1730" w:rsidP="004D1730">
      <w:pPr>
        <w:pStyle w:val="ListParagraph"/>
        <w:numPr>
          <w:ilvl w:val="0"/>
          <w:numId w:val="1"/>
        </w:numPr>
      </w:pPr>
      <w:r>
        <w:t>2017/2018</w:t>
      </w:r>
    </w:p>
    <w:p w14:paraId="5506A46E" w14:textId="215688D3" w:rsidR="004D1730" w:rsidRDefault="004D1730" w:rsidP="004D1730">
      <w:pPr>
        <w:pStyle w:val="ListParagraph"/>
        <w:numPr>
          <w:ilvl w:val="1"/>
          <w:numId w:val="1"/>
        </w:numPr>
      </w:pPr>
      <w:r>
        <w:t xml:space="preserve">Feed-in: </w:t>
      </w:r>
      <w:r w:rsidRPr="004D1730">
        <w:t>79.22</w:t>
      </w:r>
    </w:p>
    <w:p w14:paraId="7D8C262E" w14:textId="70364303" w:rsidR="004D1730" w:rsidRDefault="004D1730" w:rsidP="004D1730">
      <w:pPr>
        <w:pStyle w:val="ListParagraph"/>
        <w:numPr>
          <w:ilvl w:val="0"/>
          <w:numId w:val="1"/>
        </w:numPr>
      </w:pPr>
      <w:r>
        <w:t>2018/2019</w:t>
      </w:r>
    </w:p>
    <w:p w14:paraId="129D6DC3" w14:textId="6D85A93D" w:rsidR="004D1730" w:rsidRDefault="004D1730" w:rsidP="004D1730">
      <w:pPr>
        <w:pStyle w:val="ListParagraph"/>
        <w:numPr>
          <w:ilvl w:val="1"/>
          <w:numId w:val="1"/>
        </w:numPr>
      </w:pPr>
      <w:r>
        <w:t xml:space="preserve">Feed-in: </w:t>
      </w:r>
      <w:r w:rsidRPr="004D1730">
        <w:t>84.95</w:t>
      </w:r>
    </w:p>
    <w:p w14:paraId="3537F684" w14:textId="6DF1E850" w:rsidR="00D90AAF" w:rsidRDefault="00D90AAF" w:rsidP="00D90AAF">
      <w:pPr>
        <w:pStyle w:val="ListParagraph"/>
        <w:numPr>
          <w:ilvl w:val="0"/>
          <w:numId w:val="1"/>
        </w:numPr>
      </w:pPr>
      <w:r>
        <w:t>2019/2020</w:t>
      </w:r>
    </w:p>
    <w:p w14:paraId="441D7A60" w14:textId="77777777" w:rsidR="004D1730" w:rsidRDefault="00D90AAF" w:rsidP="00D90AAF">
      <w:pPr>
        <w:pStyle w:val="ListParagraph"/>
        <w:numPr>
          <w:ilvl w:val="1"/>
          <w:numId w:val="1"/>
        </w:numPr>
      </w:pPr>
      <w:r>
        <w:t xml:space="preserve">Feed-in: </w:t>
      </w:r>
    </w:p>
    <w:p w14:paraId="483E137D" w14:textId="749C861E" w:rsidR="004D1730" w:rsidRDefault="004D1730" w:rsidP="004D1730">
      <w:pPr>
        <w:pStyle w:val="ListParagraph"/>
        <w:numPr>
          <w:ilvl w:val="2"/>
          <w:numId w:val="1"/>
        </w:numPr>
      </w:pPr>
      <w:r>
        <w:t>Tariff1:</w:t>
      </w:r>
      <w:r w:rsidRPr="004D1730">
        <w:t xml:space="preserve"> </w:t>
      </w:r>
      <w:r w:rsidRPr="004D1730">
        <w:t>84.95</w:t>
      </w:r>
    </w:p>
    <w:p w14:paraId="0B0535DD" w14:textId="1EE75083" w:rsidR="00D90AAF" w:rsidRDefault="004D1730" w:rsidP="004D1730">
      <w:pPr>
        <w:pStyle w:val="ListParagraph"/>
        <w:numPr>
          <w:ilvl w:val="2"/>
          <w:numId w:val="1"/>
        </w:numPr>
      </w:pPr>
      <w:r>
        <w:t>Tariff2:</w:t>
      </w:r>
      <w:r w:rsidR="00D90AAF" w:rsidRPr="00D90AAF">
        <w:t>78.79</w:t>
      </w:r>
    </w:p>
    <w:p w14:paraId="2E6F9DCB" w14:textId="781728AB" w:rsidR="00D90AAF" w:rsidRDefault="00D90AAF" w:rsidP="00D90AAF">
      <w:pPr>
        <w:pStyle w:val="ListParagraph"/>
        <w:numPr>
          <w:ilvl w:val="0"/>
          <w:numId w:val="1"/>
        </w:numPr>
      </w:pPr>
      <w:r>
        <w:t>2020/2021</w:t>
      </w:r>
    </w:p>
    <w:p w14:paraId="788CD4DB" w14:textId="2B83B1AE" w:rsidR="00D90AAF" w:rsidRDefault="00D90AAF" w:rsidP="00D90AAF">
      <w:pPr>
        <w:pStyle w:val="ListParagraph"/>
        <w:numPr>
          <w:ilvl w:val="1"/>
          <w:numId w:val="1"/>
        </w:numPr>
      </w:pPr>
      <w:r>
        <w:t xml:space="preserve">Feed-in: </w:t>
      </w:r>
      <w:r w:rsidRPr="00D90AAF">
        <w:t>84.23</w:t>
      </w:r>
    </w:p>
    <w:p w14:paraId="549523D7" w14:textId="590B426A" w:rsidR="00D90AAF" w:rsidRDefault="00D90AAF" w:rsidP="00D90AAF">
      <w:pPr>
        <w:pStyle w:val="ListParagraph"/>
        <w:numPr>
          <w:ilvl w:val="1"/>
          <w:numId w:val="1"/>
        </w:numPr>
      </w:pPr>
      <w:r>
        <w:t>Incentive: 28.75</w:t>
      </w:r>
    </w:p>
    <w:p w14:paraId="253F84AA" w14:textId="0632E8F4" w:rsidR="005D6914" w:rsidRDefault="005D6914" w:rsidP="005D6914">
      <w:pPr>
        <w:pStyle w:val="ListParagraph"/>
        <w:numPr>
          <w:ilvl w:val="0"/>
          <w:numId w:val="1"/>
        </w:numPr>
      </w:pPr>
      <w:r>
        <w:t>2021/2022</w:t>
      </w:r>
    </w:p>
    <w:p w14:paraId="583DC1D6" w14:textId="0D0C7FF3" w:rsidR="005D6914" w:rsidRDefault="005D6914" w:rsidP="005D6914">
      <w:pPr>
        <w:pStyle w:val="ListParagraph"/>
        <w:numPr>
          <w:ilvl w:val="1"/>
          <w:numId w:val="1"/>
        </w:numPr>
      </w:pPr>
      <w:r>
        <w:t>Feed-in: 84.23</w:t>
      </w:r>
    </w:p>
    <w:p w14:paraId="451B5692" w14:textId="1EC6B830" w:rsidR="005D6914" w:rsidRDefault="005D6914" w:rsidP="00353392">
      <w:pPr>
        <w:pStyle w:val="ListParagraph"/>
        <w:numPr>
          <w:ilvl w:val="1"/>
          <w:numId w:val="1"/>
        </w:numPr>
      </w:pPr>
      <w:r>
        <w:t>Incentive: 28.75</w:t>
      </w:r>
    </w:p>
    <w:p w14:paraId="11605C8A" w14:textId="34104F5D" w:rsidR="005D6914" w:rsidRDefault="005D6914" w:rsidP="005D6914">
      <w:pPr>
        <w:pStyle w:val="ListParagraph"/>
        <w:numPr>
          <w:ilvl w:val="0"/>
          <w:numId w:val="1"/>
        </w:numPr>
      </w:pPr>
      <w:r>
        <w:lastRenderedPageBreak/>
        <w:t>2022/2023</w:t>
      </w:r>
    </w:p>
    <w:p w14:paraId="67DB2C08" w14:textId="0AC5DE9F" w:rsidR="005D6914" w:rsidRDefault="005D6914" w:rsidP="005D6914">
      <w:pPr>
        <w:pStyle w:val="ListParagraph"/>
        <w:numPr>
          <w:ilvl w:val="1"/>
          <w:numId w:val="1"/>
        </w:numPr>
      </w:pPr>
      <w:r>
        <w:t>Feed-in: 90.83</w:t>
      </w:r>
    </w:p>
    <w:p w14:paraId="12BCCB45" w14:textId="443759AE" w:rsidR="005D6914" w:rsidRDefault="005D6914" w:rsidP="005D6914">
      <w:pPr>
        <w:pStyle w:val="ListParagraph"/>
        <w:numPr>
          <w:ilvl w:val="1"/>
          <w:numId w:val="1"/>
        </w:numPr>
      </w:pPr>
      <w:r>
        <w:t>Incentive: 28.75</w:t>
      </w:r>
    </w:p>
    <w:p w14:paraId="10461886" w14:textId="6A0E9CE5" w:rsidR="005D6914" w:rsidRDefault="005D6914" w:rsidP="005D6914">
      <w:pPr>
        <w:pStyle w:val="ListParagraph"/>
        <w:numPr>
          <w:ilvl w:val="0"/>
          <w:numId w:val="1"/>
        </w:numPr>
      </w:pPr>
      <w:r>
        <w:t>2023/2024</w:t>
      </w:r>
    </w:p>
    <w:p w14:paraId="71BAD719" w14:textId="71D52616" w:rsidR="005D6914" w:rsidRDefault="005D6914" w:rsidP="005D6914">
      <w:pPr>
        <w:pStyle w:val="ListParagraph"/>
        <w:numPr>
          <w:ilvl w:val="1"/>
          <w:numId w:val="1"/>
        </w:numPr>
      </w:pPr>
      <w:r>
        <w:t>Feed-in: 100.05</w:t>
      </w:r>
    </w:p>
    <w:p w14:paraId="6E3015D8" w14:textId="67E4C3A2" w:rsidR="005D6914" w:rsidRDefault="005D6914" w:rsidP="005D6914">
      <w:pPr>
        <w:pStyle w:val="ListParagraph"/>
        <w:numPr>
          <w:ilvl w:val="1"/>
          <w:numId w:val="1"/>
        </w:numPr>
      </w:pPr>
      <w:r>
        <w:t>Incentive: 28.75</w:t>
      </w:r>
      <w:r w:rsidR="00433F53">
        <w:t xml:space="preserve"> (Until June 30 2025)</w:t>
      </w:r>
    </w:p>
    <w:p w14:paraId="682C7E09" w14:textId="3CFCAC47" w:rsidR="005D6914" w:rsidRDefault="005D6914" w:rsidP="005D6914">
      <w:r>
        <w:t>Feed-in (non-residential)</w:t>
      </w:r>
    </w:p>
    <w:p w14:paraId="45FA2EC0" w14:textId="33EC0B5C" w:rsidR="004D1730" w:rsidRDefault="004D1730" w:rsidP="004D1730">
      <w:pPr>
        <w:pStyle w:val="ListParagraph"/>
        <w:numPr>
          <w:ilvl w:val="0"/>
          <w:numId w:val="1"/>
        </w:numPr>
      </w:pPr>
      <w:r>
        <w:t>2017/2018</w:t>
      </w:r>
    </w:p>
    <w:p w14:paraId="227897E6" w14:textId="743DE28C" w:rsidR="004D1730" w:rsidRDefault="004D1730" w:rsidP="004D1730">
      <w:pPr>
        <w:pStyle w:val="ListParagraph"/>
        <w:numPr>
          <w:ilvl w:val="1"/>
          <w:numId w:val="1"/>
        </w:numPr>
      </w:pPr>
      <w:r>
        <w:t>Feed-in (</w:t>
      </w:r>
      <w:r w:rsidRPr="004D1730">
        <w:t>This tariff is available only for approved nonresidential SSEG Connections, where the Customers offset their small scale generation against their purchases from the Municipality, provided that their purchases exceed their generation. An additional meter reading fee may also be applicable. This is not applicable to Customers on the SPU2 tariff.</w:t>
      </w:r>
      <w:r>
        <w:t xml:space="preserve">): </w:t>
      </w:r>
      <w:r w:rsidRPr="004D1730">
        <w:t>79.22</w:t>
      </w:r>
    </w:p>
    <w:p w14:paraId="7F7680F3" w14:textId="7B2148BD" w:rsidR="004D1730" w:rsidRDefault="004D1730" w:rsidP="004D1730">
      <w:pPr>
        <w:pStyle w:val="ListParagraph"/>
        <w:numPr>
          <w:ilvl w:val="0"/>
          <w:numId w:val="1"/>
        </w:numPr>
      </w:pPr>
      <w:r>
        <w:t>2018/2019</w:t>
      </w:r>
    </w:p>
    <w:p w14:paraId="126424EF" w14:textId="6814F0BA" w:rsidR="004D1730" w:rsidRDefault="004D1730" w:rsidP="004D1730">
      <w:pPr>
        <w:pStyle w:val="ListParagraph"/>
        <w:numPr>
          <w:ilvl w:val="1"/>
          <w:numId w:val="1"/>
        </w:numPr>
      </w:pPr>
      <w:r>
        <w:t xml:space="preserve">Feed-in </w:t>
      </w:r>
      <w:r>
        <w:t>(</w:t>
      </w:r>
      <w:r w:rsidRPr="004D1730">
        <w:t>This tariff is available only for approved nonresidential SSEG Connections, where the Customers offset their small scale generation against their purchases from the Municipality, provided that their purchases exceed their generation. An additional meter reading fee may also be applicable. This is not applicable to Customers on the SPU2 tariff.</w:t>
      </w:r>
      <w:r>
        <w:t>):</w:t>
      </w:r>
      <w:r>
        <w:t xml:space="preserve">: </w:t>
      </w:r>
      <w:r w:rsidRPr="004D1730">
        <w:t>84.95</w:t>
      </w:r>
    </w:p>
    <w:p w14:paraId="0CFAD05D" w14:textId="4A7DA520" w:rsidR="00353392" w:rsidRDefault="00353392" w:rsidP="00353392">
      <w:pPr>
        <w:pStyle w:val="ListParagraph"/>
        <w:numPr>
          <w:ilvl w:val="0"/>
          <w:numId w:val="1"/>
        </w:numPr>
      </w:pPr>
      <w:r>
        <w:t>2019/2020</w:t>
      </w:r>
    </w:p>
    <w:p w14:paraId="6A8E389D" w14:textId="288AEB6E" w:rsidR="00353392" w:rsidRDefault="00353392" w:rsidP="00353392">
      <w:pPr>
        <w:pStyle w:val="ListParagraph"/>
        <w:numPr>
          <w:ilvl w:val="1"/>
          <w:numId w:val="1"/>
        </w:numPr>
      </w:pPr>
      <w:r>
        <w:t>Feed-in</w:t>
      </w:r>
    </w:p>
    <w:p w14:paraId="04D2BE63" w14:textId="7BD6AC18" w:rsidR="00353392" w:rsidRDefault="00353392" w:rsidP="00353392">
      <w:pPr>
        <w:pStyle w:val="ListParagraph"/>
        <w:numPr>
          <w:ilvl w:val="2"/>
          <w:numId w:val="1"/>
        </w:numPr>
      </w:pPr>
      <w:r>
        <w:t xml:space="preserve">Tariff 1: </w:t>
      </w:r>
      <w:r w:rsidRPr="00353392">
        <w:t>84.95</w:t>
      </w:r>
    </w:p>
    <w:p w14:paraId="09B79356" w14:textId="3E136EF6" w:rsidR="00353392" w:rsidRDefault="00353392" w:rsidP="00353392">
      <w:pPr>
        <w:pStyle w:val="ListParagraph"/>
        <w:numPr>
          <w:ilvl w:val="2"/>
          <w:numId w:val="1"/>
        </w:numPr>
      </w:pPr>
      <w:r>
        <w:t>Tariff 2: NEW</w:t>
      </w:r>
    </w:p>
    <w:p w14:paraId="06C544E9" w14:textId="3AC3B6BD" w:rsidR="00353392" w:rsidRDefault="00353392" w:rsidP="00353392">
      <w:pPr>
        <w:pStyle w:val="ListParagraph"/>
        <w:numPr>
          <w:ilvl w:val="0"/>
          <w:numId w:val="1"/>
        </w:numPr>
      </w:pPr>
      <w:r>
        <w:t>2020/2021</w:t>
      </w:r>
    </w:p>
    <w:p w14:paraId="006E44A2" w14:textId="5D17E100" w:rsidR="00353392" w:rsidRDefault="00353392" w:rsidP="00353392">
      <w:pPr>
        <w:pStyle w:val="ListParagraph"/>
        <w:numPr>
          <w:ilvl w:val="1"/>
          <w:numId w:val="1"/>
        </w:numPr>
      </w:pPr>
      <w:r>
        <w:t>Feed-in</w:t>
      </w:r>
    </w:p>
    <w:p w14:paraId="71462C9E" w14:textId="48E35E41" w:rsidR="00353392" w:rsidRDefault="00353392" w:rsidP="00353392">
      <w:pPr>
        <w:pStyle w:val="ListParagraph"/>
        <w:numPr>
          <w:ilvl w:val="2"/>
          <w:numId w:val="1"/>
        </w:numPr>
      </w:pPr>
      <w:r>
        <w:t xml:space="preserve">Tariff 1: </w:t>
      </w:r>
      <w:r w:rsidRPr="00353392">
        <w:t>84.95</w:t>
      </w:r>
    </w:p>
    <w:p w14:paraId="2628021B" w14:textId="364E75BF" w:rsidR="00353392" w:rsidRDefault="00353392" w:rsidP="00353392">
      <w:pPr>
        <w:pStyle w:val="ListParagraph"/>
        <w:numPr>
          <w:ilvl w:val="2"/>
          <w:numId w:val="1"/>
        </w:numPr>
      </w:pPr>
      <w:r>
        <w:t xml:space="preserve">Tariff 2: </w:t>
      </w:r>
      <w:r w:rsidRPr="00353392">
        <w:t>71.81</w:t>
      </w:r>
    </w:p>
    <w:p w14:paraId="598CDE0A" w14:textId="37871908" w:rsidR="00353392" w:rsidRDefault="00353392" w:rsidP="00353392">
      <w:pPr>
        <w:pStyle w:val="ListParagraph"/>
        <w:numPr>
          <w:ilvl w:val="1"/>
          <w:numId w:val="1"/>
        </w:numPr>
      </w:pPr>
      <w:r>
        <w:t xml:space="preserve">Incentive: </w:t>
      </w:r>
      <w:r>
        <w:t>28.75</w:t>
      </w:r>
    </w:p>
    <w:p w14:paraId="310AA87B" w14:textId="156012FE" w:rsidR="005D6914" w:rsidRDefault="005D6914" w:rsidP="005D6914">
      <w:pPr>
        <w:pStyle w:val="ListParagraph"/>
        <w:numPr>
          <w:ilvl w:val="0"/>
          <w:numId w:val="1"/>
        </w:numPr>
      </w:pPr>
      <w:r>
        <w:t>2021/2022</w:t>
      </w:r>
    </w:p>
    <w:p w14:paraId="460F6B41" w14:textId="6B0CD8CC" w:rsidR="005D6914" w:rsidRDefault="005D6914" w:rsidP="005D6914">
      <w:pPr>
        <w:pStyle w:val="ListParagraph"/>
        <w:numPr>
          <w:ilvl w:val="1"/>
          <w:numId w:val="1"/>
        </w:numPr>
      </w:pPr>
      <w:r>
        <w:t>Feed-in:</w:t>
      </w:r>
    </w:p>
    <w:p w14:paraId="1DFEE0AA" w14:textId="4FFB54C1" w:rsidR="005D6914" w:rsidRDefault="005D6914" w:rsidP="005D6914">
      <w:pPr>
        <w:pStyle w:val="ListParagraph"/>
        <w:numPr>
          <w:ilvl w:val="2"/>
          <w:numId w:val="1"/>
        </w:numPr>
      </w:pPr>
      <w:r>
        <w:t>Tariff 1(</w:t>
      </w:r>
      <w:r w:rsidRPr="005D6914">
        <w:t>Rate at which excess energy generated onto the grid will be purchased, unless Tariff 2 is exercised. Green attributes will transfer to the City</w:t>
      </w:r>
      <w:r>
        <w:t xml:space="preserve">) </w:t>
      </w:r>
      <w:r w:rsidRPr="005D6914">
        <w:t>84.95</w:t>
      </w:r>
    </w:p>
    <w:p w14:paraId="2D4B6890" w14:textId="59F56134" w:rsidR="005D6914" w:rsidRDefault="005D6914" w:rsidP="005D6914">
      <w:pPr>
        <w:pStyle w:val="ListParagraph"/>
        <w:numPr>
          <w:ilvl w:val="2"/>
          <w:numId w:val="1"/>
        </w:numPr>
      </w:pPr>
      <w:r>
        <w:t>Tariff 2(</w:t>
      </w:r>
      <w:r w:rsidRPr="005D6914">
        <w:t>To be paid to customers who wish to retain/claim the green attributes of the energy exported and sold to the City.</w:t>
      </w:r>
      <w:r>
        <w:t xml:space="preserve">) </w:t>
      </w:r>
      <w:r w:rsidRPr="005D6914">
        <w:t>71.81</w:t>
      </w:r>
    </w:p>
    <w:p w14:paraId="2886D8F6" w14:textId="1FE64D82" w:rsidR="005D6914" w:rsidRDefault="005D6914" w:rsidP="005D6914">
      <w:pPr>
        <w:pStyle w:val="ListParagraph"/>
        <w:numPr>
          <w:ilvl w:val="1"/>
          <w:numId w:val="1"/>
        </w:numPr>
      </w:pPr>
      <w:r>
        <w:t>Incentive: 28.75</w:t>
      </w:r>
    </w:p>
    <w:p w14:paraId="00B0BB68" w14:textId="31CBEAB5" w:rsidR="005D6914" w:rsidRDefault="005D6914" w:rsidP="005D6914">
      <w:pPr>
        <w:pStyle w:val="ListParagraph"/>
        <w:numPr>
          <w:ilvl w:val="0"/>
          <w:numId w:val="1"/>
        </w:numPr>
      </w:pPr>
      <w:r>
        <w:t>2022/2023</w:t>
      </w:r>
    </w:p>
    <w:p w14:paraId="3278D209" w14:textId="77777777" w:rsidR="00433F53" w:rsidRDefault="00433F53" w:rsidP="00433F53">
      <w:pPr>
        <w:pStyle w:val="ListParagraph"/>
        <w:numPr>
          <w:ilvl w:val="1"/>
          <w:numId w:val="1"/>
        </w:numPr>
      </w:pPr>
      <w:r>
        <w:t>Feed-in:</w:t>
      </w:r>
    </w:p>
    <w:p w14:paraId="601E7AB6" w14:textId="77777777" w:rsidR="00433F53" w:rsidRDefault="00433F53" w:rsidP="00433F53">
      <w:pPr>
        <w:pStyle w:val="ListParagraph"/>
        <w:numPr>
          <w:ilvl w:val="2"/>
          <w:numId w:val="1"/>
        </w:numPr>
      </w:pPr>
      <w:r>
        <w:t>Tariff 1(</w:t>
      </w:r>
      <w:r w:rsidRPr="005D6914">
        <w:t>Rate at which excess energy generated onto the grid will be purchased, unless Tariff 2 is exercised. Green attributes will transfer to the City</w:t>
      </w:r>
      <w:r>
        <w:t xml:space="preserve">) </w:t>
      </w:r>
      <w:r w:rsidRPr="005D6914">
        <w:t>84.95</w:t>
      </w:r>
    </w:p>
    <w:p w14:paraId="0C5670FC" w14:textId="34A900A7" w:rsidR="00433F53" w:rsidRDefault="00433F53" w:rsidP="00433F53">
      <w:pPr>
        <w:pStyle w:val="ListParagraph"/>
        <w:numPr>
          <w:ilvl w:val="2"/>
          <w:numId w:val="1"/>
        </w:numPr>
      </w:pPr>
      <w:r>
        <w:t>Tariff 2(</w:t>
      </w:r>
      <w:r w:rsidRPr="005D6914">
        <w:t>To be paid to customers who wish to retain/claim the green attributes of the energy exported and sold to the City.</w:t>
      </w:r>
      <w:r>
        <w:t xml:space="preserve">) </w:t>
      </w:r>
      <w:r w:rsidRPr="00433F53">
        <w:t>70.05</w:t>
      </w:r>
    </w:p>
    <w:p w14:paraId="6B39375B" w14:textId="77777777" w:rsidR="00433F53" w:rsidRDefault="00433F53" w:rsidP="00433F53">
      <w:pPr>
        <w:pStyle w:val="ListParagraph"/>
        <w:numPr>
          <w:ilvl w:val="1"/>
          <w:numId w:val="1"/>
        </w:numPr>
      </w:pPr>
      <w:r>
        <w:t>Incentive: 28.75</w:t>
      </w:r>
    </w:p>
    <w:p w14:paraId="1F70CAF1" w14:textId="6121A7F1" w:rsidR="005D6914" w:rsidRDefault="00433F53" w:rsidP="005D6914">
      <w:pPr>
        <w:pStyle w:val="ListParagraph"/>
        <w:numPr>
          <w:ilvl w:val="0"/>
          <w:numId w:val="1"/>
        </w:numPr>
      </w:pPr>
      <w:r>
        <w:t>2023/2024</w:t>
      </w:r>
    </w:p>
    <w:p w14:paraId="73ED351C" w14:textId="77777777" w:rsidR="00D90AAF" w:rsidRDefault="00D90AAF" w:rsidP="00D90AAF">
      <w:pPr>
        <w:pStyle w:val="ListParagraph"/>
        <w:numPr>
          <w:ilvl w:val="1"/>
          <w:numId w:val="1"/>
        </w:numPr>
      </w:pPr>
      <w:r>
        <w:t>Feed-in:</w:t>
      </w:r>
    </w:p>
    <w:p w14:paraId="6E1B6D87" w14:textId="0FE578BC" w:rsidR="00D90AAF" w:rsidRDefault="00D90AAF" w:rsidP="00D90AAF">
      <w:pPr>
        <w:pStyle w:val="ListParagraph"/>
        <w:numPr>
          <w:ilvl w:val="2"/>
          <w:numId w:val="1"/>
        </w:numPr>
      </w:pPr>
      <w:r>
        <w:t>Tariff 1(</w:t>
      </w:r>
      <w:r w:rsidRPr="005D6914">
        <w:t>Rate at which excess energy generated onto the grid will be purchased, unless Tariff 2 is exercised. Green attributes will transfer to the City</w:t>
      </w:r>
      <w:r>
        <w:t xml:space="preserve">) </w:t>
      </w:r>
      <w:r w:rsidRPr="00D90AAF">
        <w:t>89.11</w:t>
      </w:r>
    </w:p>
    <w:p w14:paraId="2D45C5B6" w14:textId="60C548C7" w:rsidR="00D90AAF" w:rsidRDefault="00D90AAF" w:rsidP="00D90AAF">
      <w:pPr>
        <w:pStyle w:val="ListParagraph"/>
        <w:numPr>
          <w:ilvl w:val="2"/>
          <w:numId w:val="1"/>
        </w:numPr>
      </w:pPr>
      <w:r>
        <w:t>Tariff 2(</w:t>
      </w:r>
      <w:r w:rsidRPr="005D6914">
        <w:t>To be paid to customers who wish to retain/claim the green attributes of the energy exported and sold to the City.</w:t>
      </w:r>
      <w:r>
        <w:t xml:space="preserve">) </w:t>
      </w:r>
      <w:r w:rsidRPr="00D90AAF">
        <w:t>72.66</w:t>
      </w:r>
    </w:p>
    <w:p w14:paraId="68BE9FB8" w14:textId="77777777" w:rsidR="00D90AAF" w:rsidRDefault="00D90AAF" w:rsidP="00D90AAF">
      <w:pPr>
        <w:pStyle w:val="ListParagraph"/>
        <w:numPr>
          <w:ilvl w:val="1"/>
          <w:numId w:val="1"/>
        </w:numPr>
      </w:pPr>
      <w:r>
        <w:t>Incentive: 28.75</w:t>
      </w:r>
    </w:p>
    <w:p w14:paraId="6A1CF4EE" w14:textId="77777777" w:rsidR="00D90AAF" w:rsidRDefault="00D90AAF" w:rsidP="005D6914">
      <w:pPr>
        <w:pStyle w:val="ListParagraph"/>
        <w:numPr>
          <w:ilvl w:val="0"/>
          <w:numId w:val="1"/>
        </w:numPr>
      </w:pPr>
    </w:p>
    <w:p w14:paraId="56A028C3" w14:textId="49100780" w:rsidR="005D6914" w:rsidRDefault="005D6914" w:rsidP="005D6914">
      <w:hyperlink r:id="rId12" w:history="1">
        <w:r w:rsidRPr="000A439B">
          <w:rPr>
            <w:rStyle w:val="Hyperlink"/>
          </w:rPr>
          <w:t>https://resource.capetown.gov.za/documentcentre/Documents/Financial%20documents/Budget_2023-24_Ann6_TariffsFees</w:t>
        </w:r>
        <w:r w:rsidRPr="000A439B">
          <w:rPr>
            <w:rStyle w:val="Hyperlink"/>
          </w:rPr>
          <w:t>a</w:t>
        </w:r>
        <w:r w:rsidRPr="000A439B">
          <w:rPr>
            <w:rStyle w:val="Hyperlink"/>
          </w:rPr>
          <w:t>ndCharges.pdf</w:t>
        </w:r>
      </w:hyperlink>
      <w:r>
        <w:t xml:space="preserve"> </w:t>
      </w:r>
    </w:p>
    <w:p w14:paraId="36D8640D" w14:textId="6636B127" w:rsidR="005D6914" w:rsidRDefault="005D6914" w:rsidP="00B01EF0">
      <w:hyperlink r:id="rId13" w:history="1">
        <w:r w:rsidRPr="000A439B">
          <w:rPr>
            <w:rStyle w:val="Hyperlink"/>
          </w:rPr>
          <w:t>https://resource.capetown.gov.za/documentcentre/Documents/Financial%20documents/Ann6_2021-22_ElectricityGenerationandDistribution-Consumptive.pdf</w:t>
        </w:r>
      </w:hyperlink>
    </w:p>
    <w:p w14:paraId="691A6741" w14:textId="77777777" w:rsidR="005D6914" w:rsidRDefault="005D6914" w:rsidP="00B01EF0"/>
    <w:p w14:paraId="5F01B160" w14:textId="77777777" w:rsidR="00B01EF0" w:rsidRDefault="00B01EF0" w:rsidP="00B01EF0"/>
    <w:p w14:paraId="72258C4F" w14:textId="596BD1B3" w:rsidR="00067C50" w:rsidRDefault="00067C50"/>
    <w:tbl>
      <w:tblPr>
        <w:tblStyle w:val="TableGrid"/>
        <w:tblW w:w="0" w:type="auto"/>
        <w:tblLook w:val="04A0" w:firstRow="1" w:lastRow="0" w:firstColumn="1" w:lastColumn="0" w:noHBand="0" w:noVBand="1"/>
      </w:tblPr>
      <w:tblGrid>
        <w:gridCol w:w="4698"/>
        <w:gridCol w:w="4747"/>
      </w:tblGrid>
      <w:tr w:rsidR="0070417D" w14:paraId="7CA43C05" w14:textId="77777777" w:rsidTr="0070417D">
        <w:tc>
          <w:tcPr>
            <w:tcW w:w="0" w:type="auto"/>
          </w:tcPr>
          <w:p w14:paraId="79A02534" w14:textId="03265F60" w:rsidR="00067C50" w:rsidRDefault="00067C50" w:rsidP="00B01EF0">
            <w:pPr>
              <w:rPr>
                <w:noProof/>
              </w:rPr>
            </w:pPr>
            <w:r>
              <w:rPr>
                <w:noProof/>
              </w:rPr>
              <w:t>BAU</w:t>
            </w:r>
          </w:p>
        </w:tc>
        <w:tc>
          <w:tcPr>
            <w:tcW w:w="4747" w:type="dxa"/>
          </w:tcPr>
          <w:p w14:paraId="0FC0282A" w14:textId="2DBD9678" w:rsidR="00067C50" w:rsidRDefault="00067C50" w:rsidP="00B01EF0">
            <w:r>
              <w:t>No SHS Growth</w:t>
            </w:r>
          </w:p>
        </w:tc>
      </w:tr>
      <w:tr w:rsidR="0070417D" w14:paraId="357D48C5" w14:textId="77777777" w:rsidTr="0070417D">
        <w:tc>
          <w:tcPr>
            <w:tcW w:w="0" w:type="auto"/>
          </w:tcPr>
          <w:p w14:paraId="7CAEFBC7" w14:textId="64BF4ED3" w:rsidR="0070417D" w:rsidRDefault="0030235B" w:rsidP="00B01EF0">
            <w:r>
              <w:rPr>
                <w:noProof/>
              </w:rPr>
              <w:drawing>
                <wp:inline distT="0" distB="0" distL="0" distR="0" wp14:anchorId="2C28A0D7" wp14:editId="1A291913">
                  <wp:extent cx="2842260" cy="1397043"/>
                  <wp:effectExtent l="0" t="0" r="0" b="0"/>
                  <wp:docPr id="21470875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1835" cy="1401749"/>
                          </a:xfrm>
                          <a:prstGeom prst="rect">
                            <a:avLst/>
                          </a:prstGeom>
                          <a:noFill/>
                          <a:ln>
                            <a:noFill/>
                          </a:ln>
                        </pic:spPr>
                      </pic:pic>
                    </a:graphicData>
                  </a:graphic>
                </wp:inline>
              </w:drawing>
            </w:r>
          </w:p>
          <w:p w14:paraId="4DB0597F" w14:textId="44B5A39B" w:rsidR="0070417D" w:rsidRDefault="0070417D" w:rsidP="00B01EF0">
            <w:r>
              <w:rPr>
                <w:noProof/>
              </w:rPr>
              <w:drawing>
                <wp:inline distT="0" distB="0" distL="0" distR="0" wp14:anchorId="2C2735A4" wp14:editId="26F4D8AC">
                  <wp:extent cx="2846306" cy="1399032"/>
                  <wp:effectExtent l="0" t="0" r="0" b="0"/>
                  <wp:docPr id="14358165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6306" cy="1399032"/>
                          </a:xfrm>
                          <a:prstGeom prst="rect">
                            <a:avLst/>
                          </a:prstGeom>
                          <a:noFill/>
                          <a:ln>
                            <a:noFill/>
                          </a:ln>
                        </pic:spPr>
                      </pic:pic>
                    </a:graphicData>
                  </a:graphic>
                </wp:inline>
              </w:drawing>
            </w:r>
          </w:p>
        </w:tc>
        <w:tc>
          <w:tcPr>
            <w:tcW w:w="4747" w:type="dxa"/>
          </w:tcPr>
          <w:p w14:paraId="3FF7CD8D" w14:textId="1A3FD4CA" w:rsidR="0070417D" w:rsidRDefault="0030235B" w:rsidP="00B01EF0">
            <w:r>
              <w:rPr>
                <w:noProof/>
              </w:rPr>
              <w:drawing>
                <wp:inline distT="0" distB="0" distL="0" distR="0" wp14:anchorId="4486AF10" wp14:editId="0CB8C1F0">
                  <wp:extent cx="2846306" cy="1399032"/>
                  <wp:effectExtent l="0" t="0" r="0" b="0"/>
                  <wp:docPr id="15531173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46306" cy="1399032"/>
                          </a:xfrm>
                          <a:prstGeom prst="rect">
                            <a:avLst/>
                          </a:prstGeom>
                          <a:noFill/>
                          <a:ln>
                            <a:noFill/>
                          </a:ln>
                        </pic:spPr>
                      </pic:pic>
                    </a:graphicData>
                  </a:graphic>
                </wp:inline>
              </w:drawing>
            </w:r>
          </w:p>
          <w:p w14:paraId="0166425E" w14:textId="5B27D199" w:rsidR="0070417D" w:rsidRDefault="0070417D" w:rsidP="00B01EF0">
            <w:r>
              <w:rPr>
                <w:noProof/>
              </w:rPr>
              <w:drawing>
                <wp:inline distT="0" distB="0" distL="0" distR="0" wp14:anchorId="23E9422D" wp14:editId="1D0610A1">
                  <wp:extent cx="2846307" cy="1399032"/>
                  <wp:effectExtent l="0" t="0" r="0" b="0"/>
                  <wp:docPr id="15978668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46307" cy="1399032"/>
                          </a:xfrm>
                          <a:prstGeom prst="rect">
                            <a:avLst/>
                          </a:prstGeom>
                          <a:noFill/>
                          <a:ln>
                            <a:noFill/>
                          </a:ln>
                        </pic:spPr>
                      </pic:pic>
                    </a:graphicData>
                  </a:graphic>
                </wp:inline>
              </w:drawing>
            </w:r>
          </w:p>
        </w:tc>
      </w:tr>
      <w:tr w:rsidR="0070417D" w14:paraId="2CEC7559" w14:textId="77777777" w:rsidTr="0070417D">
        <w:tc>
          <w:tcPr>
            <w:tcW w:w="0" w:type="auto"/>
          </w:tcPr>
          <w:p w14:paraId="225D731A" w14:textId="6F413060" w:rsidR="00067C50" w:rsidRDefault="00067C50" w:rsidP="00B01EF0">
            <w:r>
              <w:t>BAU + Low-income capital subsidy</w:t>
            </w:r>
          </w:p>
        </w:tc>
        <w:tc>
          <w:tcPr>
            <w:tcW w:w="4747" w:type="dxa"/>
          </w:tcPr>
          <w:p w14:paraId="7615757F" w14:textId="2F95067B" w:rsidR="00067C50" w:rsidRDefault="00067C50" w:rsidP="00B01EF0">
            <w:r>
              <w:t>BAU + Low-income FIT/monthly credit &amp; BAU + Low-income zero-interest loan</w:t>
            </w:r>
          </w:p>
        </w:tc>
      </w:tr>
      <w:tr w:rsidR="0070417D" w14:paraId="06261DE1" w14:textId="77777777" w:rsidTr="0070417D">
        <w:tc>
          <w:tcPr>
            <w:tcW w:w="0" w:type="auto"/>
          </w:tcPr>
          <w:p w14:paraId="427D729F" w14:textId="77777777" w:rsidR="00067C50" w:rsidRDefault="0030235B" w:rsidP="00B01EF0">
            <w:r>
              <w:rPr>
                <w:noProof/>
              </w:rPr>
              <w:drawing>
                <wp:inline distT="0" distB="0" distL="0" distR="0" wp14:anchorId="4AB40900" wp14:editId="688D1796">
                  <wp:extent cx="2846306" cy="1399032"/>
                  <wp:effectExtent l="0" t="0" r="0" b="0"/>
                  <wp:docPr id="9136226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46306" cy="1399032"/>
                          </a:xfrm>
                          <a:prstGeom prst="rect">
                            <a:avLst/>
                          </a:prstGeom>
                          <a:noFill/>
                          <a:ln>
                            <a:noFill/>
                          </a:ln>
                        </pic:spPr>
                      </pic:pic>
                    </a:graphicData>
                  </a:graphic>
                </wp:inline>
              </w:drawing>
            </w:r>
          </w:p>
          <w:p w14:paraId="065EB06D" w14:textId="32F2D89C" w:rsidR="0070417D" w:rsidRDefault="0070417D" w:rsidP="00B01EF0">
            <w:r>
              <w:rPr>
                <w:noProof/>
              </w:rPr>
              <w:drawing>
                <wp:inline distT="0" distB="0" distL="0" distR="0" wp14:anchorId="67A041F6" wp14:editId="43D9FE85">
                  <wp:extent cx="2846307" cy="1399032"/>
                  <wp:effectExtent l="0" t="0" r="0" b="0"/>
                  <wp:docPr id="7049760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46307" cy="1399032"/>
                          </a:xfrm>
                          <a:prstGeom prst="rect">
                            <a:avLst/>
                          </a:prstGeom>
                          <a:noFill/>
                          <a:ln>
                            <a:noFill/>
                          </a:ln>
                        </pic:spPr>
                      </pic:pic>
                    </a:graphicData>
                  </a:graphic>
                </wp:inline>
              </w:drawing>
            </w:r>
          </w:p>
        </w:tc>
        <w:tc>
          <w:tcPr>
            <w:tcW w:w="4747" w:type="dxa"/>
          </w:tcPr>
          <w:p w14:paraId="0FFA76B7" w14:textId="77777777" w:rsidR="00067C50" w:rsidRDefault="0030235B" w:rsidP="00B01EF0">
            <w:r>
              <w:rPr>
                <w:noProof/>
              </w:rPr>
              <w:drawing>
                <wp:inline distT="0" distB="0" distL="0" distR="0" wp14:anchorId="29ED059A" wp14:editId="4D2FF515">
                  <wp:extent cx="2846306" cy="1399032"/>
                  <wp:effectExtent l="0" t="0" r="0" b="0"/>
                  <wp:docPr id="1347949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46306" cy="1399032"/>
                          </a:xfrm>
                          <a:prstGeom prst="rect">
                            <a:avLst/>
                          </a:prstGeom>
                          <a:noFill/>
                          <a:ln>
                            <a:noFill/>
                          </a:ln>
                        </pic:spPr>
                      </pic:pic>
                    </a:graphicData>
                  </a:graphic>
                </wp:inline>
              </w:drawing>
            </w:r>
          </w:p>
          <w:p w14:paraId="79A2F7F2" w14:textId="3E214C98" w:rsidR="0070417D" w:rsidRDefault="0070417D" w:rsidP="00B01EF0">
            <w:r>
              <w:rPr>
                <w:noProof/>
              </w:rPr>
              <w:drawing>
                <wp:inline distT="0" distB="0" distL="0" distR="0" wp14:anchorId="2494C256" wp14:editId="3C34B5D1">
                  <wp:extent cx="2846306" cy="1399032"/>
                  <wp:effectExtent l="0" t="0" r="0" b="0"/>
                  <wp:docPr id="16368303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46306" cy="1399032"/>
                          </a:xfrm>
                          <a:prstGeom prst="rect">
                            <a:avLst/>
                          </a:prstGeom>
                          <a:noFill/>
                          <a:ln>
                            <a:noFill/>
                          </a:ln>
                        </pic:spPr>
                      </pic:pic>
                    </a:graphicData>
                  </a:graphic>
                </wp:inline>
              </w:drawing>
            </w:r>
          </w:p>
        </w:tc>
      </w:tr>
    </w:tbl>
    <w:p w14:paraId="66A27B64" w14:textId="77777777" w:rsidR="00B01EF0" w:rsidRDefault="00B01EF0" w:rsidP="00B01EF0"/>
    <w:p w14:paraId="7F03417F" w14:textId="77777777" w:rsidR="00C34624" w:rsidRDefault="00C34624" w:rsidP="00B01EF0"/>
    <w:p w14:paraId="43B5EB1F" w14:textId="72EA3EF7" w:rsidR="00C34624" w:rsidRPr="00C34624" w:rsidRDefault="00C34624" w:rsidP="00B01EF0">
      <w:pPr>
        <w:rPr>
          <w:b/>
          <w:bCs/>
          <w:u w:val="single"/>
        </w:rPr>
      </w:pPr>
      <w:r w:rsidRPr="00C34624">
        <w:rPr>
          <w:b/>
          <w:bCs/>
          <w:u w:val="single"/>
        </w:rPr>
        <w:t>BAU</w:t>
      </w:r>
    </w:p>
    <w:p w14:paraId="650AF4AD" w14:textId="22F72997" w:rsidR="00CC2EE3" w:rsidRDefault="00E6555F" w:rsidP="00B01EF0">
      <w:r>
        <w:t>SHS adoption rates are projected starting in 2024 using an S-curve:</w:t>
      </w:r>
    </w:p>
    <w:p w14:paraId="6A4CA58F" w14:textId="75C7DA23" w:rsidR="00E6555F" w:rsidRDefault="00CC2EE3" w:rsidP="00B01EF0">
      <m:oMath>
        <m:r>
          <w:rPr>
            <w:rFonts w:ascii="Cambria Math" w:hAnsi="Cambria Math"/>
          </w:rPr>
          <w:lastRenderedPageBreak/>
          <m:t>S</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-4∙</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mid</m:t>
                            </m:r>
                          </m:sub>
                        </m:sSub>
                      </m:num>
                      <m:den>
                        <m:r>
                          <w:rPr>
                            <w:rFonts w:ascii="Cambria Math" w:hAnsi="Cambria Math"/>
                          </w:rPr>
                          <m:t>width</m:t>
                        </m:r>
                      </m:den>
                    </m:f>
                  </m:e>
                </m:d>
              </m:e>
            </m:func>
          </m:den>
        </m:f>
      </m:oMath>
      <w:r w:rsidR="00E6555F">
        <w:t xml:space="preserve"> </w:t>
      </w:r>
    </w:p>
    <w:p w14:paraId="78815EC7" w14:textId="5E0BBB70" w:rsidR="00CC2EE3" w:rsidRDefault="00CC2EE3" w:rsidP="00B01EF0">
      <w:r>
        <w:t xml:space="preserve">Middle- and high-income SHS adoption rates are capped at 20% and 30%, respectively. The midpoints for the high-income adoption curve </w:t>
      </w:r>
      <w:r w:rsidR="00093724">
        <w:t>are</w:t>
      </w:r>
      <w:r>
        <w:t xml:space="preserve"> 2035 and 2040 for middle-income households.</w:t>
      </w:r>
      <w:r w:rsidR="000F2116">
        <w:t xml:space="preserve"> Low-income households have a 0% adoption rate over time.</w:t>
      </w:r>
    </w:p>
    <w:p w14:paraId="24216193" w14:textId="1F901724" w:rsidR="00CC2EE3" w:rsidRDefault="00CC2EE3" w:rsidP="00B01EF0">
      <w:r>
        <w:t>SHS capacity is calculated as follows:</w:t>
      </w:r>
    </w:p>
    <w:p w14:paraId="76081639" w14:textId="6ABC9F38" w:rsidR="00CC2EE3" w:rsidRDefault="00CC2EE3" w:rsidP="00B01EF0">
      <w:pPr>
        <w:rPr>
          <w:rFonts w:eastAsiaTheme="minorEastAsia"/>
        </w:rPr>
      </w:pPr>
      <m:oMath>
        <m:r>
          <w:rPr>
            <w:rFonts w:ascii="Cambria Math" w:hAnsi="Cambria Math"/>
          </w:rPr>
          <m:t>Capacity=Households×Adoption rate×System size</m:t>
        </m:r>
      </m:oMath>
      <w:r>
        <w:rPr>
          <w:rFonts w:eastAsiaTheme="minorEastAsia"/>
        </w:rPr>
        <w:t xml:space="preserve"> </w:t>
      </w:r>
    </w:p>
    <w:p w14:paraId="4C1EBB5B" w14:textId="595955AC" w:rsidR="00CC2EE3" w:rsidRDefault="00CC2EE3" w:rsidP="00B01EF0">
      <w:pPr>
        <w:rPr>
          <w:rFonts w:eastAsiaTheme="minorEastAsia"/>
        </w:rPr>
      </w:pPr>
      <w:r>
        <w:rPr>
          <w:rFonts w:eastAsiaTheme="minorEastAsia"/>
        </w:rPr>
        <w:t>where the average system size varies for each household type:</w:t>
      </w:r>
    </w:p>
    <w:p w14:paraId="3BCE676B" w14:textId="701C6E8D" w:rsidR="00CC2EE3" w:rsidRDefault="00CC2EE3" w:rsidP="00CC2EE3">
      <w:pPr>
        <w:pStyle w:val="ListParagraph"/>
        <w:numPr>
          <w:ilvl w:val="0"/>
          <w:numId w:val="1"/>
        </w:numPr>
      </w:pPr>
      <w:r>
        <w:t>Low-income: 3kW</w:t>
      </w:r>
    </w:p>
    <w:p w14:paraId="4D166B3A" w14:textId="1C1C202D" w:rsidR="00CC2EE3" w:rsidRDefault="00CC2EE3" w:rsidP="00CC2EE3">
      <w:pPr>
        <w:pStyle w:val="ListParagraph"/>
        <w:numPr>
          <w:ilvl w:val="0"/>
          <w:numId w:val="1"/>
        </w:numPr>
      </w:pPr>
      <w:r>
        <w:t>Middle-income: 5kW</w:t>
      </w:r>
    </w:p>
    <w:p w14:paraId="0AA352B9" w14:textId="317209E4" w:rsidR="00CC2EE3" w:rsidRDefault="00CC2EE3" w:rsidP="00CC2EE3">
      <w:pPr>
        <w:pStyle w:val="ListParagraph"/>
        <w:numPr>
          <w:ilvl w:val="0"/>
          <w:numId w:val="1"/>
        </w:numPr>
      </w:pPr>
      <w:r>
        <w:t>High-income: 8kW</w:t>
      </w:r>
    </w:p>
    <w:p w14:paraId="2CA85D55" w14:textId="73CCA0F8" w:rsidR="00CC2EE3" w:rsidRDefault="00CC2EE3" w:rsidP="00CC2EE3">
      <w:r>
        <w:t>An S-curve is also used to project adoption rates for LPUs and SPUs.</w:t>
      </w:r>
      <w:r w:rsidR="007F2C1E">
        <w:t xml:space="preserve"> Future capacity is calculated starting from historical consumption values, which is converted to capacity using:</w:t>
      </w:r>
    </w:p>
    <w:p w14:paraId="4C121A76" w14:textId="353C4B8A" w:rsidR="007F2C1E" w:rsidRPr="007F2C1E" w:rsidRDefault="007F2C1E" w:rsidP="00CC2EE3">
      <w:pPr>
        <w:rPr>
          <w:rFonts w:eastAsiaTheme="minorEastAsia"/>
        </w:rPr>
      </w:pPr>
      <m:oMathPara>
        <m:oMath>
          <m:r>
            <w:rPr>
              <w:rFonts w:ascii="Cambria Math" w:hAnsi="Cambria Math"/>
            </w:rPr>
            <m:t>Capacity=</m:t>
          </m:r>
          <m:f>
            <m:fPr>
              <m:ctrlPr>
                <w:rPr>
                  <w:rFonts w:ascii="Cambria Math" w:hAnsi="Cambria Math"/>
                  <w:i/>
                </w:rPr>
              </m:ctrlPr>
            </m:fPr>
            <m:num>
              <m:r>
                <w:rPr>
                  <w:rFonts w:ascii="Cambria Math" w:hAnsi="Cambria Math"/>
                </w:rPr>
                <m:t>Energy</m:t>
              </m:r>
            </m:num>
            <m:den>
              <m:r>
                <w:rPr>
                  <w:rFonts w:ascii="Cambria Math" w:hAnsi="Cambria Math"/>
                </w:rPr>
                <m:t>CF×Hours per year</m:t>
              </m:r>
            </m:den>
          </m:f>
        </m:oMath>
      </m:oMathPara>
    </w:p>
    <w:p w14:paraId="7347C077" w14:textId="3F23C9C6" w:rsidR="007F2C1E" w:rsidRDefault="007F2C1E" w:rsidP="00CC2EE3">
      <w:pPr>
        <w:rPr>
          <w:rFonts w:eastAsiaTheme="minorEastAsia"/>
        </w:rPr>
      </w:pPr>
      <w:r>
        <w:rPr>
          <w:rFonts w:eastAsiaTheme="minorEastAsia"/>
        </w:rPr>
        <w:t>where the capacity factor (</w:t>
      </w:r>
      <m:oMath>
        <m:r>
          <w:rPr>
            <w:rFonts w:ascii="Cambria Math" w:eastAsiaTheme="minorEastAsia" w:hAnsi="Cambria Math"/>
          </w:rPr>
          <m:t>CF</m:t>
        </m:r>
      </m:oMath>
      <w:r>
        <w:rPr>
          <w:rFonts w:eastAsiaTheme="minorEastAsia"/>
        </w:rPr>
        <w:t xml:space="preserve">) is </w:t>
      </w:r>
      <m:oMath>
        <m:r>
          <w:rPr>
            <w:rFonts w:ascii="Cambria Math" w:eastAsiaTheme="minorEastAsia" w:hAnsi="Cambria Math"/>
          </w:rPr>
          <m:t>19.6%</m:t>
        </m:r>
      </m:oMath>
      <w:r>
        <w:rPr>
          <w:rFonts w:eastAsiaTheme="minorEastAsia"/>
        </w:rPr>
        <w:t>.</w:t>
      </w:r>
    </w:p>
    <w:p w14:paraId="1BE835D2" w14:textId="1623F050" w:rsidR="00D23B1D" w:rsidRDefault="00A36E3E" w:rsidP="00CC2EE3">
      <w:r w:rsidRPr="00A36E3E">
        <w:rPr>
          <w:b/>
          <w:bCs/>
          <w:u w:val="single"/>
        </w:rPr>
        <w:t>No SHS Growth</w:t>
      </w:r>
      <w:r w:rsidR="00D23B1D" w:rsidRPr="00D23B1D">
        <w:t xml:space="preserve">: </w:t>
      </w:r>
      <w:r w:rsidR="00D23B1D">
        <w:t>SHS capacity and adoption rates do not grow past 2026.</w:t>
      </w:r>
    </w:p>
    <w:p w14:paraId="18E2D153" w14:textId="38101146" w:rsidR="00D23B1D" w:rsidRDefault="00D23B1D" w:rsidP="007670BA">
      <w:r w:rsidRPr="00D23B1D">
        <w:rPr>
          <w:b/>
          <w:bCs/>
          <w:u w:val="single"/>
        </w:rPr>
        <w:t>BAU + Low-income capital subsidy</w:t>
      </w:r>
      <w:r>
        <w:t xml:space="preserve">: </w:t>
      </w:r>
      <w:r w:rsidR="007670BA">
        <w:t>The low-income household adoption rate is defined with the same s-curve parameters as the middle-income adoption rate (capped at 20%), just delayed by 8 years.</w:t>
      </w:r>
    </w:p>
    <w:p w14:paraId="60DFAB0B" w14:textId="3B181C7B" w:rsidR="007670BA" w:rsidRPr="007670BA" w:rsidRDefault="007670BA" w:rsidP="007670BA">
      <w:pPr>
        <w:rPr>
          <w:b/>
          <w:bCs/>
          <w:u w:val="single"/>
        </w:rPr>
      </w:pPr>
      <w:r w:rsidRPr="007670BA">
        <w:rPr>
          <w:b/>
          <w:bCs/>
          <w:u w:val="single"/>
        </w:rPr>
        <w:t>BAU + Low-income FIT/monthly credit</w:t>
      </w:r>
      <w:r w:rsidR="00D7043A">
        <w:t>: The low-income household adoption rate is defined with the same s-curve parameters as the high-income adoption rate (capped at 30%), just delayed by 8 years.</w:t>
      </w:r>
    </w:p>
    <w:p w14:paraId="40CA13B7" w14:textId="3480980F" w:rsidR="007670BA" w:rsidRDefault="007670BA" w:rsidP="007670BA">
      <w:r w:rsidRPr="007670BA">
        <w:rPr>
          <w:b/>
          <w:bCs/>
          <w:u w:val="single"/>
        </w:rPr>
        <w:t>BAU + Low-income zero-interest loan</w:t>
      </w:r>
      <w:r w:rsidR="00D7043A">
        <w:t>: The low-income household adoption rate is defined with the same s-curve parameters as the high-income adoption rate (capped at 30%), just delayed by 8 years.</w:t>
      </w:r>
    </w:p>
    <w:p w14:paraId="6F796012" w14:textId="77777777" w:rsidR="008A2A7F" w:rsidRDefault="008A2A7F" w:rsidP="007670BA"/>
    <w:p w14:paraId="03F171BE" w14:textId="77777777" w:rsidR="008A2A7F" w:rsidRDefault="008A2A7F" w:rsidP="007670BA"/>
    <w:p w14:paraId="3EF1C5C8" w14:textId="77777777" w:rsidR="008A2A7F" w:rsidRDefault="008A2A7F" w:rsidP="007670BA"/>
    <w:p w14:paraId="3B4CA33B" w14:textId="77777777" w:rsidR="008A2A7F" w:rsidRDefault="008A2A7F" w:rsidP="007670BA"/>
    <w:p w14:paraId="3D71B0CE" w14:textId="77777777" w:rsidR="000F2029" w:rsidRDefault="000F2029">
      <w:pPr>
        <w:spacing w:line="278" w:lineRule="auto"/>
      </w:pPr>
      <w:r>
        <w:br w:type="page"/>
      </w:r>
    </w:p>
    <w:p w14:paraId="69154A5E" w14:textId="46D6E73C" w:rsidR="008A2A7F" w:rsidRDefault="008C155C" w:rsidP="007670BA">
      <w:bookmarkStart w:id="1" w:name="_Hlk202612703"/>
      <w:r>
        <w:lastRenderedPageBreak/>
        <w:t xml:space="preserve">The </w:t>
      </w:r>
      <w:r w:rsidR="008A2A7F">
        <w:t xml:space="preserve">adoption rate </w:t>
      </w:r>
      <w:r>
        <w:t xml:space="preserve">for technological innovations </w:t>
      </w:r>
      <w:r w:rsidR="008A2A7F">
        <w:t xml:space="preserve">tends to follow an s-curve, which defines </w:t>
      </w:r>
      <w:r w:rsidR="004E38B9">
        <w:t xml:space="preserve">slower, </w:t>
      </w:r>
      <w:r w:rsidR="008A2A7F">
        <w:t>early adoption among a small subpopulation</w:t>
      </w:r>
      <w:r w:rsidR="004E38B9">
        <w:t>, with rapid uptake towards a saturation point, where the adoption rate begins to level out (</w:t>
      </w:r>
      <w:r>
        <w:t xml:space="preserve">Ayres 1992; </w:t>
      </w:r>
      <w:r w:rsidR="004E38B9">
        <w:t>Rogers 2003</w:t>
      </w:r>
      <w:r w:rsidR="0029777E">
        <w:t>; Schilling et. al 2009</w:t>
      </w:r>
      <w:r w:rsidR="004E38B9">
        <w:t>).</w:t>
      </w:r>
      <w:r w:rsidR="00651F23">
        <w:t xml:space="preserve"> Similar adoption patterns for solar home systems are used in previous literature on solar home system adoption (Mejia et. Al 2024; Batista da Silva et al. 2020)</w:t>
      </w:r>
      <w:r>
        <w:t>. In this paper, we define adoption patterns for each household income group using an s-curve, defined as:</w:t>
      </w:r>
    </w:p>
    <w:p w14:paraId="6835D070" w14:textId="3641F80B" w:rsidR="008C155C" w:rsidRDefault="008C155C" w:rsidP="007670BA">
      <m:oMathPara>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-k(t-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up>
              </m:sSup>
            </m:den>
          </m:f>
        </m:oMath>
      </m:oMathPara>
    </w:p>
    <w:p w14:paraId="695AD6E0" w14:textId="44F536AF" w:rsidR="008C155C" w:rsidRDefault="008C155C" w:rsidP="008C155C">
      <w:r>
        <w:t xml:space="preserve">Where </w:t>
      </w:r>
      <m:oMath>
        <m:r>
          <w:rPr>
            <w:rFonts w:ascii="Cambria Math" w:hAnsi="Cambria Math"/>
          </w:rPr>
          <m:t>A</m:t>
        </m:r>
        <m:d>
          <m:dPr>
            <m:ctrlPr>
              <w:rPr>
                <w:rFonts w:ascii="Cambria Math" w:hAnsi="Cambria Math"/>
                <w:i/>
              </w:rPr>
            </m:ctrlPr>
          </m:dPr>
          <m:e>
            <m:r>
              <w:rPr>
                <w:rFonts w:ascii="Cambria Math" w:hAnsi="Cambria Math"/>
              </w:rPr>
              <m:t>t</m:t>
            </m:r>
          </m:e>
        </m:d>
      </m:oMath>
      <w:r>
        <w:rPr>
          <w:rFonts w:eastAsiaTheme="minorEastAsia"/>
        </w:rPr>
        <w:t xml:space="preserve"> represents cumulative adoption at time </w:t>
      </w:r>
      <m:oMath>
        <m:r>
          <w:rPr>
            <w:rFonts w:ascii="Cambria Math" w:eastAsiaTheme="minorEastAsia" w:hAnsi="Cambria Math"/>
          </w:rPr>
          <m:t>t</m:t>
        </m:r>
      </m:oMath>
      <w:r>
        <w:rPr>
          <w:rFonts w:eastAsiaTheme="minorEastAsia"/>
        </w:rPr>
        <w:t xml:space="preserve">, </w:t>
      </w:r>
      <m:oMath>
        <m:r>
          <w:rPr>
            <w:rFonts w:ascii="Cambria Math" w:eastAsiaTheme="minorEastAsia" w:hAnsi="Cambria Math"/>
          </w:rPr>
          <m:t>S</m:t>
        </m:r>
      </m:oMath>
      <w:r>
        <w:rPr>
          <w:rFonts w:eastAsiaTheme="minorEastAsia"/>
        </w:rPr>
        <w:t xml:space="preserve"> is the maximum market saturation rate, </w:t>
      </w:r>
      <m:oMath>
        <m:r>
          <w:rPr>
            <w:rFonts w:ascii="Cambria Math" w:eastAsiaTheme="minorEastAsia" w:hAnsi="Cambria Math"/>
          </w:rPr>
          <m:t>k</m:t>
        </m:r>
      </m:oMath>
      <w:r>
        <w:rPr>
          <w:rFonts w:eastAsiaTheme="minorEastAsia"/>
        </w:rPr>
        <w:t xml:space="preserve"> is the growth rate,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eastAsiaTheme="minorEastAsia"/>
        </w:rPr>
        <w:t xml:space="preserve"> is the inflection point, and </w:t>
      </w:r>
      <m:oMath>
        <m:r>
          <w:rPr>
            <w:rFonts w:ascii="Cambria Math" w:eastAsiaTheme="minorEastAsia" w:hAnsi="Cambria Math"/>
          </w:rPr>
          <m:t>e</m:t>
        </m:r>
      </m:oMath>
      <w:r>
        <w:rPr>
          <w:rFonts w:eastAsiaTheme="minorEastAsia"/>
        </w:rPr>
        <w:t xml:space="preserve"> is Euler’s number. In the BAU scenario, </w:t>
      </w:r>
      <w:r>
        <w:t>middle- and high-income SHS adoption rates are capped at 20% and 30%, respectively. The midpoint for the high-income adoption curve is 2035 and 2040 for middle-income households. Low-income households have a 0% adoption rate over time.</w:t>
      </w:r>
    </w:p>
    <w:p w14:paraId="118F3862" w14:textId="65DEFDA8" w:rsidR="000F2029" w:rsidRDefault="000F2029" w:rsidP="008C155C">
      <w:pPr>
        <w:rPr>
          <w:rFonts w:eastAsiaTheme="minorEastAsia"/>
        </w:rPr>
      </w:pPr>
      <w:r>
        <w:rPr>
          <w:rFonts w:eastAsiaTheme="minorEastAsia"/>
        </w:rPr>
        <w:t>SHS adoption for SPUs and LPUs is also estimated using an s-curve, which caps adoption at 15% by 2040</w:t>
      </w:r>
      <w:r w:rsidR="00135460">
        <w:rPr>
          <w:rFonts w:eastAsiaTheme="minorEastAsia"/>
        </w:rPr>
        <w:t xml:space="preserve"> (City of Cape Town &amp; SEA, 2015).</w:t>
      </w:r>
    </w:p>
    <w:p w14:paraId="61A16434" w14:textId="7DFB816E" w:rsidR="00135460" w:rsidRPr="00135460" w:rsidRDefault="00135460" w:rsidP="008C155C">
      <w:pPr>
        <w:rPr>
          <w:rFonts w:eastAsiaTheme="minorEastAsia"/>
        </w:rPr>
      </w:pPr>
      <w:r>
        <w:rPr>
          <w:noProof/>
        </w:rPr>
        <w:drawing>
          <wp:inline distT="0" distB="0" distL="0" distR="0" wp14:anchorId="393F9F00" wp14:editId="1B35E76A">
            <wp:extent cx="5394960" cy="2644140"/>
            <wp:effectExtent l="0" t="0" r="0" b="3810"/>
            <wp:docPr id="229407141"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07141" name="Picture 1" descr="A graph with different colored lin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4960" cy="2644140"/>
                    </a:xfrm>
                    <a:prstGeom prst="rect">
                      <a:avLst/>
                    </a:prstGeom>
                    <a:noFill/>
                    <a:ln>
                      <a:noFill/>
                    </a:ln>
                  </pic:spPr>
                </pic:pic>
              </a:graphicData>
            </a:graphic>
          </wp:inline>
        </w:drawing>
      </w:r>
    </w:p>
    <w:p w14:paraId="388C9CA0" w14:textId="7F67A94D" w:rsidR="008C155C" w:rsidRDefault="008C155C" w:rsidP="008C155C">
      <w:r>
        <w:t xml:space="preserve">The average size of a solar home system for each income group is considered to estimate total SHS capacity for households. For low-income households, the average SHS size is 3kW, 5kW for middle-income households, and 8kW for </w:t>
      </w:r>
      <w:r w:rsidR="000F2029">
        <w:t>high-income</w:t>
      </w:r>
      <w:r>
        <w:t xml:space="preserve"> households.</w:t>
      </w:r>
      <w:r w:rsidR="000F2029">
        <w:t xml:space="preserve"> A 3kW system can be used to power essential appliances only, while a 5kW can power an average-sized home, and an 8kW system can power a larger home with energy-intensive appliances (Africa Power Equipment). SHS capacity is then calculated as follows:</w:t>
      </w:r>
    </w:p>
    <w:p w14:paraId="5DA052A7" w14:textId="6A8FAEDA" w:rsidR="000F2029" w:rsidRPr="000F2029" w:rsidRDefault="000F2029" w:rsidP="000F2029">
      <w:pPr>
        <w:jc w:val="center"/>
        <w:rPr>
          <w:rFonts w:eastAsiaTheme="minorEastAsia"/>
        </w:rPr>
      </w:pPr>
      <m:oMathPara>
        <m:oMath>
          <m:r>
            <w:rPr>
              <w:rFonts w:ascii="Cambria Math" w:hAnsi="Cambria Math"/>
            </w:rPr>
            <m:t>Capacity=Households×Adoption rate×System size</m:t>
          </m:r>
        </m:oMath>
      </m:oMathPara>
    </w:p>
    <w:p w14:paraId="1B3E1491" w14:textId="145E19B2" w:rsidR="000F2029" w:rsidRDefault="000F2029" w:rsidP="000F2029">
      <w:r>
        <w:t>Future capacity for SPUs and LPUs is calculated starting from historical consumption values, which are converted to capacity using:</w:t>
      </w:r>
    </w:p>
    <w:p w14:paraId="37A7C842" w14:textId="77777777" w:rsidR="000F2029" w:rsidRPr="007F2C1E" w:rsidRDefault="000F2029" w:rsidP="000F2029">
      <w:pPr>
        <w:rPr>
          <w:rFonts w:eastAsiaTheme="minorEastAsia"/>
        </w:rPr>
      </w:pPr>
      <m:oMathPara>
        <m:oMath>
          <m:r>
            <w:rPr>
              <w:rFonts w:ascii="Cambria Math" w:hAnsi="Cambria Math"/>
            </w:rPr>
            <m:t>Capacity=</m:t>
          </m:r>
          <m:f>
            <m:fPr>
              <m:ctrlPr>
                <w:rPr>
                  <w:rFonts w:ascii="Cambria Math" w:hAnsi="Cambria Math"/>
                  <w:i/>
                </w:rPr>
              </m:ctrlPr>
            </m:fPr>
            <m:num>
              <m:r>
                <w:rPr>
                  <w:rFonts w:ascii="Cambria Math" w:hAnsi="Cambria Math"/>
                </w:rPr>
                <m:t>Energy</m:t>
              </m:r>
            </m:num>
            <m:den>
              <m:r>
                <w:rPr>
                  <w:rFonts w:ascii="Cambria Math" w:hAnsi="Cambria Math"/>
                </w:rPr>
                <m:t>CF×Hours per year</m:t>
              </m:r>
            </m:den>
          </m:f>
        </m:oMath>
      </m:oMathPara>
    </w:p>
    <w:p w14:paraId="3ABA4DB0" w14:textId="68BAE41C" w:rsidR="000F2029" w:rsidRDefault="000F2029" w:rsidP="000F2029">
      <w:pPr>
        <w:rPr>
          <w:rFonts w:eastAsiaTheme="minorEastAsia"/>
        </w:rPr>
      </w:pPr>
      <w:r>
        <w:rPr>
          <w:rFonts w:eastAsiaTheme="minorEastAsia"/>
        </w:rPr>
        <w:t>where the capacity factor (</w:t>
      </w:r>
      <m:oMath>
        <m:r>
          <w:rPr>
            <w:rFonts w:ascii="Cambria Math" w:eastAsiaTheme="minorEastAsia" w:hAnsi="Cambria Math"/>
          </w:rPr>
          <m:t>CF</m:t>
        </m:r>
      </m:oMath>
      <w:r>
        <w:rPr>
          <w:rFonts w:eastAsiaTheme="minorEastAsia"/>
        </w:rPr>
        <w:t xml:space="preserve">) is </w:t>
      </w:r>
      <m:oMath>
        <m:r>
          <w:rPr>
            <w:rFonts w:ascii="Cambria Math" w:eastAsiaTheme="minorEastAsia" w:hAnsi="Cambria Math"/>
          </w:rPr>
          <m:t>19.6%</m:t>
        </m:r>
      </m:oMath>
      <w:r>
        <w:rPr>
          <w:rFonts w:eastAsiaTheme="minorEastAsia"/>
        </w:rPr>
        <w:t xml:space="preserve"> (Cape Town SOEC report 2021).</w:t>
      </w:r>
    </w:p>
    <w:p w14:paraId="3D1D9FF4" w14:textId="59CCFCFF" w:rsidR="000F2029" w:rsidRDefault="00135460" w:rsidP="000F2029">
      <w:pPr>
        <w:rPr>
          <w:rFonts w:eastAsiaTheme="minorEastAsia"/>
        </w:rPr>
      </w:pPr>
      <w:r>
        <w:rPr>
          <w:noProof/>
        </w:rPr>
        <w:lastRenderedPageBreak/>
        <w:drawing>
          <wp:inline distT="0" distB="0" distL="0" distR="0" wp14:anchorId="2A951E5C" wp14:editId="28129A9B">
            <wp:extent cx="5394960" cy="2644140"/>
            <wp:effectExtent l="0" t="0" r="0" b="3810"/>
            <wp:docPr id="503324725" name="Picture 2"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24725" name="Picture 2" descr="A graph with different colored lin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4960" cy="2644140"/>
                    </a:xfrm>
                    <a:prstGeom prst="rect">
                      <a:avLst/>
                    </a:prstGeom>
                    <a:noFill/>
                    <a:ln>
                      <a:noFill/>
                    </a:ln>
                  </pic:spPr>
                </pic:pic>
              </a:graphicData>
            </a:graphic>
          </wp:inline>
        </w:drawing>
      </w:r>
    </w:p>
    <w:p w14:paraId="4E7EED54" w14:textId="34A15472" w:rsidR="000F2029" w:rsidRDefault="000F2029" w:rsidP="000F2029">
      <w:pPr>
        <w:rPr>
          <w:rFonts w:eastAsiaTheme="minorEastAsia"/>
        </w:rPr>
      </w:pPr>
    </w:p>
    <w:bookmarkEnd w:id="1"/>
    <w:p w14:paraId="5A8D6F63" w14:textId="2C315A14" w:rsidR="000F2029" w:rsidRDefault="000F2029" w:rsidP="000F2029">
      <w:pPr>
        <w:rPr>
          <w:rFonts w:eastAsiaTheme="minorEastAsia"/>
        </w:rPr>
      </w:pPr>
    </w:p>
    <w:p w14:paraId="4E75649A" w14:textId="18433E3E" w:rsidR="000F2029" w:rsidRDefault="000F2029" w:rsidP="000F2029">
      <w:pPr>
        <w:rPr>
          <w:rFonts w:eastAsiaTheme="minorEastAsia"/>
        </w:rPr>
      </w:pPr>
    </w:p>
    <w:p w14:paraId="35F52AFA" w14:textId="5CF24469" w:rsidR="004E38B9" w:rsidRDefault="004E38B9" w:rsidP="007670BA">
      <w:pPr>
        <w:rPr>
          <w:rFonts w:eastAsiaTheme="minorEastAsia"/>
        </w:rPr>
      </w:pPr>
    </w:p>
    <w:p w14:paraId="00DE948B" w14:textId="77777777" w:rsidR="008C155C" w:rsidRDefault="008C155C" w:rsidP="007670BA">
      <w:pPr>
        <w:rPr>
          <w:rFonts w:eastAsiaTheme="minorEastAsia"/>
        </w:rPr>
      </w:pPr>
    </w:p>
    <w:p w14:paraId="5B7F4303" w14:textId="77777777" w:rsidR="008C155C" w:rsidRDefault="008C155C" w:rsidP="007670BA">
      <w:pPr>
        <w:rPr>
          <w:rFonts w:eastAsiaTheme="minorEastAsia"/>
        </w:rPr>
      </w:pPr>
    </w:p>
    <w:p w14:paraId="332DD66C" w14:textId="77777777" w:rsidR="008C155C" w:rsidRDefault="008C155C" w:rsidP="007670BA"/>
    <w:p w14:paraId="26FE3861" w14:textId="1C0D0E23" w:rsidR="004E38B9" w:rsidRDefault="004E38B9" w:rsidP="007670BA">
      <w:pPr>
        <w:rPr>
          <w:b/>
          <w:bCs/>
          <w:u w:val="single"/>
        </w:rPr>
      </w:pPr>
      <w:bookmarkStart w:id="2" w:name="_Hlk202615114"/>
      <w:r w:rsidRPr="004E38B9">
        <w:rPr>
          <w:b/>
          <w:bCs/>
          <w:u w:val="single"/>
        </w:rPr>
        <w:t xml:space="preserve">Rogers, E. M. (2003). </w:t>
      </w:r>
      <w:r w:rsidRPr="004E38B9">
        <w:rPr>
          <w:b/>
          <w:bCs/>
          <w:i/>
          <w:iCs/>
          <w:u w:val="single"/>
        </w:rPr>
        <w:t>Diffusion of Innovations</w:t>
      </w:r>
      <w:r w:rsidRPr="004E38B9">
        <w:rPr>
          <w:b/>
          <w:bCs/>
          <w:u w:val="single"/>
        </w:rPr>
        <w:t xml:space="preserve"> (5th ed.). Free Press.</w:t>
      </w:r>
    </w:p>
    <w:p w14:paraId="2582317F" w14:textId="77777777" w:rsidR="00651F23" w:rsidRDefault="00651F23" w:rsidP="00651F23">
      <w:pPr>
        <w:rPr>
          <w:b/>
          <w:bCs/>
          <w:u w:val="single"/>
        </w:rPr>
      </w:pPr>
      <w:r>
        <w:rPr>
          <w:b/>
          <w:bCs/>
          <w:u w:val="single"/>
        </w:rPr>
        <w:t xml:space="preserve">Mejia 2024: </w:t>
      </w:r>
      <w:r w:rsidRPr="00651F23">
        <w:rPr>
          <w:b/>
          <w:bCs/>
          <w:u w:val="single"/>
        </w:rPr>
        <w:t>Spatiotemporal Estimation of the Potential Adoption of Photovoltaic Systems on Urban Residential Roofs</w:t>
      </w:r>
    </w:p>
    <w:p w14:paraId="08AA3340" w14:textId="77777777" w:rsidR="00651F23" w:rsidRPr="00651F23" w:rsidRDefault="00651F23" w:rsidP="00651F23">
      <w:pPr>
        <w:rPr>
          <w:b/>
          <w:bCs/>
          <w:u w:val="single"/>
        </w:rPr>
      </w:pPr>
      <w:r>
        <w:rPr>
          <w:b/>
          <w:bCs/>
          <w:u w:val="single"/>
        </w:rPr>
        <w:t xml:space="preserve">Batista da Silva et al: </w:t>
      </w:r>
      <w:r w:rsidRPr="00651F23">
        <w:rPr>
          <w:b/>
          <w:bCs/>
          <w:u w:val="single"/>
        </w:rPr>
        <w:t>Market diffusion of household PV systems: Insights using the Bass model and solar water heaters market data</w:t>
      </w:r>
    </w:p>
    <w:p w14:paraId="1ABEAAB8" w14:textId="5B38AEA3" w:rsidR="00651F23" w:rsidRDefault="0029777E" w:rsidP="00651F23">
      <w:pPr>
        <w:rPr>
          <w:b/>
          <w:bCs/>
          <w:u w:val="single"/>
        </w:rPr>
      </w:pPr>
      <w:r w:rsidRPr="0029777E">
        <w:rPr>
          <w:b/>
          <w:bCs/>
          <w:u w:val="single"/>
        </w:rPr>
        <w:t>Schilling, M.A., Esmundo, M., Technology S-curves in renewable energy alternatives: Analysis and implications for industry and government. Energy Policy (2009), doi:10.1016/j.enpol.2009.01.004</w:t>
      </w:r>
    </w:p>
    <w:p w14:paraId="74044735" w14:textId="5077AEFE" w:rsidR="008C155C" w:rsidRPr="00651F23" w:rsidRDefault="008C155C" w:rsidP="00651F23">
      <w:pPr>
        <w:rPr>
          <w:b/>
          <w:bCs/>
          <w:u w:val="single"/>
        </w:rPr>
      </w:pPr>
      <w:r>
        <w:rPr>
          <w:b/>
          <w:bCs/>
          <w:u w:val="single"/>
        </w:rPr>
        <w:t xml:space="preserve">Ayres: </w:t>
      </w:r>
      <w:r w:rsidRPr="008C155C">
        <w:rPr>
          <w:b/>
          <w:bCs/>
          <w:u w:val="single"/>
        </w:rPr>
        <w:t>Toward a non-linear dynamics of technological progress</w:t>
      </w:r>
    </w:p>
    <w:bookmarkEnd w:id="2"/>
    <w:p w14:paraId="6756E249" w14:textId="0EB1A6BD" w:rsidR="00651F23" w:rsidRPr="007670BA" w:rsidRDefault="00651F23" w:rsidP="007670BA">
      <w:pPr>
        <w:rPr>
          <w:b/>
          <w:bCs/>
          <w:u w:val="single"/>
        </w:rPr>
      </w:pPr>
    </w:p>
    <w:sectPr w:rsidR="00651F23" w:rsidRPr="007670BA" w:rsidSect="000F202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80AD9"/>
    <w:multiLevelType w:val="hybridMultilevel"/>
    <w:tmpl w:val="EC8C61BA"/>
    <w:lvl w:ilvl="0" w:tplc="C612205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688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A9B"/>
    <w:rsid w:val="00067C50"/>
    <w:rsid w:val="000921ED"/>
    <w:rsid w:val="00093724"/>
    <w:rsid w:val="000948DB"/>
    <w:rsid w:val="000A06EC"/>
    <w:rsid w:val="000A7A9B"/>
    <w:rsid w:val="000E1B68"/>
    <w:rsid w:val="000F2029"/>
    <w:rsid w:val="000F2116"/>
    <w:rsid w:val="00117CD2"/>
    <w:rsid w:val="0012319D"/>
    <w:rsid w:val="00135460"/>
    <w:rsid w:val="00141262"/>
    <w:rsid w:val="00222E29"/>
    <w:rsid w:val="0022561D"/>
    <w:rsid w:val="0026606C"/>
    <w:rsid w:val="00292313"/>
    <w:rsid w:val="002924D0"/>
    <w:rsid w:val="0029777E"/>
    <w:rsid w:val="002D10CB"/>
    <w:rsid w:val="002E0137"/>
    <w:rsid w:val="0030235B"/>
    <w:rsid w:val="003109BD"/>
    <w:rsid w:val="00331CAA"/>
    <w:rsid w:val="00353392"/>
    <w:rsid w:val="00417DB9"/>
    <w:rsid w:val="00433F53"/>
    <w:rsid w:val="00447406"/>
    <w:rsid w:val="00447F4C"/>
    <w:rsid w:val="004D1730"/>
    <w:rsid w:val="004E38B9"/>
    <w:rsid w:val="0056089E"/>
    <w:rsid w:val="00575A14"/>
    <w:rsid w:val="00596136"/>
    <w:rsid w:val="0059716D"/>
    <w:rsid w:val="005B3E9B"/>
    <w:rsid w:val="005D6914"/>
    <w:rsid w:val="0060594B"/>
    <w:rsid w:val="00651F23"/>
    <w:rsid w:val="006B390F"/>
    <w:rsid w:val="006B3F2C"/>
    <w:rsid w:val="006C6D8B"/>
    <w:rsid w:val="006D433E"/>
    <w:rsid w:val="0070417D"/>
    <w:rsid w:val="007466E3"/>
    <w:rsid w:val="007670BA"/>
    <w:rsid w:val="007C7903"/>
    <w:rsid w:val="007F2C1E"/>
    <w:rsid w:val="00800E5C"/>
    <w:rsid w:val="00802C9A"/>
    <w:rsid w:val="0084304E"/>
    <w:rsid w:val="00852451"/>
    <w:rsid w:val="008A2A7F"/>
    <w:rsid w:val="008C155C"/>
    <w:rsid w:val="00A36E3E"/>
    <w:rsid w:val="00A83CD6"/>
    <w:rsid w:val="00A86AF7"/>
    <w:rsid w:val="00B01EF0"/>
    <w:rsid w:val="00B80903"/>
    <w:rsid w:val="00B828A4"/>
    <w:rsid w:val="00B84357"/>
    <w:rsid w:val="00BA1D90"/>
    <w:rsid w:val="00BA6CD7"/>
    <w:rsid w:val="00C34624"/>
    <w:rsid w:val="00C47094"/>
    <w:rsid w:val="00C50766"/>
    <w:rsid w:val="00C6121D"/>
    <w:rsid w:val="00CB2639"/>
    <w:rsid w:val="00CC2EE3"/>
    <w:rsid w:val="00CD6D34"/>
    <w:rsid w:val="00D23B1D"/>
    <w:rsid w:val="00D566B3"/>
    <w:rsid w:val="00D7043A"/>
    <w:rsid w:val="00D70AE7"/>
    <w:rsid w:val="00D90AAF"/>
    <w:rsid w:val="00E6555F"/>
    <w:rsid w:val="00E710FB"/>
    <w:rsid w:val="00E721DC"/>
    <w:rsid w:val="00EB1000"/>
    <w:rsid w:val="00ED5F47"/>
    <w:rsid w:val="00F058C6"/>
    <w:rsid w:val="00F90197"/>
    <w:rsid w:val="00FA0AA5"/>
    <w:rsid w:val="00FB7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C9CC8"/>
  <w15:chartTrackingRefBased/>
  <w15:docId w15:val="{5EB5B938-40BE-4B9F-B23E-53AFD03C9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CD2"/>
    <w:pPr>
      <w:spacing w:line="259" w:lineRule="auto"/>
    </w:pPr>
    <w:rPr>
      <w:sz w:val="22"/>
      <w:szCs w:val="22"/>
    </w:rPr>
  </w:style>
  <w:style w:type="paragraph" w:styleId="Heading1">
    <w:name w:val="heading 1"/>
    <w:basedOn w:val="Normal"/>
    <w:next w:val="Normal"/>
    <w:link w:val="Heading1Char"/>
    <w:uiPriority w:val="9"/>
    <w:qFormat/>
    <w:rsid w:val="000A7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A9B"/>
    <w:rPr>
      <w:rFonts w:eastAsiaTheme="majorEastAsia" w:cstheme="majorBidi"/>
      <w:color w:val="272727" w:themeColor="text1" w:themeTint="D8"/>
    </w:rPr>
  </w:style>
  <w:style w:type="paragraph" w:styleId="Title">
    <w:name w:val="Title"/>
    <w:basedOn w:val="Normal"/>
    <w:next w:val="Normal"/>
    <w:link w:val="TitleChar"/>
    <w:uiPriority w:val="10"/>
    <w:qFormat/>
    <w:rsid w:val="000A7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A9B"/>
    <w:pPr>
      <w:spacing w:before="160"/>
      <w:jc w:val="center"/>
    </w:pPr>
    <w:rPr>
      <w:i/>
      <w:iCs/>
      <w:color w:val="404040" w:themeColor="text1" w:themeTint="BF"/>
    </w:rPr>
  </w:style>
  <w:style w:type="character" w:customStyle="1" w:styleId="QuoteChar">
    <w:name w:val="Quote Char"/>
    <w:basedOn w:val="DefaultParagraphFont"/>
    <w:link w:val="Quote"/>
    <w:uiPriority w:val="29"/>
    <w:rsid w:val="000A7A9B"/>
    <w:rPr>
      <w:i/>
      <w:iCs/>
      <w:color w:val="404040" w:themeColor="text1" w:themeTint="BF"/>
    </w:rPr>
  </w:style>
  <w:style w:type="paragraph" w:styleId="ListParagraph">
    <w:name w:val="List Paragraph"/>
    <w:basedOn w:val="Normal"/>
    <w:uiPriority w:val="34"/>
    <w:qFormat/>
    <w:rsid w:val="000A7A9B"/>
    <w:pPr>
      <w:ind w:left="720"/>
      <w:contextualSpacing/>
    </w:pPr>
  </w:style>
  <w:style w:type="character" w:styleId="IntenseEmphasis">
    <w:name w:val="Intense Emphasis"/>
    <w:basedOn w:val="DefaultParagraphFont"/>
    <w:uiPriority w:val="21"/>
    <w:qFormat/>
    <w:rsid w:val="000A7A9B"/>
    <w:rPr>
      <w:i/>
      <w:iCs/>
      <w:color w:val="0F4761" w:themeColor="accent1" w:themeShade="BF"/>
    </w:rPr>
  </w:style>
  <w:style w:type="paragraph" w:styleId="IntenseQuote">
    <w:name w:val="Intense Quote"/>
    <w:basedOn w:val="Normal"/>
    <w:next w:val="Normal"/>
    <w:link w:val="IntenseQuoteChar"/>
    <w:uiPriority w:val="30"/>
    <w:qFormat/>
    <w:rsid w:val="000A7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A9B"/>
    <w:rPr>
      <w:i/>
      <w:iCs/>
      <w:color w:val="0F4761" w:themeColor="accent1" w:themeShade="BF"/>
    </w:rPr>
  </w:style>
  <w:style w:type="character" w:styleId="IntenseReference">
    <w:name w:val="Intense Reference"/>
    <w:basedOn w:val="DefaultParagraphFont"/>
    <w:uiPriority w:val="32"/>
    <w:qFormat/>
    <w:rsid w:val="000A7A9B"/>
    <w:rPr>
      <w:b/>
      <w:bCs/>
      <w:smallCaps/>
      <w:color w:val="0F4761" w:themeColor="accent1" w:themeShade="BF"/>
      <w:spacing w:val="5"/>
    </w:rPr>
  </w:style>
  <w:style w:type="table" w:styleId="TableGrid">
    <w:name w:val="Table Grid"/>
    <w:basedOn w:val="TableNormal"/>
    <w:uiPriority w:val="59"/>
    <w:rsid w:val="00117CD2"/>
    <w:pPr>
      <w:spacing w:after="0" w:line="240" w:lineRule="auto"/>
    </w:pPr>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rsid w:val="00117CD2"/>
    <w:pPr>
      <w:spacing w:line="240" w:lineRule="auto"/>
    </w:pPr>
    <w:rPr>
      <w:sz w:val="20"/>
      <w:szCs w:val="20"/>
    </w:rPr>
  </w:style>
  <w:style w:type="character" w:customStyle="1" w:styleId="CommentTextChar">
    <w:name w:val="Comment Text Char"/>
    <w:basedOn w:val="DefaultParagraphFont"/>
    <w:link w:val="CommentText"/>
    <w:uiPriority w:val="99"/>
    <w:rsid w:val="00117CD2"/>
    <w:rPr>
      <w:sz w:val="20"/>
      <w:szCs w:val="20"/>
    </w:rPr>
  </w:style>
  <w:style w:type="character" w:styleId="CommentReference">
    <w:name w:val="annotation reference"/>
    <w:basedOn w:val="DefaultParagraphFont"/>
    <w:uiPriority w:val="99"/>
    <w:semiHidden/>
    <w:unhideWhenUsed/>
    <w:rsid w:val="00117CD2"/>
    <w:rPr>
      <w:sz w:val="16"/>
      <w:szCs w:val="16"/>
    </w:rPr>
  </w:style>
  <w:style w:type="character" w:styleId="Hyperlink">
    <w:name w:val="Hyperlink"/>
    <w:basedOn w:val="DefaultParagraphFont"/>
    <w:uiPriority w:val="99"/>
    <w:unhideWhenUsed/>
    <w:rsid w:val="007466E3"/>
    <w:rPr>
      <w:color w:val="467886" w:themeColor="hyperlink"/>
      <w:u w:val="single"/>
    </w:rPr>
  </w:style>
  <w:style w:type="character" w:styleId="UnresolvedMention">
    <w:name w:val="Unresolved Mention"/>
    <w:basedOn w:val="DefaultParagraphFont"/>
    <w:uiPriority w:val="99"/>
    <w:semiHidden/>
    <w:unhideWhenUsed/>
    <w:rsid w:val="007466E3"/>
    <w:rPr>
      <w:color w:val="605E5C"/>
      <w:shd w:val="clear" w:color="auto" w:fill="E1DFDD"/>
    </w:rPr>
  </w:style>
  <w:style w:type="character" w:styleId="PlaceholderText">
    <w:name w:val="Placeholder Text"/>
    <w:basedOn w:val="DefaultParagraphFont"/>
    <w:uiPriority w:val="99"/>
    <w:semiHidden/>
    <w:rsid w:val="00FB7D69"/>
    <w:rPr>
      <w:color w:val="666666"/>
    </w:rPr>
  </w:style>
  <w:style w:type="paragraph" w:styleId="CommentSubject">
    <w:name w:val="annotation subject"/>
    <w:basedOn w:val="CommentText"/>
    <w:next w:val="CommentText"/>
    <w:link w:val="CommentSubjectChar"/>
    <w:uiPriority w:val="99"/>
    <w:semiHidden/>
    <w:unhideWhenUsed/>
    <w:rsid w:val="00A86AF7"/>
    <w:rPr>
      <w:b/>
      <w:bCs/>
    </w:rPr>
  </w:style>
  <w:style w:type="character" w:customStyle="1" w:styleId="CommentSubjectChar">
    <w:name w:val="Comment Subject Char"/>
    <w:basedOn w:val="CommentTextChar"/>
    <w:link w:val="CommentSubject"/>
    <w:uiPriority w:val="99"/>
    <w:semiHidden/>
    <w:rsid w:val="00A86AF7"/>
    <w:rPr>
      <w:b/>
      <w:bCs/>
      <w:sz w:val="20"/>
      <w:szCs w:val="20"/>
    </w:rPr>
  </w:style>
  <w:style w:type="character" w:styleId="FollowedHyperlink">
    <w:name w:val="FollowedHyperlink"/>
    <w:basedOn w:val="DefaultParagraphFont"/>
    <w:uiPriority w:val="99"/>
    <w:semiHidden/>
    <w:unhideWhenUsed/>
    <w:rsid w:val="000F20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248036">
      <w:bodyDiv w:val="1"/>
      <w:marLeft w:val="0"/>
      <w:marRight w:val="0"/>
      <w:marTop w:val="0"/>
      <w:marBottom w:val="0"/>
      <w:divBdr>
        <w:top w:val="none" w:sz="0" w:space="0" w:color="auto"/>
        <w:left w:val="none" w:sz="0" w:space="0" w:color="auto"/>
        <w:bottom w:val="none" w:sz="0" w:space="0" w:color="auto"/>
        <w:right w:val="none" w:sz="0" w:space="0" w:color="auto"/>
      </w:divBdr>
    </w:div>
    <w:div w:id="549803328">
      <w:bodyDiv w:val="1"/>
      <w:marLeft w:val="0"/>
      <w:marRight w:val="0"/>
      <w:marTop w:val="0"/>
      <w:marBottom w:val="0"/>
      <w:divBdr>
        <w:top w:val="none" w:sz="0" w:space="0" w:color="auto"/>
        <w:left w:val="none" w:sz="0" w:space="0" w:color="auto"/>
        <w:bottom w:val="none" w:sz="0" w:space="0" w:color="auto"/>
        <w:right w:val="none" w:sz="0" w:space="0" w:color="auto"/>
      </w:divBdr>
    </w:div>
    <w:div w:id="754866043">
      <w:bodyDiv w:val="1"/>
      <w:marLeft w:val="0"/>
      <w:marRight w:val="0"/>
      <w:marTop w:val="0"/>
      <w:marBottom w:val="0"/>
      <w:divBdr>
        <w:top w:val="none" w:sz="0" w:space="0" w:color="auto"/>
        <w:left w:val="none" w:sz="0" w:space="0" w:color="auto"/>
        <w:bottom w:val="none" w:sz="0" w:space="0" w:color="auto"/>
        <w:right w:val="none" w:sz="0" w:space="0" w:color="auto"/>
      </w:divBdr>
    </w:div>
    <w:div w:id="1242446740">
      <w:bodyDiv w:val="1"/>
      <w:marLeft w:val="0"/>
      <w:marRight w:val="0"/>
      <w:marTop w:val="0"/>
      <w:marBottom w:val="0"/>
      <w:divBdr>
        <w:top w:val="none" w:sz="0" w:space="0" w:color="auto"/>
        <w:left w:val="none" w:sz="0" w:space="0" w:color="auto"/>
        <w:bottom w:val="none" w:sz="0" w:space="0" w:color="auto"/>
        <w:right w:val="none" w:sz="0" w:space="0" w:color="auto"/>
      </w:divBdr>
    </w:div>
    <w:div w:id="1353728636">
      <w:bodyDiv w:val="1"/>
      <w:marLeft w:val="0"/>
      <w:marRight w:val="0"/>
      <w:marTop w:val="0"/>
      <w:marBottom w:val="0"/>
      <w:divBdr>
        <w:top w:val="none" w:sz="0" w:space="0" w:color="auto"/>
        <w:left w:val="none" w:sz="0" w:space="0" w:color="auto"/>
        <w:bottom w:val="none" w:sz="0" w:space="0" w:color="auto"/>
        <w:right w:val="none" w:sz="0" w:space="0" w:color="auto"/>
      </w:divBdr>
    </w:div>
    <w:div w:id="1587956780">
      <w:bodyDiv w:val="1"/>
      <w:marLeft w:val="0"/>
      <w:marRight w:val="0"/>
      <w:marTop w:val="0"/>
      <w:marBottom w:val="0"/>
      <w:divBdr>
        <w:top w:val="none" w:sz="0" w:space="0" w:color="auto"/>
        <w:left w:val="none" w:sz="0" w:space="0" w:color="auto"/>
        <w:bottom w:val="none" w:sz="0" w:space="0" w:color="auto"/>
        <w:right w:val="none" w:sz="0" w:space="0" w:color="auto"/>
      </w:divBdr>
    </w:div>
    <w:div w:id="1816678223">
      <w:bodyDiv w:val="1"/>
      <w:marLeft w:val="0"/>
      <w:marRight w:val="0"/>
      <w:marTop w:val="0"/>
      <w:marBottom w:val="0"/>
      <w:divBdr>
        <w:top w:val="none" w:sz="0" w:space="0" w:color="auto"/>
        <w:left w:val="none" w:sz="0" w:space="0" w:color="auto"/>
        <w:bottom w:val="none" w:sz="0" w:space="0" w:color="auto"/>
        <w:right w:val="none" w:sz="0" w:space="0" w:color="auto"/>
      </w:divBdr>
    </w:div>
    <w:div w:id="188378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wpower.co.za/wp-content/uploads/AWPower-Standard-Battery-Backup-Solutions-Updated-15-April-2025.pdf" TargetMode="External"/><Relationship Id="rId13" Type="http://schemas.openxmlformats.org/officeDocument/2006/relationships/hyperlink" Target="https://resource.capetown.gov.za/documentcentre/Documents/Financial%20documents/Ann6_2021-22_ElectricityGenerationandDistribution-Consumptive.pdf"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resource.capetown.gov.za/documentcentre/Documents/Procedures,%20guidelines%20and%20regulations/PV_and_Renewables_FAQs.pdf" TargetMode="External"/><Relationship Id="rId12" Type="http://schemas.openxmlformats.org/officeDocument/2006/relationships/hyperlink" Target="https://resource.capetown.gov.za/documentcentre/Documents/Financial%20documents/Budget_2023-24_Ann6_TariffsFeesandCharges.pdf"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tradingeconomics.com/south-africa/interest-rate" TargetMode="External"/><Relationship Id="rId24" Type="http://schemas.openxmlformats.org/officeDocument/2006/relationships/fontTable" Target="fontTable.xml"/><Relationship Id="rId5" Type="http://schemas.openxmlformats.org/officeDocument/2006/relationships/hyperlink" Target="https://www.powerequipment.co.za/can-a-solar-system-power-a-house-during-load-shedding-in-south-africa/?utm_source=chatgpt.com" TargetMode="Externa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https://solarsquare.co.za/how-much-do-solar-panels-cost-in-south-africa/#:~:text=A%20basic%201%2D2%20kW%20system%2C%20suitable%20for,estimated%20to%20cost%20between%20R180%2C000%20and%20R220%2C000%E2%80%8B"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ise.com/us/currency-converter/zar-to-usd-rate?amount=14000" TargetMode="Externa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3929</TotalTime>
  <Pages>8</Pages>
  <Words>1648</Words>
  <Characters>9530</Characters>
  <Application>Microsoft Office Word</Application>
  <DocSecurity>0</DocSecurity>
  <Lines>397</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Biz Yoder</dc:creator>
  <cp:keywords/>
  <dc:description/>
  <cp:lastModifiedBy>Biz Yoder</cp:lastModifiedBy>
  <cp:revision>32</cp:revision>
  <dcterms:created xsi:type="dcterms:W3CDTF">2025-06-25T19:07:00Z</dcterms:created>
  <dcterms:modified xsi:type="dcterms:W3CDTF">2025-07-07T14:59:00Z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43d28afa-e1be-4052-95d3-10b6685ba90e</vt:lpwstr>
  </property>
</Properties>
</file>