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954A" w14:textId="77777777" w:rsidR="009575AA" w:rsidRDefault="009575AA" w:rsidP="009575AA">
      <w:pPr>
        <w:pStyle w:val="Heading2"/>
        <w:ind w:right="283"/>
      </w:pPr>
      <w:r>
        <w:t>Případy užití</w:t>
      </w:r>
    </w:p>
    <w:p w14:paraId="1BCA2282" w14:textId="77777777" w:rsidR="009575AA" w:rsidRDefault="009575AA" w:rsidP="009575AA">
      <w:pPr>
        <w:ind w:right="283"/>
      </w:pPr>
      <w:r>
        <w:t>Případ užití (anglicky use case, zkráceně UC) popisuje chování systému z pohledu uživatele, nazývaného primární aktér. Tento aktér vyvolává v rámci případu užití interakci se systémem za účelem dosažení určitého cíle. V závislosti na požadavcích a podmínkách u původního požadavku se mohou objevit odlišné způsoby chování, neboli scénáře. Případy užití sdružují tyto rozdílné scénáře dohromady v jeden celek. [</w:t>
      </w:r>
      <w:hyperlink w:anchor="bookmark=id.1302m92">
        <w:r>
          <w:rPr>
            <w:rFonts w:ascii="Technika Book" w:eastAsia="Technika Book" w:hAnsi="Technika Book" w:cs="Technika Book"/>
            <w:color w:val="000000"/>
          </w:rPr>
          <w:t>41</w:t>
        </w:r>
      </w:hyperlink>
      <w:r>
        <w:t>]</w:t>
      </w:r>
    </w:p>
    <w:p w14:paraId="349A9AFC" w14:textId="77777777" w:rsidR="009575AA" w:rsidRDefault="009575AA" w:rsidP="009575AA">
      <w:pPr>
        <w:pStyle w:val="Heading3"/>
      </w:pPr>
      <w:r>
        <w:t xml:space="preserve">Profil </w:t>
      </w:r>
      <w:r w:rsidRPr="00886684">
        <w:t>uživatele</w:t>
      </w:r>
    </w:p>
    <w:p w14:paraId="2A389382" w14:textId="77777777" w:rsidR="009575AA" w:rsidRDefault="009575AA" w:rsidP="009575AA">
      <w:r>
        <w:t>Kdo jsou uživatelé a čeho chtějí dosáhnout používáním aplikace</w:t>
      </w:r>
    </w:p>
    <w:p w14:paraId="577FB386" w14:textId="77777777" w:rsidR="009575AA" w:rsidRDefault="009575AA" w:rsidP="009575AA">
      <w:r>
        <w:t>Jaké je jádro aplikace – profilovat uživatele a opakovaně na něm evaluovat otázky</w:t>
      </w:r>
    </w:p>
    <w:p w14:paraId="5916F897" w14:textId="77777777" w:rsidR="009575AA" w:rsidRDefault="009575AA" w:rsidP="009575AA">
      <w:pPr>
        <w:ind w:right="283"/>
      </w:pPr>
      <w:r>
        <w:t>Dělám uživateli co nejsnadnější dosažení hlavní funkce aplikace</w:t>
      </w:r>
    </w:p>
    <w:p w14:paraId="614B9BAF" w14:textId="77777777" w:rsidR="009575AA" w:rsidRDefault="009575AA" w:rsidP="009575AA">
      <w:pPr>
        <w:pStyle w:val="Heading3"/>
        <w:ind w:right="283"/>
      </w:pPr>
      <w:bookmarkStart w:id="0" w:name="_heading=h.xu463jmjztso" w:colFirst="0" w:colLast="0"/>
      <w:bookmarkEnd w:id="0"/>
      <w:r>
        <w:t>Definice uživatelských rolí</w:t>
      </w:r>
    </w:p>
    <w:p w14:paraId="2CA078D1" w14:textId="77777777" w:rsidR="009575AA" w:rsidRDefault="009575AA" w:rsidP="009575AA">
      <w:pPr>
        <w:ind w:right="283"/>
      </w:pPr>
      <w:r>
        <w:t>Všichni uživatelé musí být do systému přihlášeni.</w:t>
      </w:r>
    </w:p>
    <w:p w14:paraId="2347C783" w14:textId="77777777" w:rsidR="009575AA" w:rsidRDefault="009575AA" w:rsidP="009575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right="283"/>
      </w:pPr>
      <w:r>
        <w:rPr>
          <w:b/>
        </w:rPr>
        <w:t xml:space="preserve">Běžný uživatel </w:t>
      </w:r>
      <w:r>
        <w:rPr>
          <w:rFonts w:ascii="Technika Book" w:eastAsia="Technika Book" w:hAnsi="Technika Book" w:cs="Technika Book"/>
          <w:color w:val="000000"/>
        </w:rPr>
        <w:t xml:space="preserve">– </w:t>
      </w:r>
      <w:r w:rsidRPr="00F614C4">
        <w:t>M</w:t>
      </w:r>
      <w:r>
        <w:t>ůže manipulovat pouzy s daty spojenými s jeho profilem. Má přístup ke všem funkcionalitám uživatelského rozhraní.</w:t>
      </w:r>
    </w:p>
    <w:p w14:paraId="13BDC169" w14:textId="77777777" w:rsidR="009575AA" w:rsidRDefault="009575AA" w:rsidP="009575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283"/>
      </w:pPr>
      <w:r w:rsidRPr="00F614C4">
        <w:rPr>
          <w:rStyle w:val="Strong"/>
        </w:rPr>
        <w:t xml:space="preserve">Administrátor </w:t>
      </w:r>
      <w:r>
        <w:rPr>
          <w:rFonts w:ascii="Technika Book" w:eastAsia="Technika Book" w:hAnsi="Technika Book" w:cs="Technika Book"/>
          <w:color w:val="000000"/>
        </w:rPr>
        <w:t xml:space="preserve">– </w:t>
      </w:r>
      <w:r w:rsidRPr="00B474BB">
        <w:t>Může manipulovat se všemi daty</w:t>
      </w:r>
      <w:r>
        <w:t xml:space="preserve">. </w:t>
      </w:r>
      <w:r w:rsidRPr="00B474BB">
        <w:t>Má</w:t>
      </w:r>
      <w:r w:rsidRPr="00F614C4">
        <w:t xml:space="preserve"> přístup ke všem funkcionalitám systému.</w:t>
      </w:r>
    </w:p>
    <w:p w14:paraId="71B1A44B" w14:textId="77777777" w:rsidR="009575AA" w:rsidRDefault="009575AA" w:rsidP="009575AA">
      <w:pPr>
        <w:pStyle w:val="Heading3"/>
        <w:ind w:right="283"/>
      </w:pPr>
      <w:bookmarkStart w:id="1" w:name="_heading=h.3fuhz16dnp2s" w:colFirst="0" w:colLast="0"/>
      <w:bookmarkStart w:id="2" w:name="_heading=h.rsuqj8ptjpjn" w:colFirst="0" w:colLast="0"/>
      <w:bookmarkEnd w:id="1"/>
      <w:bookmarkEnd w:id="2"/>
      <w:r>
        <w:t>Jednotlivé případy užití</w:t>
      </w:r>
    </w:p>
    <w:p w14:paraId="46F8D891" w14:textId="77777777" w:rsidR="009575AA" w:rsidRDefault="009575AA" w:rsidP="009575AA">
      <w:pPr>
        <w:ind w:right="283"/>
      </w:pPr>
      <w:r>
        <w:t xml:space="preserve">Jednotlivé případy užití jsou pro zjednodušení rozděleny do dvou skupin: </w:t>
      </w:r>
    </w:p>
    <w:p w14:paraId="53990E50" w14:textId="77777777" w:rsidR="009575AA" w:rsidRDefault="009575AA" w:rsidP="009575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283"/>
      </w:pPr>
      <w:r>
        <w:rPr>
          <w:rFonts w:ascii="Technika Book" w:eastAsia="Technika Book" w:hAnsi="Technika Book" w:cs="Technika Book"/>
          <w:color w:val="000000"/>
        </w:rPr>
        <w:t xml:space="preserve">Všichni uživatelé, kde jsou případy užití společné pro všechny uživatele a </w:t>
      </w:r>
    </w:p>
    <w:p w14:paraId="31C6F286" w14:textId="77777777" w:rsidR="009575AA" w:rsidRDefault="009575AA" w:rsidP="009575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right="283"/>
      </w:pPr>
      <w:r>
        <w:rPr>
          <w:rFonts w:ascii="Technika Book" w:eastAsia="Technika Book" w:hAnsi="Technika Book" w:cs="Technika Book"/>
          <w:color w:val="000000"/>
        </w:rPr>
        <w:t>Oprávnění uživatelé, která obsahuje případy užití pouze pro uživatele, kteří mají k</w:t>
      </w:r>
      <w:r>
        <w:rPr>
          <w:rFonts w:ascii="Cambria" w:eastAsia="Cambria" w:hAnsi="Cambria" w:cs="Cambria"/>
          <w:color w:val="000000"/>
        </w:rPr>
        <w:t> </w:t>
      </w:r>
      <w:r>
        <w:rPr>
          <w:rFonts w:ascii="Technika Book" w:eastAsia="Technika Book" w:hAnsi="Technika Book" w:cs="Technika Book"/>
          <w:color w:val="000000"/>
        </w:rPr>
        <w:t xml:space="preserve">akci oprávnění. </w:t>
      </w:r>
    </w:p>
    <w:p w14:paraId="3852C1E4" w14:textId="77777777" w:rsidR="009575AA" w:rsidRDefault="009575AA" w:rsidP="009575AA">
      <w:pPr>
        <w:ind w:right="283"/>
      </w:pPr>
      <w:r>
        <w:t xml:space="preserve">Každý případ užití obsahuje jednoduchý popis a jeho hlavní, případně alternativní nebo chybový scénář užití. </w:t>
      </w:r>
      <w:bookmarkStart w:id="3" w:name="_heading=h.zhas4qhl5bxo" w:colFirst="0" w:colLast="0"/>
      <w:bookmarkEnd w:id="3"/>
    </w:p>
    <w:p w14:paraId="59E51F0B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– Registrovat se</w:t>
      </w:r>
    </w:p>
    <w:p w14:paraId="45E4D352" w14:textId="77777777" w:rsidR="009575AA" w:rsidRDefault="009575AA" w:rsidP="009575AA">
      <w:r>
        <w:t>Uživatel zadá do registračního formuláře e-mailovou adresu, přezdívku a heslo a potvrdí odeslání. Systém prověří, zda již není e-mailová adresa v databázi a pokud ne, uživatele do databáze přidá.</w:t>
      </w:r>
    </w:p>
    <w:p w14:paraId="768BC0F6" w14:textId="77777777" w:rsidR="009575AA" w:rsidRDefault="009575AA" w:rsidP="009575AA">
      <w:pPr>
        <w:pStyle w:val="Heading5"/>
        <w:numPr>
          <w:ilvl w:val="0"/>
          <w:numId w:val="0"/>
        </w:numPr>
        <w:ind w:left="1008" w:hanging="1008"/>
      </w:pPr>
      <w:r>
        <w:t>Scénář:</w:t>
      </w:r>
    </w:p>
    <w:p w14:paraId="6A7684D7" w14:textId="77777777" w:rsidR="009575AA" w:rsidRDefault="009575AA" w:rsidP="009575AA">
      <w:pPr>
        <w:pStyle w:val="ListParagraph"/>
        <w:numPr>
          <w:ilvl w:val="0"/>
          <w:numId w:val="5"/>
        </w:numPr>
      </w:pPr>
      <w:r>
        <w:t>Uživatel otevře úvodní stránku aplikace.</w:t>
      </w:r>
    </w:p>
    <w:p w14:paraId="5FD32676" w14:textId="77777777" w:rsidR="009575AA" w:rsidRDefault="009575AA" w:rsidP="009575AA">
      <w:pPr>
        <w:pStyle w:val="ListParagraph"/>
        <w:numPr>
          <w:ilvl w:val="0"/>
          <w:numId w:val="5"/>
        </w:numPr>
      </w:pPr>
      <w:r>
        <w:t>Systém zobrazí registrační formulář.</w:t>
      </w:r>
    </w:p>
    <w:p w14:paraId="42776E75" w14:textId="77777777" w:rsidR="009575AA" w:rsidRDefault="009575AA" w:rsidP="009575AA">
      <w:pPr>
        <w:pStyle w:val="ListParagraph"/>
        <w:numPr>
          <w:ilvl w:val="0"/>
          <w:numId w:val="5"/>
        </w:numPr>
      </w:pPr>
      <w:r>
        <w:lastRenderedPageBreak/>
        <w:t>Uživatel do něj zadá e-mailovou adresu, přezdívku a heslo a klikne na tlačítko „Registrovat se“.</w:t>
      </w:r>
    </w:p>
    <w:p w14:paraId="7AD5666D" w14:textId="77777777" w:rsidR="009575AA" w:rsidRDefault="009575AA" w:rsidP="009575AA">
      <w:pPr>
        <w:pStyle w:val="ListParagraph"/>
        <w:numPr>
          <w:ilvl w:val="0"/>
          <w:numId w:val="5"/>
        </w:numPr>
      </w:pPr>
      <w:r>
        <w:t>Systém vyhledá uživatele v</w:t>
      </w:r>
      <w:r w:rsidRPr="00852C4D">
        <w:rPr>
          <w:rFonts w:ascii="Cambria" w:hAnsi="Cambria" w:cs="Cambria"/>
        </w:rPr>
        <w:t> </w:t>
      </w:r>
      <w:r>
        <w:t>databázi a pokud zadanou e-mailovou adresu v databáti nenajde, systém údaje do databáze přidá automaticky přesměruje uživatele na přihlašovací stránku aplikace.</w:t>
      </w:r>
    </w:p>
    <w:p w14:paraId="67C76153" w14:textId="77777777" w:rsidR="009575AA" w:rsidRDefault="009575AA" w:rsidP="009575AA">
      <w:pPr>
        <w:pStyle w:val="Heading5"/>
        <w:numPr>
          <w:ilvl w:val="0"/>
          <w:numId w:val="0"/>
        </w:numPr>
        <w:ind w:left="1008" w:hanging="1008"/>
      </w:pPr>
      <w:r>
        <w:t>Chybový scénář:</w:t>
      </w:r>
    </w:p>
    <w:p w14:paraId="66EDA58F" w14:textId="77777777" w:rsidR="009575AA" w:rsidRPr="005739DB" w:rsidRDefault="009575AA" w:rsidP="009575AA">
      <w:pPr>
        <w:ind w:right="283"/>
      </w:pPr>
      <w:r>
        <w:t>Systém e-mailovou adresu v databázi najde. V tomto případě uživateli zobrazí chybovou hlášku a nabídne přesměrování na přihlašovací stránku či registaci na jinou adresu.</w:t>
      </w:r>
    </w:p>
    <w:p w14:paraId="45F55B2E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bookmarkStart w:id="4" w:name="_heading=h.cwd5u4s7eu25" w:colFirst="0" w:colLast="0"/>
      <w:bookmarkEnd w:id="4"/>
      <w:r>
        <w:t>UC – Přihlásit se</w:t>
      </w:r>
    </w:p>
    <w:p w14:paraId="70B7D3B1" w14:textId="77777777" w:rsidR="009575AA" w:rsidRDefault="009575AA" w:rsidP="009575AA">
      <w:pPr>
        <w:ind w:right="283"/>
      </w:pPr>
      <w:r>
        <w:t>Uživatel zadá do přihlašovacího formuláře e-mailovou adresu nebo přezdívku a heslo a potvrdí odeslání. Systém uživatele vyhledá v databázi a ověří, zda uživatel opravdu existuje a pokud ano, zda zadal správné údaje.</w:t>
      </w:r>
    </w:p>
    <w:p w14:paraId="5741214A" w14:textId="77777777" w:rsidR="009575AA" w:rsidRDefault="009575AA" w:rsidP="009575AA">
      <w:pPr>
        <w:pStyle w:val="Heading5"/>
        <w:numPr>
          <w:ilvl w:val="0"/>
          <w:numId w:val="0"/>
        </w:numPr>
        <w:ind w:left="1008" w:hanging="1008"/>
      </w:pPr>
      <w:bookmarkStart w:id="5" w:name="_heading=h.b8d89u9kcep" w:colFirst="0" w:colLast="0"/>
      <w:bookmarkEnd w:id="5"/>
      <w:r>
        <w:t>Scénář:</w:t>
      </w:r>
    </w:p>
    <w:p w14:paraId="78A6F49D" w14:textId="77777777" w:rsidR="009575AA" w:rsidRDefault="009575AA" w:rsidP="009575AA">
      <w:pPr>
        <w:pStyle w:val="ListParagraph"/>
        <w:numPr>
          <w:ilvl w:val="0"/>
          <w:numId w:val="6"/>
        </w:numPr>
      </w:pPr>
      <w:r>
        <w:t>Uživatel otevře úvodní stránku aplikace.</w:t>
      </w:r>
    </w:p>
    <w:p w14:paraId="380317FB" w14:textId="77777777" w:rsidR="009575AA" w:rsidRDefault="009575AA" w:rsidP="009575AA">
      <w:pPr>
        <w:pStyle w:val="ListParagraph"/>
        <w:numPr>
          <w:ilvl w:val="0"/>
          <w:numId w:val="6"/>
        </w:numPr>
      </w:pPr>
      <w:r>
        <w:t>Systém zobrazí přihlašovací formulář.</w:t>
      </w:r>
    </w:p>
    <w:p w14:paraId="69BBD637" w14:textId="77777777" w:rsidR="009575AA" w:rsidRDefault="009575AA" w:rsidP="009575AA">
      <w:pPr>
        <w:pStyle w:val="ListParagraph"/>
        <w:numPr>
          <w:ilvl w:val="0"/>
          <w:numId w:val="6"/>
        </w:numPr>
      </w:pPr>
      <w:r>
        <w:t>Uživatel do něj zadá e-mailovou adresu nebo přezdívku a heslo a klikne na tlačítko „Přihlásit se“.</w:t>
      </w:r>
    </w:p>
    <w:p w14:paraId="6615FA9B" w14:textId="77777777" w:rsidR="009575AA" w:rsidRDefault="009575AA" w:rsidP="009575AA">
      <w:pPr>
        <w:pStyle w:val="ListParagraph"/>
        <w:numPr>
          <w:ilvl w:val="0"/>
          <w:numId w:val="6"/>
        </w:numPr>
      </w:pPr>
      <w:r>
        <w:t>Systém vyhledá uživatele v</w:t>
      </w:r>
      <w:r w:rsidRPr="00852C4D">
        <w:rPr>
          <w:rFonts w:ascii="Cambria" w:hAnsi="Cambria" w:cs="Cambria"/>
        </w:rPr>
        <w:t> </w:t>
      </w:r>
      <w:r>
        <w:t>databázi a pokud uživatel zadal správné údaje, systém ho automaticky přesměruje na hlavní stránku aplikace.</w:t>
      </w:r>
    </w:p>
    <w:p w14:paraId="743C0B76" w14:textId="77777777" w:rsidR="009575AA" w:rsidRDefault="009575AA" w:rsidP="009575AA">
      <w:pPr>
        <w:pStyle w:val="Heading5"/>
        <w:numPr>
          <w:ilvl w:val="0"/>
          <w:numId w:val="0"/>
        </w:numPr>
        <w:ind w:left="1008" w:hanging="1008"/>
      </w:pPr>
      <w:bookmarkStart w:id="6" w:name="_heading=h.u3wj2fwsshba" w:colFirst="0" w:colLast="0"/>
      <w:bookmarkEnd w:id="6"/>
      <w:r>
        <w:t>Chybový scénář:</w:t>
      </w:r>
    </w:p>
    <w:p w14:paraId="3E909113" w14:textId="77777777" w:rsidR="009575AA" w:rsidRDefault="009575AA" w:rsidP="009575AA">
      <w:pPr>
        <w:ind w:right="283"/>
      </w:pPr>
      <w:r>
        <w:t>Systém daného uživatele v databázi nenajde nebo zjistí, že uživatel zadal chybné heslo. V obou případech uživateli zobrazí chybovou hlášku, případně mu nabídne možnost heslo změnit.</w:t>
      </w:r>
    </w:p>
    <w:p w14:paraId="4B1A4C42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bookmarkStart w:id="7" w:name="_heading=h.bhio1af5lf16" w:colFirst="0" w:colLast="0"/>
      <w:bookmarkEnd w:id="7"/>
      <w:r>
        <w:t>UC – Odhlásit se</w:t>
      </w:r>
    </w:p>
    <w:p w14:paraId="4AEC6F52" w14:textId="77777777" w:rsidR="009575AA" w:rsidRDefault="009575AA" w:rsidP="009575AA">
      <w:pPr>
        <w:ind w:right="283"/>
      </w:pPr>
      <w:r>
        <w:t>Přihlášený uživatel klikne na tlačítko „Odhlásit se“ v profilu. Systém ho automaticky přesměruje na úvodní stránku s přihlašovacím formulářem.</w:t>
      </w:r>
    </w:p>
    <w:p w14:paraId="6B77737B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– Zobrazit/upravit profil</w:t>
      </w:r>
    </w:p>
    <w:p w14:paraId="60961597" w14:textId="77777777" w:rsidR="009575AA" w:rsidRPr="001B5737" w:rsidRDefault="009575AA" w:rsidP="009575AA"/>
    <w:p w14:paraId="78C72EDF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lastRenderedPageBreak/>
        <w:t>UC – Zobrazit/přidat/upravit/smazat osobní vizi</w:t>
      </w:r>
    </w:p>
    <w:p w14:paraId="0C5E2C3B" w14:textId="77777777" w:rsidR="009575AA" w:rsidRPr="001B5737" w:rsidRDefault="009575AA" w:rsidP="009575AA"/>
    <w:p w14:paraId="13D399CB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– Zobrazit/přidat/upravit/smazat milník</w:t>
      </w:r>
    </w:p>
    <w:p w14:paraId="37BFC9BA" w14:textId="77777777" w:rsidR="009575AA" w:rsidRPr="001B5737" w:rsidRDefault="009575AA" w:rsidP="009575AA"/>
    <w:p w14:paraId="53AABB43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– Zobrazit/přidat/upravit/smazat štítek</w:t>
      </w:r>
    </w:p>
    <w:p w14:paraId="57DED93F" w14:textId="77777777" w:rsidR="009575AA" w:rsidRPr="001B5737" w:rsidRDefault="009575AA" w:rsidP="009575AA"/>
    <w:p w14:paraId="1B4132E9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– Zobrazit/přidat/upravit/smazat aktivitu</w:t>
      </w:r>
    </w:p>
    <w:p w14:paraId="2F4AD323" w14:textId="77777777" w:rsidR="009575AA" w:rsidRPr="001B5737" w:rsidRDefault="009575AA" w:rsidP="009575AA"/>
    <w:p w14:paraId="6492ABEC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– Odložit aktivitu</w:t>
      </w:r>
    </w:p>
    <w:p w14:paraId="69DA5E24" w14:textId="77777777" w:rsidR="009575AA" w:rsidRPr="001B5737" w:rsidRDefault="009575AA" w:rsidP="009575AA"/>
    <w:p w14:paraId="795A6A02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- Přerušit aktivitu</w:t>
      </w:r>
    </w:p>
    <w:p w14:paraId="1CA1D440" w14:textId="77777777" w:rsidR="009575AA" w:rsidRDefault="009575AA" w:rsidP="009575AA"/>
    <w:p w14:paraId="0758691B" w14:textId="77777777" w:rsidR="009575AA" w:rsidRPr="008F75A1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– Zapnout/pozastavit/vypnout časování aktivity</w:t>
      </w:r>
    </w:p>
    <w:p w14:paraId="65C4D9B8" w14:textId="77777777" w:rsidR="009575AA" w:rsidRPr="001B5737" w:rsidRDefault="009575AA" w:rsidP="009575AA"/>
    <w:p w14:paraId="4BE1486D" w14:textId="77777777" w:rsidR="009575AA" w:rsidRDefault="009575AA" w:rsidP="009575AA">
      <w:pPr>
        <w:pStyle w:val="Heading4"/>
        <w:numPr>
          <w:ilvl w:val="0"/>
          <w:numId w:val="0"/>
        </w:numPr>
      </w:pPr>
      <w:r>
        <w:t>UC - Zobrazit kalendář</w:t>
      </w:r>
    </w:p>
    <w:p w14:paraId="1CA45C9C" w14:textId="77777777" w:rsidR="009575AA" w:rsidRPr="001B5737" w:rsidRDefault="009575AA" w:rsidP="009575AA"/>
    <w:p w14:paraId="68818C6F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- Naplánovat den</w:t>
      </w:r>
    </w:p>
    <w:p w14:paraId="4CF56E44" w14:textId="77777777" w:rsidR="009575AA" w:rsidRPr="001B5737" w:rsidRDefault="009575AA" w:rsidP="009575AA"/>
    <w:p w14:paraId="7E940EC6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- Naplánovat týden</w:t>
      </w:r>
    </w:p>
    <w:p w14:paraId="1107CD99" w14:textId="77777777" w:rsidR="009575AA" w:rsidRPr="001B5737" w:rsidRDefault="009575AA" w:rsidP="009575AA"/>
    <w:p w14:paraId="7367303C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- Nastavit volný čas</w:t>
      </w:r>
    </w:p>
    <w:p w14:paraId="58B25CD7" w14:textId="77777777" w:rsidR="009575AA" w:rsidRPr="001B5737" w:rsidRDefault="009575AA" w:rsidP="009575AA"/>
    <w:p w14:paraId="4DA08570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lastRenderedPageBreak/>
        <w:t>UC - Přiřadit aktivity do volného času</w:t>
      </w:r>
    </w:p>
    <w:p w14:paraId="222BF1A8" w14:textId="77777777" w:rsidR="009575AA" w:rsidRPr="001B5737" w:rsidRDefault="009575AA" w:rsidP="009575AA"/>
    <w:p w14:paraId="0AE276F4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- Nastavit náladu</w:t>
      </w:r>
    </w:p>
    <w:p w14:paraId="2CFA159B" w14:textId="77777777" w:rsidR="009575AA" w:rsidRPr="001B5737" w:rsidRDefault="009575AA" w:rsidP="009575AA"/>
    <w:p w14:paraId="111BA02C" w14:textId="77777777" w:rsidR="009575AA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- Vyplnit vstupní ohodnocení</w:t>
      </w:r>
    </w:p>
    <w:p w14:paraId="6BDC68AF" w14:textId="77777777" w:rsidR="009575AA" w:rsidRPr="001B5737" w:rsidRDefault="009575AA" w:rsidP="009575AA"/>
    <w:p w14:paraId="01A90454" w14:textId="77777777" w:rsidR="009575AA" w:rsidRPr="00852C4D" w:rsidRDefault="009575AA" w:rsidP="009575AA">
      <w:pPr>
        <w:pStyle w:val="Heading4"/>
        <w:numPr>
          <w:ilvl w:val="0"/>
          <w:numId w:val="0"/>
        </w:numPr>
        <w:ind w:left="862" w:hanging="862"/>
      </w:pPr>
      <w:r>
        <w:t>UC - Upravit nastavení</w:t>
      </w:r>
    </w:p>
    <w:p w14:paraId="52C9D5A4" w14:textId="77777777" w:rsidR="00C6529D" w:rsidRDefault="00C6529D">
      <w:bookmarkStart w:id="8" w:name="_GoBack"/>
      <w:bookmarkEnd w:id="8"/>
    </w:p>
    <w:sectPr w:rsidR="00C65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ka Book">
    <w:panose1 w:val="00000400000000000000"/>
    <w:charset w:val="EE"/>
    <w:family w:val="auto"/>
    <w:pitch w:val="variable"/>
    <w:sig w:usb0="00000087" w:usb1="00000001" w:usb2="00000000" w:usb3="00000000" w:csb0="0000009B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mfortaa Light">
    <w:panose1 w:val="00000000000000000000"/>
    <w:charset w:val="EE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6DB3"/>
    <w:multiLevelType w:val="multilevel"/>
    <w:tmpl w:val="B16E53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AC06FA"/>
    <w:multiLevelType w:val="hybridMultilevel"/>
    <w:tmpl w:val="C0EA8ACC"/>
    <w:lvl w:ilvl="0" w:tplc="9D24043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E65"/>
    <w:multiLevelType w:val="multilevel"/>
    <w:tmpl w:val="BE88F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FF1274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D744BB4"/>
    <w:multiLevelType w:val="hybridMultilevel"/>
    <w:tmpl w:val="F9805D82"/>
    <w:lvl w:ilvl="0" w:tplc="B34CDED0">
      <w:start w:val="1"/>
      <w:numFmt w:val="decimal"/>
      <w:lvlText w:val="%1."/>
      <w:lvlJc w:val="left"/>
      <w:pPr>
        <w:ind w:left="720" w:hanging="360"/>
      </w:pPr>
      <w:rPr>
        <w:rFonts w:ascii="Technika Book" w:hAnsi="Technika Book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63AAF"/>
    <w:multiLevelType w:val="hybridMultilevel"/>
    <w:tmpl w:val="F9805D82"/>
    <w:lvl w:ilvl="0" w:tplc="B34CDED0">
      <w:start w:val="1"/>
      <w:numFmt w:val="decimal"/>
      <w:lvlText w:val="%1."/>
      <w:lvlJc w:val="left"/>
      <w:pPr>
        <w:ind w:left="720" w:hanging="360"/>
      </w:pPr>
      <w:rPr>
        <w:rFonts w:ascii="Technika Book" w:hAnsi="Technika Book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AA"/>
    <w:rsid w:val="009575AA"/>
    <w:rsid w:val="00C6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8D5D"/>
  <w15:chartTrackingRefBased/>
  <w15:docId w15:val="{79ED17FB-DE7B-4D1B-B13E-104B0B10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75AA"/>
    <w:pPr>
      <w:spacing w:before="120" w:after="60" w:line="276" w:lineRule="auto"/>
      <w:jc w:val="both"/>
    </w:pPr>
    <w:rPr>
      <w:rFonts w:ascii="Open Sans" w:eastAsia="Open Sans" w:hAnsi="Open Sans" w:cs="Open Sans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5AA"/>
    <w:pPr>
      <w:keepNext/>
      <w:keepLines/>
      <w:numPr>
        <w:numId w:val="2"/>
      </w:numPr>
      <w:spacing w:before="480" w:after="240"/>
      <w:jc w:val="right"/>
      <w:outlineLvl w:val="0"/>
    </w:pPr>
    <w:rPr>
      <w:rFonts w:ascii="Comfortaa Light" w:eastAsiaTheme="majorEastAsia" w:hAnsi="Comfortaa Light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AA"/>
    <w:pPr>
      <w:keepNext/>
      <w:keepLines/>
      <w:numPr>
        <w:ilvl w:val="1"/>
        <w:numId w:val="2"/>
      </w:numPr>
      <w:spacing w:before="340" w:after="100"/>
      <w:outlineLvl w:val="1"/>
    </w:pPr>
    <w:rPr>
      <w:rFonts w:ascii="Comfortaa Light" w:eastAsiaTheme="majorEastAsia" w:hAnsi="Comfortaa Light" w:cstheme="majorBidi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AA"/>
    <w:pPr>
      <w:keepNext/>
      <w:keepLines/>
      <w:numPr>
        <w:ilvl w:val="2"/>
        <w:numId w:val="2"/>
      </w:numPr>
      <w:spacing w:before="320" w:after="80"/>
      <w:jc w:val="left"/>
      <w:outlineLvl w:val="2"/>
    </w:pPr>
    <w:rPr>
      <w:rFonts w:ascii="Comfortaa Light" w:eastAsiaTheme="majorEastAsia" w:hAnsi="Comfortaa Light" w:cstheme="majorBidi"/>
      <w:color w:val="404040" w:themeColor="text1" w:themeTint="BF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5AA"/>
    <w:pPr>
      <w:keepNext/>
      <w:keepLines/>
      <w:numPr>
        <w:ilvl w:val="3"/>
        <w:numId w:val="2"/>
      </w:numPr>
      <w:spacing w:before="360" w:after="180"/>
      <w:ind w:left="862" w:hanging="862"/>
      <w:jc w:val="left"/>
      <w:outlineLvl w:val="3"/>
    </w:pPr>
    <w:rPr>
      <w:rFonts w:ascii="Comfortaa Light" w:eastAsiaTheme="majorEastAsia" w:hAnsi="Comfortaa Light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5AA"/>
    <w:pPr>
      <w:keepNext/>
      <w:keepLines/>
      <w:numPr>
        <w:ilvl w:val="4"/>
        <w:numId w:val="2"/>
      </w:numPr>
      <w:spacing w:before="140"/>
      <w:jc w:val="left"/>
      <w:outlineLvl w:val="4"/>
    </w:pPr>
    <w:rPr>
      <w:rFonts w:ascii="Comfortaa Light" w:eastAsiaTheme="majorEastAsia" w:hAnsi="Comfortaa Light" w:cstheme="majorBidi"/>
      <w:color w:val="7F7F7F" w:themeColor="text1" w:themeTint="80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5AA"/>
    <w:pPr>
      <w:keepNext/>
      <w:keepLines/>
      <w:numPr>
        <w:ilvl w:val="5"/>
        <w:numId w:val="2"/>
      </w:numPr>
      <w:spacing w:before="140"/>
      <w:jc w:val="left"/>
      <w:outlineLvl w:val="5"/>
    </w:pPr>
    <w:rPr>
      <w:rFonts w:ascii="Comfortaa Light" w:eastAsiaTheme="majorEastAsia" w:hAnsi="Comfortaa Light" w:cstheme="majorBidi"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575A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9575AA"/>
    <w:pPr>
      <w:keepNext/>
      <w:keepLines/>
      <w:numPr>
        <w:ilvl w:val="7"/>
        <w:numId w:val="2"/>
      </w:numPr>
      <w:spacing w:before="40" w:after="0"/>
      <w:jc w:val="center"/>
      <w:outlineLvl w:val="7"/>
    </w:pPr>
    <w:rPr>
      <w:rFonts w:eastAsiaTheme="majorEastAsia" w:cstheme="majorBidi"/>
      <w:sz w:val="36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9575A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AA"/>
    <w:rPr>
      <w:rFonts w:ascii="Comfortaa Light" w:eastAsiaTheme="majorEastAsia" w:hAnsi="Comfortaa Light" w:cstheme="majorBidi"/>
      <w:sz w:val="48"/>
      <w:szCs w:val="32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9575AA"/>
    <w:rPr>
      <w:rFonts w:ascii="Comfortaa Light" w:eastAsiaTheme="majorEastAsia" w:hAnsi="Comfortaa Light" w:cstheme="majorBidi"/>
      <w:sz w:val="34"/>
      <w:szCs w:val="26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9575AA"/>
    <w:rPr>
      <w:rFonts w:ascii="Comfortaa Light" w:eastAsiaTheme="majorEastAsia" w:hAnsi="Comfortaa Light" w:cstheme="majorBidi"/>
      <w:color w:val="404040" w:themeColor="text1" w:themeTint="BF"/>
      <w:sz w:val="30"/>
      <w:szCs w:val="24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rsid w:val="009575AA"/>
    <w:rPr>
      <w:rFonts w:ascii="Comfortaa Light" w:eastAsiaTheme="majorEastAsia" w:hAnsi="Comfortaa Light" w:cstheme="majorBidi"/>
      <w:iCs/>
      <w:color w:val="595959" w:themeColor="text1" w:themeTint="A6"/>
      <w:sz w:val="28"/>
      <w:lang w:eastAsia="cs-CZ"/>
    </w:rPr>
  </w:style>
  <w:style w:type="character" w:customStyle="1" w:styleId="Heading5Char">
    <w:name w:val="Heading 5 Char"/>
    <w:basedOn w:val="DefaultParagraphFont"/>
    <w:link w:val="Heading5"/>
    <w:uiPriority w:val="9"/>
    <w:rsid w:val="009575AA"/>
    <w:rPr>
      <w:rFonts w:ascii="Comfortaa Light" w:eastAsiaTheme="majorEastAsia" w:hAnsi="Comfortaa Light" w:cstheme="majorBidi"/>
      <w:color w:val="7F7F7F" w:themeColor="text1" w:themeTint="80"/>
      <w:sz w:val="26"/>
      <w:lang w:eastAsia="cs-CZ"/>
    </w:rPr>
  </w:style>
  <w:style w:type="character" w:customStyle="1" w:styleId="Heading6Char">
    <w:name w:val="Heading 6 Char"/>
    <w:basedOn w:val="DefaultParagraphFont"/>
    <w:link w:val="Heading6"/>
    <w:uiPriority w:val="9"/>
    <w:rsid w:val="009575AA"/>
    <w:rPr>
      <w:rFonts w:ascii="Comfortaa Light" w:eastAsiaTheme="majorEastAsia" w:hAnsi="Comfortaa Light" w:cstheme="majorBidi"/>
      <w:sz w:val="24"/>
      <w:lang w:eastAsia="cs-CZ"/>
    </w:rPr>
  </w:style>
  <w:style w:type="character" w:customStyle="1" w:styleId="Heading7Char">
    <w:name w:val="Heading 7 Char"/>
    <w:basedOn w:val="DefaultParagraphFont"/>
    <w:link w:val="Heading7"/>
    <w:rsid w:val="009575AA"/>
    <w:rPr>
      <w:rFonts w:asciiTheme="majorHAnsi" w:eastAsiaTheme="majorEastAsia" w:hAnsiTheme="majorHAnsi" w:cstheme="majorBidi"/>
      <w:i/>
      <w:iCs/>
      <w:color w:val="1F3763" w:themeColor="accent1" w:themeShade="7F"/>
      <w:lang w:eastAsia="cs-CZ"/>
    </w:rPr>
  </w:style>
  <w:style w:type="character" w:customStyle="1" w:styleId="Heading8Char">
    <w:name w:val="Heading 8 Char"/>
    <w:basedOn w:val="DefaultParagraphFont"/>
    <w:link w:val="Heading8"/>
    <w:rsid w:val="009575AA"/>
    <w:rPr>
      <w:rFonts w:ascii="Open Sans" w:eastAsiaTheme="majorEastAsia" w:hAnsi="Open Sans" w:cstheme="majorBidi"/>
      <w:sz w:val="36"/>
      <w:szCs w:val="21"/>
      <w:lang w:eastAsia="cs-CZ"/>
    </w:rPr>
  </w:style>
  <w:style w:type="character" w:customStyle="1" w:styleId="Heading9Char">
    <w:name w:val="Heading 9 Char"/>
    <w:basedOn w:val="DefaultParagraphFont"/>
    <w:link w:val="Heading9"/>
    <w:rsid w:val="009575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character" w:styleId="Strong">
    <w:name w:val="Strong"/>
    <w:basedOn w:val="DefaultParagraphFont"/>
    <w:uiPriority w:val="22"/>
    <w:qFormat/>
    <w:rsid w:val="009575AA"/>
    <w:rPr>
      <w:rFonts w:ascii="Open Sans" w:hAnsi="Open Sans"/>
      <w:b/>
      <w:bCs/>
    </w:rPr>
  </w:style>
  <w:style w:type="paragraph" w:styleId="ListParagraph">
    <w:name w:val="List Paragraph"/>
    <w:basedOn w:val="Normal"/>
    <w:qFormat/>
    <w:rsid w:val="009575A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Anda</cp:lastModifiedBy>
  <cp:revision>1</cp:revision>
  <dcterms:created xsi:type="dcterms:W3CDTF">2020-03-31T13:41:00Z</dcterms:created>
  <dcterms:modified xsi:type="dcterms:W3CDTF">2020-03-31T13:41:00Z</dcterms:modified>
</cp:coreProperties>
</file>