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FD13B" w14:textId="2CAFB5AE" w:rsidR="00972274" w:rsidRPr="00EC5AFE" w:rsidRDefault="00972274" w:rsidP="0097227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Аудит</w:t>
      </w:r>
      <w:r w:rsidRPr="00EC5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безопасности</w:t>
      </w:r>
    </w:p>
    <w:p w14:paraId="406C25F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1. XSS (Cross‑Site Scripting)</w:t>
      </w:r>
    </w:p>
    <w:p w14:paraId="0FF99D0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09A14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6A7E1B07" w14:textId="77777777" w:rsidR="00EC5AFE" w:rsidRPr="00BB30B1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При выводе любых пользовательских данных (поля форм, сообщения об ошибках, значения из базы данных) используется функция 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Благодаря этому все специальные HTML-символы преобразуются в безопасные сущности. Вредоносные скрипты, введённые пользователем, отображаются как обычный текст и не могут быть выполнены в браузере.</w:t>
      </w:r>
    </w:p>
    <w:p w14:paraId="58A6B2EA" w14:textId="04F5E7D2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B0BF9" wp14:editId="44519B94">
            <wp:extent cx="5940425" cy="695325"/>
            <wp:effectExtent l="0" t="0" r="3175" b="3175"/>
            <wp:docPr id="192028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87912" name="Рисунок 19202879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D8C1" w14:textId="5B53D711" w:rsidR="00EC5AFE" w:rsidRPr="005D70B8" w:rsidRDefault="00BB30B1" w:rsidP="00BB30B1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 </w:t>
      </w:r>
      <w:proofErr w:type="spellStart"/>
      <w:proofErr w:type="gramStart"/>
      <w:r w:rsidR="005D70B8">
        <w:rPr>
          <w:rFonts w:ascii="Times New Roman" w:hAnsi="Times New Roman" w:cs="Times New Roman"/>
          <w:sz w:val="28"/>
          <w:szCs w:val="28"/>
          <w:lang w:val="en-US"/>
        </w:rPr>
        <w:t>Htmlspecialchars</w:t>
      </w:r>
      <w:proofErr w:type="spellEnd"/>
      <w:proofErr w:type="gramEnd"/>
      <w:r w:rsidR="005D70B8" w:rsidRPr="00BE1F9B">
        <w:rPr>
          <w:rFonts w:ascii="Times New Roman" w:hAnsi="Times New Roman" w:cs="Times New Roman"/>
          <w:sz w:val="28"/>
          <w:szCs w:val="28"/>
        </w:rPr>
        <w:t>().</w:t>
      </w:r>
    </w:p>
    <w:p w14:paraId="608B053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50548D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Уязвимости XSS отсутствуют. Защита реализована повсеместно и соответствует современным стандартам безопасности.</w:t>
      </w:r>
    </w:p>
    <w:p w14:paraId="56BA4D3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1602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2.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(Утечка информации)</w:t>
      </w:r>
    </w:p>
    <w:p w14:paraId="3543310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BD5F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5A0C666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C273F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технические ошибки (исключения PDO, ошибки валидации, сбои в работе с БД) записываются в серверный лог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Пользователь получает только общее сообщение без деталей.</w:t>
      </w:r>
    </w:p>
    <w:p w14:paraId="46E8653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Учётные данные для подключения к БД и секретный ключ JWT хранятся в переменных окружения (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getenv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)) и отсутствуют в исходном коде.</w:t>
      </w:r>
    </w:p>
    <w:p w14:paraId="5C7F9A36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отсутствуют значения по умолчанию – приложение требует явного задания всех переменных окружения (аналогично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исключает риск использования дефолтных учётных данных на сервере.</w:t>
      </w:r>
    </w:p>
    <w:p w14:paraId="324F6B25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DC32CE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99C58" w14:textId="4D342CF2" w:rsid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5AD26F0" wp14:editId="43290F2A">
            <wp:extent cx="5016500" cy="1206500"/>
            <wp:effectExtent l="0" t="0" r="0" b="0"/>
            <wp:docPr id="5321184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18493" name="Рисунок 5321184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4435" w14:textId="3A6E9180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2. Обработка ошибок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="005D70B8">
        <w:rPr>
          <w:rFonts w:ascii="Times New Roman" w:hAnsi="Times New Roman" w:cs="Times New Roman"/>
          <w:sz w:val="28"/>
          <w:szCs w:val="28"/>
        </w:rPr>
        <w:t>.</w:t>
      </w:r>
    </w:p>
    <w:p w14:paraId="07370D36" w14:textId="75C02709" w:rsidR="00BB30B1" w:rsidRPr="00BE1F9B" w:rsidRDefault="00BB30B1" w:rsidP="00BB30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DD3E9B" wp14:editId="7B8564CE">
            <wp:extent cx="5626100" cy="990600"/>
            <wp:effectExtent l="0" t="0" r="0" b="0"/>
            <wp:docPr id="16912067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06744" name="Рисунок 1691206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CD4A" w14:textId="07A3993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3. Запись в лог.</w:t>
      </w:r>
    </w:p>
    <w:p w14:paraId="677B536B" w14:textId="11DCACF0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E33EDD" wp14:editId="6A670508">
            <wp:extent cx="4305300" cy="990600"/>
            <wp:effectExtent l="0" t="0" r="0" b="0"/>
            <wp:docPr id="9345396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39602" name="Рисунок 9345396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501AC" w14:textId="3096198F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4. Переменные окружения.</w:t>
      </w:r>
    </w:p>
    <w:p w14:paraId="26D14D16" w14:textId="1889AAD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6B2968" wp14:editId="4B8030BB">
            <wp:extent cx="5245100" cy="1206500"/>
            <wp:effectExtent l="0" t="0" r="0" b="0"/>
            <wp:docPr id="18656930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93018" name="Рисунок 18656930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F16F" w14:textId="47C3BDEA" w:rsidR="005D70B8" w:rsidRP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5. Наличие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5D70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Pr="00BE1F9B">
        <w:rPr>
          <w:rFonts w:ascii="Times New Roman" w:hAnsi="Times New Roman" w:cs="Times New Roman"/>
          <w:sz w:val="28"/>
          <w:szCs w:val="28"/>
        </w:rPr>
        <w:t>.</w:t>
      </w:r>
    </w:p>
    <w:p w14:paraId="264C026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4D04FBC4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Риск утечки внутренней информации (структура БД, версии библиотек, пути к файлам) полностью исключён. Конфиденциальные данные защищены.</w:t>
      </w:r>
    </w:p>
    <w:p w14:paraId="533B599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E878A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3. SQL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Injection</w:t>
      </w:r>
      <w:proofErr w:type="spellEnd"/>
    </w:p>
    <w:p w14:paraId="3F68879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2764A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0A4E4E77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запросы к базе данных строятся исключительно через подготовленные выражения (PDO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prepared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statements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) с использованием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плейсхолдеров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(: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name</w:t>
      </w:r>
      <w:proofErr w:type="spellEnd"/>
      <w:proofErr w:type="gramStart"/>
      <w:r w:rsidRPr="00EC5AFE">
        <w:rPr>
          <w:rFonts w:ascii="Times New Roman" w:hAnsi="Times New Roman" w:cs="Times New Roman"/>
          <w:sz w:val="28"/>
          <w:szCs w:val="28"/>
        </w:rPr>
        <w:t>, ?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 xml:space="preserve">). Данные пользователя никогда не конкатенируются с </w:t>
      </w:r>
      <w:r w:rsidRPr="00EC5AFE">
        <w:rPr>
          <w:rFonts w:ascii="Times New Roman" w:hAnsi="Times New Roman" w:cs="Times New Roman"/>
          <w:sz w:val="28"/>
          <w:szCs w:val="28"/>
        </w:rPr>
        <w:lastRenderedPageBreak/>
        <w:t>SQL-кодом – они передаются отдельно и автоматически экранируются драйвером PDO. Критически важные операции (вставка заявки и связанных языков, обновление профиля, удаление) обёрнуты в транзакции, что гарантирует целостность данных.</w:t>
      </w:r>
    </w:p>
    <w:p w14:paraId="7866E808" w14:textId="3313DD2E" w:rsid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18FA4A" wp14:editId="7DB84B7F">
            <wp:extent cx="5940425" cy="1977390"/>
            <wp:effectExtent l="0" t="0" r="3175" b="3810"/>
            <wp:docPr id="1469583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83112" name="Рисунок 14695831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79C0" w14:textId="4FD347A9" w:rsidR="005D70B8" w:rsidRP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. 6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Prepared statements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Pr="005D70B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4EA3E" w14:textId="77777777" w:rsidR="00EC5AFE" w:rsidRPr="005D70B8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3B43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3499BD2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SQL-инъекции невозможны. Приложение демонстрирует высокий уровень защиты базы данных.</w:t>
      </w:r>
    </w:p>
    <w:p w14:paraId="08FA3C5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A824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4. CSRF (Cross‑Site Request Forgery)</w:t>
      </w:r>
    </w:p>
    <w:p w14:paraId="79954E2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E46FB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299E6A6B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Реализован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5AFE">
        <w:rPr>
          <w:rFonts w:ascii="Times New Roman" w:hAnsi="Times New Roman" w:cs="Times New Roman"/>
          <w:sz w:val="28"/>
          <w:szCs w:val="28"/>
        </w:rPr>
        <w:t>паттерн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Double Submit Cookie. </w:t>
      </w:r>
      <w:r w:rsidRPr="00EC5AFE">
        <w:rPr>
          <w:rFonts w:ascii="Times New Roman" w:hAnsi="Times New Roman" w:cs="Times New Roman"/>
          <w:sz w:val="28"/>
          <w:szCs w:val="28"/>
        </w:rPr>
        <w:t xml:space="preserve">При каждом GET-запросе генерируется криптостойкий случайный токен, который сохраняется в сессионной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передаётся в скрытом поле формы. При POST-запросе токен из формы сравнивается с токеном из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помощью функции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CSRF-защита интегрирована во все формы: создание заявки, редактирование, вход в систему и административную панель.</w:t>
      </w:r>
    </w:p>
    <w:p w14:paraId="74290628" w14:textId="04D9FAC6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624F8" wp14:editId="6C67D559">
            <wp:extent cx="5940425" cy="857885"/>
            <wp:effectExtent l="0" t="0" r="3175" b="5715"/>
            <wp:docPr id="43585573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55733" name="Рисунок 4358557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C1C4" w14:textId="45AAA98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7. Генерация и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токена.</w:t>
      </w:r>
    </w:p>
    <w:p w14:paraId="28254251" w14:textId="619F4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A4D7EF" wp14:editId="46CE42B0">
            <wp:extent cx="5940425" cy="670560"/>
            <wp:effectExtent l="0" t="0" r="3175" b="2540"/>
            <wp:docPr id="20079674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7421" name="Рисунок 20079674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1E7E" w14:textId="6A239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8. Скрытое поле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A5F7752" w14:textId="41D75699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220844" wp14:editId="39934284">
            <wp:extent cx="2908300" cy="965200"/>
            <wp:effectExtent l="0" t="0" r="0" b="0"/>
            <wp:docPr id="52483693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36933" name="Рисунок 5248369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27E3" w14:textId="22A99227" w:rsidR="00404650" w:rsidRP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9.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 w:rsidRPr="004046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запросе.</w:t>
      </w:r>
    </w:p>
    <w:p w14:paraId="3D65417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E689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224E952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Атаки CSRF полностью предотвращены. Механизм защищает пользователей от несанкционированных действий.</w:t>
      </w:r>
    </w:p>
    <w:p w14:paraId="3BBD23E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839B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уязвимости</w:t>
      </w:r>
    </w:p>
    <w:p w14:paraId="566B6D5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F45A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</w:p>
    <w:p w14:paraId="662EF7D8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подключаемые файлы заданы статически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require_once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фиксированными путями. Динамическое подключение файлов на основе пользовательского ввода отсутствует. Локальное или удалённое включение файлов невозможно.</w:t>
      </w:r>
    </w:p>
    <w:p w14:paraId="07C7E8BD" w14:textId="172B672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105B4" wp14:editId="08322987">
            <wp:extent cx="4254500" cy="2197100"/>
            <wp:effectExtent l="0" t="0" r="0" b="0"/>
            <wp:docPr id="128408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80669" name="Рисунок 1284080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9176" w14:textId="2F1B0C16" w:rsidR="00404650" w:rsidRPr="00EC5AFE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10. Статическое подключение файлов.</w:t>
      </w:r>
    </w:p>
    <w:p w14:paraId="32E708E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4CCA2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Upload</w:t>
      </w:r>
      <w:proofErr w:type="spellEnd"/>
    </w:p>
    <w:p w14:paraId="70F3096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Функционал загрузки файлов не реализован ни в одной из форм. Пользователь может передавать только текстовые данные (имя, телефон,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, сообщение), которые проходят валидацию регулярными выражениями. Отсутствуют точки входа для атак через загрузку вредоносных файлов.</w:t>
      </w:r>
    </w:p>
    <w:p w14:paraId="36BCEE8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80578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79967E3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Уязвимости типов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не применимы к данному приложению по архитектурным причинам.</w:t>
      </w:r>
    </w:p>
    <w:p w14:paraId="1D74277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1A0DD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6. Дополнительные положительные аспекты</w:t>
      </w:r>
    </w:p>
    <w:p w14:paraId="5E90D6C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7D0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Аутентификация через JWT реализована вручную с помощью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hash_hmac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('sha256') без сторонних библиотек. Токены имеют ограниченный срок жизни (24 часа) и подписываются секретным ключом из переменной окружения, что обеспечивает надёжную идентификацию пользователей.</w:t>
      </w:r>
    </w:p>
    <w:p w14:paraId="034985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REST API поддерживает все необходимые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(создание заявки, вход, получение профиля, обновление). API корректно обрабатывает CORS и методы GET, POST, PUT, OPTIONS. Ответы содержат понятные HTTP-статусы и структурированный JSON.</w:t>
      </w:r>
    </w:p>
    <w:p w14:paraId="36883D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Конфигурация через переменные окружения исключает попадание секретов в репозиторий и упрощает развёртывание в разных средах.</w:t>
      </w:r>
    </w:p>
    <w:p w14:paraId="23AC9CB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Чистая структура кода: логика разделена на небольшие специализированные файлы (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auth.php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validation.php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db_functions.php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облегчает поддержку, тестирование и развитие.</w:t>
      </w:r>
    </w:p>
    <w:p w14:paraId="3004E5F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Простота развёртывания: требуется только веб-сервер с PHP и MySQL, без дополнительных фреймворков. Переменные окружения и заголовки авторизации настраиваются через .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</w:t>
      </w:r>
    </w:p>
    <w:p w14:paraId="46F6BAC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Заключение</w:t>
      </w:r>
    </w:p>
    <w:p w14:paraId="0269194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D08FD" w14:textId="14FC55C0" w:rsidR="00972274" w:rsidRPr="00972274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Проведённый аудит подтверждает, что веб-приложение защищено от основных классов уязвимостей: XSS, SQL‑инъекций, CSRF,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 Реализованные механизмы безопасности соответствуют лучшим практикам.</w:t>
      </w:r>
    </w:p>
    <w:sectPr w:rsidR="00972274" w:rsidRPr="009722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274"/>
    <w:rsid w:val="000957E5"/>
    <w:rsid w:val="001A23DC"/>
    <w:rsid w:val="00404650"/>
    <w:rsid w:val="00453F0D"/>
    <w:rsid w:val="005D70B8"/>
    <w:rsid w:val="00972274"/>
    <w:rsid w:val="009D25F3"/>
    <w:rsid w:val="00BB30B1"/>
    <w:rsid w:val="00BE1F9B"/>
    <w:rsid w:val="00C4530D"/>
    <w:rsid w:val="00C83F77"/>
    <w:rsid w:val="00EC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3F5E7D"/>
  <w15:chartTrackingRefBased/>
  <w15:docId w15:val="{AEECBD98-C9F8-774F-BAF7-1C8EA6EA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2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2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2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2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2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2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2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2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2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2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22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722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722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722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722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722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2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2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2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2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2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22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722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22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2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22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72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691</Words>
  <Characters>3943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Соловьев</dc:creator>
  <cp:keywords/>
  <dc:description/>
  <cp:lastModifiedBy>Дмитрий Соловьев</cp:lastModifiedBy>
  <cp:revision>6</cp:revision>
  <dcterms:created xsi:type="dcterms:W3CDTF">2026-05-22T15:58:00Z</dcterms:created>
  <dcterms:modified xsi:type="dcterms:W3CDTF">2026-05-25T09:25:00Z</dcterms:modified>
</cp:coreProperties>
</file>