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FD13B" w14:textId="2CAFB5AE" w:rsidR="00972274" w:rsidRPr="00EC5AFE" w:rsidRDefault="00972274" w:rsidP="0097227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Аудит</w:t>
      </w:r>
      <w:r w:rsidRPr="00EC5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безопасности</w:t>
      </w:r>
    </w:p>
    <w:p w14:paraId="406C25F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  <w:lang w:val="en-US"/>
        </w:rPr>
        <w:t>1. XSS (Cross‑Site Scripting)</w:t>
      </w:r>
    </w:p>
    <w:p w14:paraId="0FF99D0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09A14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6A7E1B07" w14:textId="77777777" w:rsidR="00EC5AFE" w:rsidRPr="00BB30B1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При выводе любых пользовательских данных (поля форм, сообщения об ошибках, значения из базы данных) используется функция </w:t>
      </w:r>
      <w:proofErr w:type="spellStart"/>
      <w:proofErr w:type="gramStart"/>
      <w:r w:rsidRPr="00EC5AFE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Благодаря этому все специальные HTML-символы преобразуются в безопасные сущности. Вредоносные скрипты, введённые пользователем, отображаются как обычный текст и не могут быть выполнены в браузере.</w:t>
      </w:r>
    </w:p>
    <w:p w14:paraId="58A6B2EA" w14:textId="04F5E7D2" w:rsidR="00BB30B1" w:rsidRP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CB0BF9" wp14:editId="44519B94">
            <wp:extent cx="5940425" cy="695325"/>
            <wp:effectExtent l="0" t="0" r="3175" b="3175"/>
            <wp:docPr id="1920287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87912" name="Рисунок 19202879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D8C1" w14:textId="5B53D711" w:rsidR="00EC5AFE" w:rsidRPr="005D70B8" w:rsidRDefault="00BB30B1" w:rsidP="00BB30B1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 </w:t>
      </w:r>
      <w:proofErr w:type="spellStart"/>
      <w:proofErr w:type="gramStart"/>
      <w:r w:rsidR="005D70B8">
        <w:rPr>
          <w:rFonts w:ascii="Times New Roman" w:hAnsi="Times New Roman" w:cs="Times New Roman"/>
          <w:sz w:val="28"/>
          <w:szCs w:val="28"/>
          <w:lang w:val="en-US"/>
        </w:rPr>
        <w:t>Htmlspecialchars</w:t>
      </w:r>
      <w:proofErr w:type="spellEnd"/>
      <w:r w:rsidR="005D70B8" w:rsidRPr="00BE1F9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5D70B8" w:rsidRPr="00BE1F9B">
        <w:rPr>
          <w:rFonts w:ascii="Times New Roman" w:hAnsi="Times New Roman" w:cs="Times New Roman"/>
          <w:sz w:val="28"/>
          <w:szCs w:val="28"/>
        </w:rPr>
        <w:t>).</w:t>
      </w:r>
    </w:p>
    <w:p w14:paraId="608B053B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50548D3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Уязвимости XSS отсутствуют. Защита реализована повсеместно и соответствует современным стандартам безопасности.</w:t>
      </w:r>
    </w:p>
    <w:p w14:paraId="56BA4D3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1602B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2. Information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Disclosure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(Утечка информации)</w:t>
      </w:r>
    </w:p>
    <w:p w14:paraId="3543310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BD5F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5A0C666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C273F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технические ошибки (исключения PDO, ошибки валидации, сбои в работе с БД) записываются в серверный лог через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error_</w:t>
      </w:r>
      <w:proofErr w:type="gramStart"/>
      <w:r w:rsidRPr="00EC5AFE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Пользователь получает только общее сообщение без деталей.</w:t>
      </w:r>
    </w:p>
    <w:p w14:paraId="46E8653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Учётные данные для подключения к БД и секретный ключ JWT хранятся в переменных окружения (</w:t>
      </w:r>
      <w:proofErr w:type="spellStart"/>
      <w:proofErr w:type="gramStart"/>
      <w:r w:rsidRPr="00EC5AFE">
        <w:rPr>
          <w:rFonts w:ascii="Times New Roman" w:hAnsi="Times New Roman" w:cs="Times New Roman"/>
          <w:sz w:val="28"/>
          <w:szCs w:val="28"/>
        </w:rPr>
        <w:t>getenv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)) и отсутствуют в исходном коде.</w:t>
      </w:r>
    </w:p>
    <w:p w14:paraId="5C7F9A36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отсутствуют значения по умолчанию – приложение требует явного задания всех переменных окружения (аналогично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jwt.php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). Это исключает риск использования дефолтных учётных данных на сервере.</w:t>
      </w:r>
    </w:p>
    <w:p w14:paraId="324F6B25" w14:textId="77777777" w:rsidR="00BB30B1" w:rsidRDefault="00BB30B1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DC32CE" w14:textId="77777777" w:rsidR="00BB30B1" w:rsidRDefault="00BB30B1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099C58" w14:textId="4D342CF2" w:rsid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5AD26F0" wp14:editId="43290F2A">
            <wp:extent cx="5016500" cy="1206500"/>
            <wp:effectExtent l="0" t="0" r="0" b="0"/>
            <wp:docPr id="5321184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18493" name="Рисунок 5321184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4435" w14:textId="3A6E9180" w:rsidR="00BB30B1" w:rsidRPr="00BB30B1" w:rsidRDefault="00BB30B1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2. Обработка ошибок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бд</w:t>
      </w:r>
      <w:proofErr w:type="spellEnd"/>
      <w:r w:rsidR="005D70B8">
        <w:rPr>
          <w:rFonts w:ascii="Times New Roman" w:hAnsi="Times New Roman" w:cs="Times New Roman"/>
          <w:sz w:val="28"/>
          <w:szCs w:val="28"/>
        </w:rPr>
        <w:t>.</w:t>
      </w:r>
    </w:p>
    <w:p w14:paraId="07370D36" w14:textId="75C02709" w:rsidR="00BB30B1" w:rsidRPr="00BE1F9B" w:rsidRDefault="00BB30B1" w:rsidP="00BB30B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DD3E9B" wp14:editId="7B8564CE">
            <wp:extent cx="5626100" cy="990600"/>
            <wp:effectExtent l="0" t="0" r="0" b="0"/>
            <wp:docPr id="16912067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06744" name="Рисунок 1691206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CD4A" w14:textId="07A39933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3. Запись в лог.</w:t>
      </w:r>
    </w:p>
    <w:p w14:paraId="677B536B" w14:textId="363E45F5" w:rsidR="005D70B8" w:rsidRDefault="00B20069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0E9389" wp14:editId="5E6D1659">
            <wp:extent cx="4305300" cy="990600"/>
            <wp:effectExtent l="0" t="0" r="0" b="0"/>
            <wp:docPr id="1610451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1176" name="Рисунок 161045117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501AC" w14:textId="3096198F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4. Переменные окружения.</w:t>
      </w:r>
    </w:p>
    <w:p w14:paraId="26D14D16" w14:textId="1889AAD3" w:rsid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6B2968" wp14:editId="4B8030BB">
            <wp:extent cx="5245100" cy="1206500"/>
            <wp:effectExtent l="0" t="0" r="0" b="0"/>
            <wp:docPr id="18656930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93018" name="Рисунок 18656930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7F16F" w14:textId="47C3BDEA" w:rsidR="005D70B8" w:rsidRPr="005D70B8" w:rsidRDefault="005D70B8" w:rsidP="00BB30B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5. Наличие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5D70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secret</w:t>
      </w:r>
      <w:r w:rsidRPr="00BE1F9B">
        <w:rPr>
          <w:rFonts w:ascii="Times New Roman" w:hAnsi="Times New Roman" w:cs="Times New Roman"/>
          <w:sz w:val="28"/>
          <w:szCs w:val="28"/>
        </w:rPr>
        <w:t>.</w:t>
      </w:r>
    </w:p>
    <w:p w14:paraId="264C026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4D04FBC4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Риск утечки внутренней информации (структура БД, версии библиотек, пути к файлам) полностью исключён. Конфиденциальные данные защищены.</w:t>
      </w:r>
    </w:p>
    <w:p w14:paraId="533B599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E878A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3. SQL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Injection</w:t>
      </w:r>
      <w:proofErr w:type="spellEnd"/>
    </w:p>
    <w:p w14:paraId="3F68879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2764AF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0A4E4E77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запросы к базе данных строятся исключительно через подготовленные выражения (PDO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prepared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statements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) с использованием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плейсхолдеров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(: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name</w:t>
      </w:r>
      <w:proofErr w:type="spellEnd"/>
      <w:proofErr w:type="gramStart"/>
      <w:r w:rsidRPr="00EC5AFE">
        <w:rPr>
          <w:rFonts w:ascii="Times New Roman" w:hAnsi="Times New Roman" w:cs="Times New Roman"/>
          <w:sz w:val="28"/>
          <w:szCs w:val="28"/>
        </w:rPr>
        <w:t>, ?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 xml:space="preserve">). Данные пользователя никогда не конкатенируются с </w:t>
      </w:r>
      <w:r w:rsidRPr="00EC5AFE">
        <w:rPr>
          <w:rFonts w:ascii="Times New Roman" w:hAnsi="Times New Roman" w:cs="Times New Roman"/>
          <w:sz w:val="28"/>
          <w:szCs w:val="28"/>
        </w:rPr>
        <w:lastRenderedPageBreak/>
        <w:t>SQL-кодом – они передаются отдельно и автоматически экранируются драйвером PDO. Критически важные операции (вставка заявки и связанных языков, обновление профиля, удаление) обёрнуты в транзакции, что гарантирует целостность данных.</w:t>
      </w:r>
    </w:p>
    <w:p w14:paraId="7866E808" w14:textId="3313DD2E" w:rsidR="005D70B8" w:rsidRDefault="005D70B8" w:rsidP="005D70B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18FA4A" wp14:editId="7DB84B7F">
            <wp:extent cx="5940425" cy="1977390"/>
            <wp:effectExtent l="0" t="0" r="3175" b="3810"/>
            <wp:docPr id="1469583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83112" name="Рисунок 14695831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79C0" w14:textId="4FD347A9" w:rsidR="005D70B8" w:rsidRPr="005D70B8" w:rsidRDefault="005D70B8" w:rsidP="005D70B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5D70B8">
        <w:rPr>
          <w:rFonts w:ascii="Times New Roman" w:hAnsi="Times New Roman" w:cs="Times New Roman"/>
          <w:sz w:val="28"/>
          <w:szCs w:val="28"/>
          <w:lang w:val="en-US"/>
        </w:rPr>
        <w:t xml:space="preserve">. 6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Prepared statements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D70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плейсхолдеры</w:t>
      </w:r>
      <w:proofErr w:type="spellEnd"/>
      <w:r w:rsidRPr="005D70B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4EA3E" w14:textId="77777777" w:rsidR="00EC5AFE" w:rsidRPr="005D70B8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3B438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3499BD26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SQL-инъекции невозможны. Приложение демонстрирует высокий уровень защиты базы данных.</w:t>
      </w:r>
    </w:p>
    <w:p w14:paraId="08FA3C5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EA824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AFE">
        <w:rPr>
          <w:rFonts w:ascii="Times New Roman" w:hAnsi="Times New Roman" w:cs="Times New Roman"/>
          <w:sz w:val="28"/>
          <w:szCs w:val="28"/>
          <w:lang w:val="en-US"/>
        </w:rPr>
        <w:t>4. CSRF (Cross‑Site Request Forgery)</w:t>
      </w:r>
    </w:p>
    <w:p w14:paraId="79954E2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E46FB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Механизм защиты</w:t>
      </w:r>
    </w:p>
    <w:p w14:paraId="299E6A6B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Реализован</w:t>
      </w:r>
      <w:r w:rsidRPr="00BB30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5AFE">
        <w:rPr>
          <w:rFonts w:ascii="Times New Roman" w:hAnsi="Times New Roman" w:cs="Times New Roman"/>
          <w:sz w:val="28"/>
          <w:szCs w:val="28"/>
        </w:rPr>
        <w:t>паттерн</w:t>
      </w:r>
      <w:r w:rsidRPr="00BB30B1">
        <w:rPr>
          <w:rFonts w:ascii="Times New Roman" w:hAnsi="Times New Roman" w:cs="Times New Roman"/>
          <w:sz w:val="28"/>
          <w:szCs w:val="28"/>
          <w:lang w:val="en-US"/>
        </w:rPr>
        <w:t xml:space="preserve"> Double Submit Cookie. </w:t>
      </w:r>
      <w:r w:rsidRPr="00EC5AFE">
        <w:rPr>
          <w:rFonts w:ascii="Times New Roman" w:hAnsi="Times New Roman" w:cs="Times New Roman"/>
          <w:sz w:val="28"/>
          <w:szCs w:val="28"/>
        </w:rPr>
        <w:t xml:space="preserve">При каждом GET-запросе генерируется криптостойкий случайный токен, который сохраняется в сессионной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передаётся в скрытом поле формы. При POST-запросе токен из формы сравнивается с токеном из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с помощью функции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hash_</w:t>
      </w:r>
      <w:proofErr w:type="gramStart"/>
      <w:r w:rsidRPr="00EC5AFE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5AFE">
        <w:rPr>
          <w:rFonts w:ascii="Times New Roman" w:hAnsi="Times New Roman" w:cs="Times New Roman"/>
          <w:sz w:val="28"/>
          <w:szCs w:val="28"/>
        </w:rPr>
        <w:t>). CSRF-защита интегрирована во все формы: создание заявки, редактирование, вход в систему и административную панель.</w:t>
      </w:r>
    </w:p>
    <w:p w14:paraId="74290628" w14:textId="04D9FAC6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7624F8" wp14:editId="6C67D559">
            <wp:extent cx="5940425" cy="857885"/>
            <wp:effectExtent l="0" t="0" r="3175" b="5715"/>
            <wp:docPr id="43585573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55733" name="Рисунок 4358557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C1C4" w14:textId="45AAA987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7. Генерация и проверка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токена.</w:t>
      </w:r>
    </w:p>
    <w:p w14:paraId="28254251" w14:textId="619F4EF4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A4D7EF" wp14:editId="46CE42B0">
            <wp:extent cx="5940425" cy="670560"/>
            <wp:effectExtent l="0" t="0" r="3175" b="2540"/>
            <wp:docPr id="20079674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67421" name="Рисунок 20079674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1E7E" w14:textId="6A239EF4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8. Скрытое поле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A5F7752" w14:textId="41D75699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220844" wp14:editId="39934284">
            <wp:extent cx="2908300" cy="965200"/>
            <wp:effectExtent l="0" t="0" r="0" b="0"/>
            <wp:docPr id="52483693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836933" name="Рисунок 5248369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27E3" w14:textId="22A99227" w:rsidR="00404650" w:rsidRP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9. Проверка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proofErr w:type="spellEnd"/>
      <w:r w:rsidRPr="004046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запросе.</w:t>
      </w:r>
    </w:p>
    <w:p w14:paraId="3D65417F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8E689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224E952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Атаки CSRF полностью предотвращены. Механизм защищает пользователей от несанкционированных действий.</w:t>
      </w:r>
    </w:p>
    <w:p w14:paraId="3BBD23E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839B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уязвимости</w:t>
      </w:r>
    </w:p>
    <w:p w14:paraId="566B6D5C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4F45A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</w:p>
    <w:p w14:paraId="662EF7D8" w14:textId="77777777" w:rsid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Все подключаемые файлы заданы статически через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require_once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с фиксированными путями. Динамическое подключение файлов на основе пользовательского ввода отсутствует. Локальное или удалённое включение файлов невозможно.</w:t>
      </w:r>
    </w:p>
    <w:p w14:paraId="07C7E8BD" w14:textId="172B6727" w:rsidR="00404650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2105B4" wp14:editId="08322987">
            <wp:extent cx="4254500" cy="2197100"/>
            <wp:effectExtent l="0" t="0" r="0" b="0"/>
            <wp:docPr id="12840806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80669" name="Рисунок 12840806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9176" w14:textId="2F1B0C16" w:rsidR="00404650" w:rsidRPr="00EC5AFE" w:rsidRDefault="00404650" w:rsidP="004046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10. Статическое подключение файлов.</w:t>
      </w:r>
    </w:p>
    <w:p w14:paraId="32E708E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4CCA2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5AFE">
        <w:rPr>
          <w:rFonts w:ascii="Times New Roman" w:hAnsi="Times New Roman" w:cs="Times New Roman"/>
          <w:sz w:val="28"/>
          <w:szCs w:val="28"/>
        </w:rPr>
        <w:lastRenderedPageBreak/>
        <w:t>Upload</w:t>
      </w:r>
      <w:proofErr w:type="spellEnd"/>
    </w:p>
    <w:p w14:paraId="70F30969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Функционал загрузки файлов не реализован ни в одной из форм. Пользователь может передавать только текстовые данные (имя, телефон,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, сообщение), которые проходят валидацию регулярными выражениями. Отсутствуют точки входа для атак через загрузку вредоносных файлов.</w:t>
      </w:r>
    </w:p>
    <w:p w14:paraId="36BCEE8A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180578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Результат</w:t>
      </w:r>
    </w:p>
    <w:p w14:paraId="79967E31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Уязвимости типов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не применимы к данному приложению по архитектурным причинам.</w:t>
      </w:r>
    </w:p>
    <w:p w14:paraId="1D74277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1A0DD2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6. Дополнительные положительные аспекты</w:t>
      </w:r>
    </w:p>
    <w:p w14:paraId="5E90D6C0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B7D0E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Аутентификация через JWT реализована вручную с помощью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hash_hmac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('sha256') без сторонних библиотек. Токены имеют ограниченный срок жизни (24 часа) и подписываются секретным ключом из переменной окружения, что обеспечивает надёжную идентификацию пользователей.</w:t>
      </w:r>
    </w:p>
    <w:p w14:paraId="0349853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REST API поддерживает все необходимые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(создание заявки, вход, получение профиля, обновление). API корректно обрабатывает CORS и методы GET, POST, PUT, OPTIONS. Ответы содержат понятные HTTP-статусы и структурированный JSON.</w:t>
      </w:r>
    </w:p>
    <w:p w14:paraId="36883D83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Конфигурация через переменные окружения исключает попадание секретов в репозиторий и упрощает развёртывание в разных средах.</w:t>
      </w:r>
    </w:p>
    <w:p w14:paraId="23AC9CB7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Чистая структура кода: логика разделена на небольшие специализированные файлы (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auth.php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jwt.php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validation.php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db_functions.php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). Это облегчает поддержку, тестирование и развитие.</w:t>
      </w:r>
    </w:p>
    <w:p w14:paraId="3004E5F5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Простота развёртывания: требуется только веб-сервер с PHP и MySQL, без дополнительных фреймворков. Переменные окружения и заголовки авторизации настраиваются через .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htaccess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.</w:t>
      </w:r>
    </w:p>
    <w:p w14:paraId="46F6BAC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>Заключение</w:t>
      </w:r>
    </w:p>
    <w:p w14:paraId="0269194D" w14:textId="77777777" w:rsidR="00EC5AFE" w:rsidRPr="00EC5AFE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BD08FD" w14:textId="14FC55C0" w:rsidR="00972274" w:rsidRPr="00972274" w:rsidRDefault="00EC5AFE" w:rsidP="00EC5AF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AFE">
        <w:rPr>
          <w:rFonts w:ascii="Times New Roman" w:hAnsi="Times New Roman" w:cs="Times New Roman"/>
          <w:sz w:val="28"/>
          <w:szCs w:val="28"/>
        </w:rPr>
        <w:t xml:space="preserve">Проведённый аудит подтверждает, что веб-приложение защищено от основных классов уязвимостей: XSS, SQL‑инъекций, CSRF, Information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lastRenderedPageBreak/>
        <w:t>Disclosure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5AFE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EC5AFE">
        <w:rPr>
          <w:rFonts w:ascii="Times New Roman" w:hAnsi="Times New Roman" w:cs="Times New Roman"/>
          <w:sz w:val="28"/>
          <w:szCs w:val="28"/>
        </w:rPr>
        <w:t>. Реализованные механизмы безопасности соответствуют лучшим практикам.</w:t>
      </w:r>
    </w:p>
    <w:sectPr w:rsidR="00972274" w:rsidRPr="009722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274"/>
    <w:rsid w:val="0008032A"/>
    <w:rsid w:val="000957E5"/>
    <w:rsid w:val="001A23DC"/>
    <w:rsid w:val="00404650"/>
    <w:rsid w:val="00453F0D"/>
    <w:rsid w:val="005D70B8"/>
    <w:rsid w:val="00972274"/>
    <w:rsid w:val="009D25F3"/>
    <w:rsid w:val="00B20069"/>
    <w:rsid w:val="00BB30B1"/>
    <w:rsid w:val="00BE1F9B"/>
    <w:rsid w:val="00C4530D"/>
    <w:rsid w:val="00C83F77"/>
    <w:rsid w:val="00EC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3F5E7D"/>
  <w15:chartTrackingRefBased/>
  <w15:docId w15:val="{AEECBD98-C9F8-774F-BAF7-1C8EA6EA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2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72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2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2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2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2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2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2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2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2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72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2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22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722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722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722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722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722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72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2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2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2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2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22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722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22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2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22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722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691</Words>
  <Characters>3943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Соловьев</dc:creator>
  <cp:keywords/>
  <dc:description/>
  <cp:lastModifiedBy>Дмитрий Соловьев</cp:lastModifiedBy>
  <cp:revision>7</cp:revision>
  <dcterms:created xsi:type="dcterms:W3CDTF">2026-05-22T15:58:00Z</dcterms:created>
  <dcterms:modified xsi:type="dcterms:W3CDTF">2026-05-28T21:10:00Z</dcterms:modified>
</cp:coreProperties>
</file>