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F93" w:rsidRDefault="00DB6F93" w:rsidP="00DB6F93">
      <w:pPr>
        <w:spacing w:after="100" w:line="305" w:lineRule="auto"/>
        <w:ind w:left="10" w:hanging="10"/>
        <w:jc w:val="center"/>
        <w:rPr>
          <w:sz w:val="24"/>
          <w:szCs w:val="24"/>
        </w:rPr>
      </w:pPr>
      <w:r>
        <w:rPr>
          <w:rFonts w:ascii="Times New Roman" w:eastAsia="Times New Roman" w:hAnsi="Times New Roman" w:cs="Times New Roman"/>
          <w:sz w:val="24"/>
          <w:szCs w:val="24"/>
        </w:rPr>
        <w:t xml:space="preserve">МИНИСТЕРСТВО НАУКИ И ВЫСШЕГО ОБРАЗОВАНИЯ РОССИЙСКОЙ ФЕДЕРАЦИИ </w:t>
      </w:r>
    </w:p>
    <w:p w:rsidR="00DB6F93" w:rsidRDefault="00DB6F93" w:rsidP="00DB6F93">
      <w:pPr>
        <w:spacing w:after="211" w:line="305" w:lineRule="auto"/>
        <w:ind w:left="286" w:right="210" w:hanging="10"/>
        <w:jc w:val="center"/>
        <w:rPr>
          <w:sz w:val="24"/>
          <w:szCs w:val="24"/>
        </w:rPr>
      </w:pPr>
      <w:r>
        <w:rPr>
          <w:rFonts w:ascii="Times New Roman" w:eastAsia="Times New Roman" w:hAnsi="Times New Roman" w:cs="Times New Roman"/>
          <w:sz w:val="24"/>
          <w:szCs w:val="24"/>
        </w:rPr>
        <w:t xml:space="preserve">федеральное государственное автономное образовательное учреждение высшего образования </w:t>
      </w:r>
    </w:p>
    <w:p w:rsidR="00DB6F93" w:rsidRDefault="00DB6F93" w:rsidP="00DB6F93">
      <w:pPr>
        <w:spacing w:after="154" w:line="305" w:lineRule="auto"/>
        <w:ind w:left="286" w:right="276" w:hanging="10"/>
        <w:jc w:val="center"/>
        <w:rPr>
          <w:sz w:val="24"/>
          <w:szCs w:val="24"/>
        </w:rPr>
      </w:pPr>
      <w:r>
        <w:rPr>
          <w:rFonts w:ascii="Times New Roman" w:eastAsia="Times New Roman" w:hAnsi="Times New Roman" w:cs="Times New Roman"/>
          <w:sz w:val="24"/>
          <w:szCs w:val="24"/>
        </w:rPr>
        <w:t xml:space="preserve">«САНКТ-ПЕТЕРБУРГСКИЙ ГОСУДАРСТВЕННЫЙ УНИВЕРСИТЕТ АЭРОКОСМИЧЕСКОГО ПРИБОРОСТРОЕНИЯ» </w:t>
      </w:r>
    </w:p>
    <w:p w:rsidR="00DB6F93" w:rsidRDefault="00DB6F93" w:rsidP="00DB6F93">
      <w:pPr>
        <w:pStyle w:val="Standard"/>
        <w:widowControl w:val="0"/>
        <w:spacing w:before="480"/>
        <w:jc w:val="center"/>
      </w:pPr>
      <w:r>
        <w:t>КАФЕДРА № 34</w:t>
      </w:r>
    </w:p>
    <w:p w:rsidR="00DB6F93" w:rsidRDefault="00DB6F93" w:rsidP="00DB6F93">
      <w:pPr>
        <w:pStyle w:val="Standard"/>
        <w:widowControl w:val="0"/>
        <w:spacing w:before="1200"/>
      </w:pPr>
      <w:r>
        <w:t xml:space="preserve">ОТЧЕТ </w:t>
      </w:r>
      <w:r>
        <w:br/>
        <w:t>ЗАЩИЩЕН С ОЦЕНКОЙ</w:t>
      </w:r>
    </w:p>
    <w:p w:rsidR="00DB6F93" w:rsidRDefault="00DB6F93" w:rsidP="00DB6F93">
      <w:pPr>
        <w:pStyle w:val="Standard"/>
        <w:widowControl w:val="0"/>
        <w:spacing w:before="120" w:line="360" w:lineRule="auto"/>
      </w:pPr>
      <w:r>
        <w:t>ПРЕПОДАВАТЕЛЬ</w:t>
      </w:r>
    </w:p>
    <w:tbl>
      <w:tblPr>
        <w:tblW w:w="9639" w:type="dxa"/>
        <w:tblInd w:w="1" w:type="dxa"/>
        <w:tblLayout w:type="fixed"/>
        <w:tblCellMar>
          <w:left w:w="10" w:type="dxa"/>
          <w:right w:w="10" w:type="dxa"/>
        </w:tblCellMar>
        <w:tblLook w:val="04A0" w:firstRow="1" w:lastRow="0" w:firstColumn="1" w:lastColumn="0" w:noHBand="0" w:noVBand="1"/>
      </w:tblPr>
      <w:tblGrid>
        <w:gridCol w:w="3242"/>
        <w:gridCol w:w="283"/>
        <w:gridCol w:w="2821"/>
        <w:gridCol w:w="276"/>
        <w:gridCol w:w="3017"/>
      </w:tblGrid>
      <w:tr w:rsidR="00DB6F93" w:rsidTr="00513A4A">
        <w:tc>
          <w:tcPr>
            <w:tcW w:w="3242" w:type="dxa"/>
            <w:tcBorders>
              <w:bottom w:val="single" w:sz="4" w:space="0" w:color="00000A"/>
            </w:tcBorders>
            <w:tcMar>
              <w:top w:w="0" w:type="dxa"/>
              <w:left w:w="108" w:type="dxa"/>
              <w:bottom w:w="0" w:type="dxa"/>
              <w:right w:w="108" w:type="dxa"/>
            </w:tcMar>
            <w:vAlign w:val="center"/>
          </w:tcPr>
          <w:p w:rsidR="00DB6F93" w:rsidRDefault="00DB6F93" w:rsidP="00513A4A">
            <w:pPr>
              <w:pStyle w:val="Standard"/>
              <w:widowControl w:val="0"/>
              <w:jc w:val="center"/>
            </w:pPr>
            <w:r>
              <w:t>доцент, к.э.н.</w:t>
            </w:r>
          </w:p>
        </w:tc>
        <w:tc>
          <w:tcPr>
            <w:tcW w:w="283" w:type="dxa"/>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2821" w:type="dxa"/>
            <w:tcBorders>
              <w:bottom w:val="single" w:sz="4" w:space="0" w:color="00000A"/>
            </w:tcBorders>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276" w:type="dxa"/>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3017" w:type="dxa"/>
            <w:tcBorders>
              <w:bottom w:val="single" w:sz="4" w:space="0" w:color="00000A"/>
            </w:tcBorders>
            <w:tcMar>
              <w:top w:w="0" w:type="dxa"/>
              <w:left w:w="108" w:type="dxa"/>
              <w:bottom w:w="0" w:type="dxa"/>
              <w:right w:w="108" w:type="dxa"/>
            </w:tcMar>
            <w:vAlign w:val="center"/>
          </w:tcPr>
          <w:p w:rsidR="00DB6F93" w:rsidRDefault="00DB6F93" w:rsidP="00513A4A">
            <w:pPr>
              <w:pStyle w:val="Standard"/>
              <w:widowControl w:val="0"/>
              <w:spacing w:before="120"/>
              <w:jc w:val="center"/>
            </w:pPr>
            <w:r>
              <w:t>Т.Н. Елина</w:t>
            </w:r>
          </w:p>
        </w:tc>
      </w:tr>
      <w:tr w:rsidR="00DB6F93" w:rsidTr="00513A4A">
        <w:tc>
          <w:tcPr>
            <w:tcW w:w="3242" w:type="dxa"/>
            <w:tcMar>
              <w:top w:w="0" w:type="dxa"/>
              <w:left w:w="108" w:type="dxa"/>
              <w:bottom w:w="0" w:type="dxa"/>
              <w:right w:w="108" w:type="dxa"/>
            </w:tcMar>
            <w:vAlign w:val="center"/>
          </w:tcPr>
          <w:p w:rsidR="00DB6F93" w:rsidRDefault="00DB6F93" w:rsidP="00513A4A">
            <w:pPr>
              <w:pStyle w:val="Standard"/>
              <w:widowControl w:val="0"/>
              <w:spacing w:line="180" w:lineRule="exact"/>
              <w:jc w:val="center"/>
            </w:pPr>
            <w:r>
              <w:rPr>
                <w:sz w:val="20"/>
                <w:szCs w:val="20"/>
              </w:rPr>
              <w:t>должность, уч. степень, звание</w:t>
            </w:r>
          </w:p>
        </w:tc>
        <w:tc>
          <w:tcPr>
            <w:tcW w:w="283" w:type="dxa"/>
            <w:tcMar>
              <w:top w:w="0" w:type="dxa"/>
              <w:left w:w="108" w:type="dxa"/>
              <w:bottom w:w="0" w:type="dxa"/>
              <w:right w:w="108" w:type="dxa"/>
            </w:tcMar>
            <w:vAlign w:val="center"/>
          </w:tcPr>
          <w:p w:rsidR="00DB6F93" w:rsidRDefault="00DB6F93" w:rsidP="00513A4A">
            <w:pPr>
              <w:pStyle w:val="Standard"/>
              <w:widowControl w:val="0"/>
              <w:spacing w:line="180" w:lineRule="exact"/>
            </w:pPr>
          </w:p>
        </w:tc>
        <w:tc>
          <w:tcPr>
            <w:tcW w:w="2821" w:type="dxa"/>
            <w:tcMar>
              <w:top w:w="0" w:type="dxa"/>
              <w:left w:w="108" w:type="dxa"/>
              <w:bottom w:w="0" w:type="dxa"/>
              <w:right w:w="108" w:type="dxa"/>
            </w:tcMar>
            <w:vAlign w:val="center"/>
          </w:tcPr>
          <w:p w:rsidR="00DB6F93" w:rsidRDefault="00DB6F93" w:rsidP="00513A4A">
            <w:pPr>
              <w:pStyle w:val="Standard"/>
              <w:widowControl w:val="0"/>
              <w:spacing w:line="180" w:lineRule="exact"/>
              <w:jc w:val="center"/>
            </w:pPr>
            <w:r>
              <w:rPr>
                <w:sz w:val="20"/>
                <w:szCs w:val="20"/>
              </w:rPr>
              <w:t>подпись, дата</w:t>
            </w:r>
          </w:p>
        </w:tc>
        <w:tc>
          <w:tcPr>
            <w:tcW w:w="276" w:type="dxa"/>
            <w:tcMar>
              <w:top w:w="0" w:type="dxa"/>
              <w:left w:w="108" w:type="dxa"/>
              <w:bottom w:w="0" w:type="dxa"/>
              <w:right w:w="108" w:type="dxa"/>
            </w:tcMar>
            <w:vAlign w:val="center"/>
          </w:tcPr>
          <w:p w:rsidR="00DB6F93" w:rsidRDefault="00DB6F93" w:rsidP="00513A4A">
            <w:pPr>
              <w:pStyle w:val="Standard"/>
              <w:widowControl w:val="0"/>
              <w:spacing w:line="180" w:lineRule="exact"/>
            </w:pPr>
          </w:p>
        </w:tc>
        <w:tc>
          <w:tcPr>
            <w:tcW w:w="3017" w:type="dxa"/>
            <w:tcMar>
              <w:top w:w="0" w:type="dxa"/>
              <w:left w:w="108" w:type="dxa"/>
              <w:bottom w:w="0" w:type="dxa"/>
              <w:right w:w="108" w:type="dxa"/>
            </w:tcMar>
            <w:vAlign w:val="center"/>
          </w:tcPr>
          <w:p w:rsidR="00DB6F93" w:rsidRDefault="00DB6F93" w:rsidP="00513A4A">
            <w:pPr>
              <w:pStyle w:val="Standard"/>
              <w:widowControl w:val="0"/>
              <w:spacing w:line="180" w:lineRule="exact"/>
              <w:jc w:val="center"/>
            </w:pPr>
            <w:r>
              <w:rPr>
                <w:sz w:val="20"/>
                <w:szCs w:val="20"/>
              </w:rPr>
              <w:t>инициалы, фамилия</w:t>
            </w:r>
          </w:p>
        </w:tc>
      </w:tr>
      <w:tr w:rsidR="00DB6F93" w:rsidTr="00513A4A">
        <w:tc>
          <w:tcPr>
            <w:tcW w:w="9639" w:type="dxa"/>
            <w:gridSpan w:val="5"/>
            <w:tcMar>
              <w:top w:w="0" w:type="dxa"/>
              <w:left w:w="108" w:type="dxa"/>
              <w:bottom w:w="0" w:type="dxa"/>
              <w:right w:w="108" w:type="dxa"/>
            </w:tcMar>
          </w:tcPr>
          <w:p w:rsidR="00DB6F93" w:rsidRDefault="00DB6F93" w:rsidP="00513A4A">
            <w:pPr>
              <w:pStyle w:val="Textbody"/>
              <w:spacing w:before="960"/>
              <w:rPr>
                <w:sz w:val="24"/>
                <w:szCs w:val="24"/>
              </w:rPr>
            </w:pPr>
            <w:r>
              <w:rPr>
                <w:sz w:val="24"/>
                <w:szCs w:val="24"/>
              </w:rPr>
              <w:t>ОТЧЕТ О ЛАБОРАТОРНОЙ РАБОТЕ №2</w:t>
            </w:r>
          </w:p>
        </w:tc>
      </w:tr>
      <w:tr w:rsidR="00DB6F93" w:rsidTr="00513A4A">
        <w:tc>
          <w:tcPr>
            <w:tcW w:w="9639" w:type="dxa"/>
            <w:gridSpan w:val="5"/>
            <w:tcMar>
              <w:top w:w="0" w:type="dxa"/>
              <w:left w:w="108" w:type="dxa"/>
              <w:bottom w:w="0" w:type="dxa"/>
              <w:right w:w="108" w:type="dxa"/>
            </w:tcMar>
          </w:tcPr>
          <w:p w:rsidR="00DB6F93" w:rsidRDefault="00DB6F93" w:rsidP="00513A4A">
            <w:pPr>
              <w:pStyle w:val="1"/>
              <w:spacing w:before="720" w:after="720"/>
              <w:rPr>
                <w:sz w:val="24"/>
                <w:szCs w:val="24"/>
              </w:rPr>
            </w:pPr>
            <w:r>
              <w:rPr>
                <w:b w:val="0"/>
                <w:sz w:val="24"/>
                <w:szCs w:val="24"/>
              </w:rPr>
              <w:t>КЛАССИФИКАЦИЯ ИНФОРМАЦИОННЫХ АКТИВОВ</w:t>
            </w:r>
          </w:p>
        </w:tc>
      </w:tr>
      <w:tr w:rsidR="00DB6F93" w:rsidTr="00513A4A">
        <w:tc>
          <w:tcPr>
            <w:tcW w:w="9639" w:type="dxa"/>
            <w:gridSpan w:val="5"/>
            <w:tcMar>
              <w:top w:w="0" w:type="dxa"/>
              <w:left w:w="108" w:type="dxa"/>
              <w:bottom w:w="0" w:type="dxa"/>
              <w:right w:w="108" w:type="dxa"/>
            </w:tcMar>
          </w:tcPr>
          <w:p w:rsidR="00DB6F93" w:rsidRDefault="00DB6F93" w:rsidP="00513A4A">
            <w:pPr>
              <w:pStyle w:val="3"/>
              <w:spacing w:before="120"/>
              <w:rPr>
                <w:sz w:val="24"/>
                <w:szCs w:val="24"/>
                <w:lang w:val="ru-RU"/>
              </w:rPr>
            </w:pPr>
            <w:r>
              <w:rPr>
                <w:sz w:val="24"/>
                <w:szCs w:val="24"/>
                <w:lang w:val="ru-RU"/>
              </w:rPr>
              <w:t>по курсу: МЕТОДОЛИГИЯ ЗАЩИТЫ ИНФОРМАЦИИ</w:t>
            </w:r>
          </w:p>
        </w:tc>
      </w:tr>
    </w:tbl>
    <w:p w:rsidR="00DB6F93" w:rsidRDefault="00DB6F93" w:rsidP="00DB6F93">
      <w:pPr>
        <w:pStyle w:val="Standard"/>
        <w:widowControl w:val="0"/>
        <w:spacing w:before="1680" w:line="360" w:lineRule="auto"/>
      </w:pPr>
      <w:r>
        <w:t>РАБОТУ ВЫПОЛНИЛИ</w:t>
      </w:r>
    </w:p>
    <w:tbl>
      <w:tblPr>
        <w:tblW w:w="9922" w:type="dxa"/>
        <w:tblInd w:w="1" w:type="dxa"/>
        <w:tblLayout w:type="fixed"/>
        <w:tblCellMar>
          <w:left w:w="10" w:type="dxa"/>
          <w:right w:w="10" w:type="dxa"/>
        </w:tblCellMar>
        <w:tblLook w:val="04A0" w:firstRow="1" w:lastRow="0" w:firstColumn="1" w:lastColumn="0" w:noHBand="0" w:noVBand="1"/>
      </w:tblPr>
      <w:tblGrid>
        <w:gridCol w:w="2164"/>
        <w:gridCol w:w="1732"/>
        <w:gridCol w:w="236"/>
        <w:gridCol w:w="2638"/>
        <w:gridCol w:w="236"/>
        <w:gridCol w:w="2916"/>
      </w:tblGrid>
      <w:tr w:rsidR="00DB6F93" w:rsidTr="00513A4A">
        <w:tc>
          <w:tcPr>
            <w:tcW w:w="2164" w:type="dxa"/>
            <w:tcMar>
              <w:top w:w="0" w:type="dxa"/>
              <w:left w:w="108" w:type="dxa"/>
              <w:bottom w:w="0" w:type="dxa"/>
              <w:right w:w="108" w:type="dxa"/>
            </w:tcMar>
            <w:vAlign w:val="bottom"/>
          </w:tcPr>
          <w:p w:rsidR="00DB6F93" w:rsidRDefault="00DB6F93" w:rsidP="00513A4A">
            <w:pPr>
              <w:pStyle w:val="Standard"/>
              <w:widowControl w:val="0"/>
              <w:ind w:left="-108"/>
            </w:pPr>
            <w:r>
              <w:t>СТУДЕНТЫ ГР. №</w:t>
            </w:r>
          </w:p>
        </w:tc>
        <w:tc>
          <w:tcPr>
            <w:tcW w:w="1732" w:type="dxa"/>
            <w:tcBorders>
              <w:bottom w:val="single" w:sz="4" w:space="0" w:color="00000A"/>
            </w:tcBorders>
            <w:tcMar>
              <w:top w:w="0" w:type="dxa"/>
              <w:left w:w="108" w:type="dxa"/>
              <w:bottom w:w="0" w:type="dxa"/>
              <w:right w:w="108" w:type="dxa"/>
            </w:tcMar>
          </w:tcPr>
          <w:p w:rsidR="00DB6F93" w:rsidRDefault="00DB6F93" w:rsidP="00513A4A">
            <w:pPr>
              <w:pStyle w:val="Standard"/>
              <w:widowControl w:val="0"/>
              <w:spacing w:before="120"/>
              <w:jc w:val="center"/>
            </w:pPr>
            <w:r>
              <w:t>3843</w:t>
            </w:r>
          </w:p>
        </w:tc>
        <w:tc>
          <w:tcPr>
            <w:tcW w:w="236" w:type="dxa"/>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2638" w:type="dxa"/>
            <w:tcBorders>
              <w:bottom w:val="single" w:sz="4" w:space="0" w:color="00000A"/>
            </w:tcBorders>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236" w:type="dxa"/>
            <w:tcMar>
              <w:top w:w="0" w:type="dxa"/>
              <w:left w:w="108" w:type="dxa"/>
              <w:bottom w:w="0" w:type="dxa"/>
              <w:right w:w="108" w:type="dxa"/>
            </w:tcMar>
            <w:vAlign w:val="center"/>
          </w:tcPr>
          <w:p w:rsidR="00DB6F93" w:rsidRDefault="00DB6F93" w:rsidP="00513A4A">
            <w:pPr>
              <w:pStyle w:val="Standard"/>
              <w:widowControl w:val="0"/>
              <w:spacing w:before="120"/>
              <w:jc w:val="center"/>
            </w:pPr>
          </w:p>
        </w:tc>
        <w:tc>
          <w:tcPr>
            <w:tcW w:w="2916" w:type="dxa"/>
            <w:tcBorders>
              <w:bottom w:val="single" w:sz="4" w:space="0" w:color="00000A"/>
            </w:tcBorders>
            <w:tcMar>
              <w:top w:w="0" w:type="dxa"/>
              <w:left w:w="108" w:type="dxa"/>
              <w:bottom w:w="0" w:type="dxa"/>
              <w:right w:w="108" w:type="dxa"/>
            </w:tcMar>
            <w:vAlign w:val="center"/>
          </w:tcPr>
          <w:p w:rsidR="00DB6F93" w:rsidRDefault="00DB6F93" w:rsidP="00513A4A">
            <w:pPr>
              <w:pStyle w:val="Standard"/>
              <w:widowControl w:val="0"/>
              <w:spacing w:before="120"/>
            </w:pPr>
            <w:r>
              <w:t xml:space="preserve">Калинина А.С, </w:t>
            </w:r>
          </w:p>
          <w:p w:rsidR="00DB6F93" w:rsidRDefault="00DB6F93" w:rsidP="00513A4A">
            <w:pPr>
              <w:pStyle w:val="Standard"/>
              <w:widowControl w:val="0"/>
              <w:spacing w:before="120"/>
            </w:pPr>
            <w:r>
              <w:t>Конева А.П., Шумков Е.Г.</w:t>
            </w:r>
          </w:p>
        </w:tc>
      </w:tr>
      <w:tr w:rsidR="00DB6F93" w:rsidTr="00513A4A">
        <w:tc>
          <w:tcPr>
            <w:tcW w:w="2164" w:type="dxa"/>
            <w:tcMar>
              <w:top w:w="0" w:type="dxa"/>
              <w:left w:w="108" w:type="dxa"/>
              <w:bottom w:w="0" w:type="dxa"/>
              <w:right w:w="108" w:type="dxa"/>
            </w:tcMar>
            <w:vAlign w:val="center"/>
          </w:tcPr>
          <w:p w:rsidR="00DB6F93" w:rsidRDefault="00DB6F93" w:rsidP="00513A4A">
            <w:pPr>
              <w:pStyle w:val="Standard"/>
              <w:widowControl w:val="0"/>
              <w:spacing w:line="180" w:lineRule="exact"/>
              <w:jc w:val="center"/>
            </w:pPr>
          </w:p>
        </w:tc>
        <w:tc>
          <w:tcPr>
            <w:tcW w:w="1732" w:type="dxa"/>
            <w:tcBorders>
              <w:top w:val="single" w:sz="4" w:space="0" w:color="00000A"/>
            </w:tcBorders>
            <w:tcMar>
              <w:top w:w="0" w:type="dxa"/>
              <w:left w:w="108" w:type="dxa"/>
              <w:bottom w:w="0" w:type="dxa"/>
              <w:right w:w="108" w:type="dxa"/>
            </w:tcMar>
          </w:tcPr>
          <w:p w:rsidR="00DB6F93" w:rsidRDefault="00DB6F93" w:rsidP="00513A4A">
            <w:pPr>
              <w:pStyle w:val="Standard"/>
              <w:widowControl w:val="0"/>
              <w:spacing w:line="180" w:lineRule="exact"/>
            </w:pPr>
          </w:p>
        </w:tc>
        <w:tc>
          <w:tcPr>
            <w:tcW w:w="236" w:type="dxa"/>
            <w:tcMar>
              <w:top w:w="0" w:type="dxa"/>
              <w:left w:w="108" w:type="dxa"/>
              <w:bottom w:w="0" w:type="dxa"/>
              <w:right w:w="108" w:type="dxa"/>
            </w:tcMar>
            <w:vAlign w:val="center"/>
          </w:tcPr>
          <w:p w:rsidR="00DB6F93" w:rsidRDefault="00DB6F93" w:rsidP="00513A4A">
            <w:pPr>
              <w:pStyle w:val="Standard"/>
              <w:widowControl w:val="0"/>
              <w:spacing w:line="180" w:lineRule="exact"/>
            </w:pPr>
          </w:p>
        </w:tc>
        <w:tc>
          <w:tcPr>
            <w:tcW w:w="2638" w:type="dxa"/>
            <w:tcBorders>
              <w:top w:val="single" w:sz="4" w:space="0" w:color="00000A"/>
            </w:tcBorders>
            <w:tcMar>
              <w:top w:w="0" w:type="dxa"/>
              <w:left w:w="108" w:type="dxa"/>
              <w:bottom w:w="0" w:type="dxa"/>
              <w:right w:w="108" w:type="dxa"/>
            </w:tcMar>
            <w:vAlign w:val="center"/>
          </w:tcPr>
          <w:p w:rsidR="00DB6F93" w:rsidRDefault="00DB6F93" w:rsidP="00513A4A">
            <w:pPr>
              <w:pStyle w:val="Standard"/>
              <w:widowControl w:val="0"/>
              <w:spacing w:line="180" w:lineRule="exact"/>
              <w:jc w:val="center"/>
            </w:pPr>
            <w:r>
              <w:t>подпись, дата</w:t>
            </w:r>
          </w:p>
        </w:tc>
        <w:tc>
          <w:tcPr>
            <w:tcW w:w="236" w:type="dxa"/>
            <w:tcMar>
              <w:top w:w="0" w:type="dxa"/>
              <w:left w:w="108" w:type="dxa"/>
              <w:bottom w:w="0" w:type="dxa"/>
              <w:right w:w="108" w:type="dxa"/>
            </w:tcMar>
            <w:vAlign w:val="center"/>
          </w:tcPr>
          <w:p w:rsidR="00DB6F93" w:rsidRDefault="00DB6F93" w:rsidP="00513A4A">
            <w:pPr>
              <w:pStyle w:val="Standard"/>
              <w:widowControl w:val="0"/>
              <w:spacing w:line="180" w:lineRule="exact"/>
            </w:pPr>
          </w:p>
        </w:tc>
        <w:tc>
          <w:tcPr>
            <w:tcW w:w="2916" w:type="dxa"/>
            <w:tcMar>
              <w:top w:w="0" w:type="dxa"/>
              <w:left w:w="108" w:type="dxa"/>
              <w:bottom w:w="0" w:type="dxa"/>
              <w:right w:w="108" w:type="dxa"/>
            </w:tcMar>
            <w:vAlign w:val="center"/>
          </w:tcPr>
          <w:p w:rsidR="00DB6F93" w:rsidRDefault="00DB6F93" w:rsidP="00513A4A">
            <w:pPr>
              <w:pStyle w:val="Standard"/>
              <w:widowControl w:val="0"/>
              <w:spacing w:line="180" w:lineRule="exact"/>
              <w:jc w:val="center"/>
            </w:pPr>
            <w:r>
              <w:t>инициалы, фамилия</w:t>
            </w:r>
          </w:p>
        </w:tc>
      </w:tr>
    </w:tbl>
    <w:p w:rsidR="00DB6F93" w:rsidRDefault="00DB6F93" w:rsidP="00DB6F93">
      <w:pPr>
        <w:pStyle w:val="Standard"/>
        <w:widowControl w:val="0"/>
        <w:spacing w:before="1800"/>
        <w:jc w:val="center"/>
      </w:pPr>
      <w:r>
        <w:t>Санкт-Петербург</w:t>
      </w:r>
      <w:r>
        <w:rPr>
          <w:lang w:val="en-US"/>
        </w:rPr>
        <w:t xml:space="preserve"> </w:t>
      </w:r>
      <w:r>
        <w:t>2021</w:t>
      </w:r>
    </w:p>
    <w:p w:rsidR="00DB6F93" w:rsidRDefault="00DB6F93" w:rsidP="00DB6F93">
      <w:pPr>
        <w:pStyle w:val="Standard"/>
        <w:pageBreakBefore/>
        <w:numPr>
          <w:ilvl w:val="0"/>
          <w:numId w:val="1"/>
        </w:numPr>
        <w:spacing w:line="360" w:lineRule="auto"/>
        <w:ind w:left="284" w:hanging="426"/>
        <w:jc w:val="both"/>
      </w:pPr>
      <w:r>
        <w:rPr>
          <w:b/>
          <w:bCs/>
        </w:rPr>
        <w:lastRenderedPageBreak/>
        <w:t>Цель работы</w:t>
      </w:r>
      <w:r>
        <w:t>: провести анализ информационных ресурсов компании и выработать предложения по обеспечению корпоративной информационной безопасности.</w:t>
      </w:r>
    </w:p>
    <w:p w:rsidR="00DB6F93" w:rsidRDefault="00DB6F93" w:rsidP="00DB6F93">
      <w:pPr>
        <w:pStyle w:val="Standard"/>
        <w:numPr>
          <w:ilvl w:val="0"/>
          <w:numId w:val="1"/>
        </w:numPr>
        <w:spacing w:line="360" w:lineRule="auto"/>
        <w:ind w:left="284" w:hanging="426"/>
        <w:jc w:val="both"/>
      </w:pPr>
      <w:r>
        <w:rPr>
          <w:b/>
          <w:bCs/>
        </w:rPr>
        <w:t>Задачи</w:t>
      </w:r>
      <w:r>
        <w:t>: провести системный анализ выбранной предметной области (организации). На основании полученных данных выделить информационные активы. Провести классификацию информационных активов. Выделить наиболее опасные каналы утечки информации, разработать способы противодействия утечке информации. Проанализировать полученные результаты.</w:t>
      </w:r>
    </w:p>
    <w:p w:rsidR="00DB6F93" w:rsidRDefault="00DB6F93" w:rsidP="00DB6F93">
      <w:pPr>
        <w:pStyle w:val="Standard"/>
        <w:spacing w:line="360" w:lineRule="auto"/>
        <w:ind w:left="-142"/>
        <w:jc w:val="both"/>
        <w:rPr>
          <w:b/>
          <w:bCs/>
        </w:rPr>
      </w:pPr>
    </w:p>
    <w:p w:rsidR="00DB6F93" w:rsidRDefault="00DB6F93" w:rsidP="00DB6F93">
      <w:pPr>
        <w:pStyle w:val="Standard"/>
        <w:spacing w:line="360" w:lineRule="auto"/>
        <w:ind w:left="-142" w:firstLine="426"/>
        <w:jc w:val="both"/>
        <w:rPr>
          <w:bCs/>
        </w:rPr>
      </w:pPr>
      <w:r>
        <w:rPr>
          <w:bCs/>
        </w:rPr>
        <w:t xml:space="preserve">В качестве организации в рамках данной лабораторной работы рассматривается нотариальная контора, сотрудниками которой являются: нотариус, старший помощник, помощники и системный администратор (по контракту с аутсорсинговой компанией). </w:t>
      </w:r>
    </w:p>
    <w:p w:rsidR="00DB6F93" w:rsidRDefault="00DB6F93" w:rsidP="00DB6F93">
      <w:pPr>
        <w:pStyle w:val="Standard"/>
        <w:spacing w:line="360" w:lineRule="auto"/>
        <w:ind w:left="-142" w:firstLine="426"/>
        <w:jc w:val="both"/>
      </w:pPr>
      <w:r>
        <w:t xml:space="preserve">Информационный актив – информация с реквизитами, позволяющими ее идентифицировать, имеющая ценность для организации, находящаяся в распоряжении организации и представленная на любом материальном носителе в пригодном для ее обработки, хранения и передачи форме. </w:t>
      </w:r>
    </w:p>
    <w:p w:rsidR="00DB6F93" w:rsidRDefault="00DB6F93" w:rsidP="00DB6F93">
      <w:pPr>
        <w:pStyle w:val="Standard"/>
        <w:spacing w:line="360" w:lineRule="auto"/>
        <w:ind w:left="-142" w:firstLine="426"/>
        <w:jc w:val="both"/>
      </w:pPr>
      <w:r>
        <w:t>Информационные активы должны иметь ценность для организации, их нельзя заменить без затрат каких – либо ресурсов, они оказывают ценность на деятельность организации. На основании этих критериев были выделены следующие информационные активы: учетно – отчетная документация (включает в себя книги специального учета, реестры), персональные данные сотрудников, персональные данные клиентов, номенклатурные дела, сведения о техническом состоянии ЭВМ, информация о заключенных нотариальных сделках, необходимая для регистрации в книгах специального учета и реестрах, доверенности, позволяющие помощникам заключать сделки, проводить консультации от имени нотариуса, распоряжения и поручения.</w:t>
      </w:r>
    </w:p>
    <w:p w:rsidR="00DB6F93" w:rsidRDefault="00DB6F93" w:rsidP="00DB6F93">
      <w:pPr>
        <w:pStyle w:val="Standard"/>
        <w:spacing w:line="360" w:lineRule="auto"/>
        <w:ind w:left="-142" w:firstLine="426"/>
        <w:jc w:val="both"/>
      </w:pPr>
      <w:r>
        <w:t>На рисунке 1 представлено, как используются информационные ресурсы в рамках нотариальной конторы.</w:t>
      </w:r>
    </w:p>
    <w:p w:rsidR="00DB6F93" w:rsidRDefault="00DB6F93" w:rsidP="00DB6F93">
      <w:pPr>
        <w:pStyle w:val="Standard"/>
        <w:spacing w:line="360" w:lineRule="auto"/>
        <w:ind w:left="-142" w:hanging="298"/>
        <w:jc w:val="center"/>
      </w:pPr>
      <w:r>
        <w:rPr>
          <w:noProof/>
        </w:rPr>
        <w:drawing>
          <wp:inline distT="0" distB="0" distL="114300" distR="114300" wp14:anchorId="4CF7C0A5" wp14:editId="57A66AC8">
            <wp:extent cx="6173470" cy="2524760"/>
            <wp:effectExtent l="0" t="0" r="17780" b="8890"/>
            <wp:docPr id="1" name="Изображение 1" descr="Elina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Elina2.drawio"/>
                    <pic:cNvPicPr>
                      <a:picLocks noChangeAspect="1"/>
                    </pic:cNvPicPr>
                  </pic:nvPicPr>
                  <pic:blipFill>
                    <a:blip r:embed="rId9"/>
                    <a:stretch>
                      <a:fillRect/>
                    </a:stretch>
                  </pic:blipFill>
                  <pic:spPr>
                    <a:xfrm>
                      <a:off x="0" y="0"/>
                      <a:ext cx="6173470" cy="2524760"/>
                    </a:xfrm>
                    <a:prstGeom prst="rect">
                      <a:avLst/>
                    </a:prstGeom>
                  </pic:spPr>
                </pic:pic>
              </a:graphicData>
            </a:graphic>
          </wp:inline>
        </w:drawing>
      </w:r>
    </w:p>
    <w:p w:rsidR="00DB6F93" w:rsidRDefault="00DB6F93" w:rsidP="00DB6F93">
      <w:pPr>
        <w:jc w:val="center"/>
        <w:rPr>
          <w:rFonts w:ascii="Times New Roman" w:hAnsi="Times New Roman" w:cs="Times New Roman"/>
          <w:sz w:val="24"/>
          <w:szCs w:val="24"/>
        </w:rPr>
      </w:pPr>
      <w:r>
        <w:rPr>
          <w:rFonts w:ascii="Times New Roman" w:hAnsi="Times New Roman" w:cs="Times New Roman"/>
          <w:sz w:val="24"/>
          <w:szCs w:val="24"/>
        </w:rPr>
        <w:t>Рисунок 1 - Схема информационных активов</w:t>
      </w:r>
    </w:p>
    <w:p w:rsidR="00DB6F93" w:rsidRDefault="00DB6F93" w:rsidP="00DB6F93">
      <w:pPr>
        <w:jc w:val="center"/>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Классификация информационных активов – разделение существующих информационных активов по типам, выполняемая в соответствии со степенью тяжести последствия от потери их значимых свойств информационной безопасности. </w:t>
      </w:r>
    </w:p>
    <w:p w:rsidR="00DB6F93" w:rsidRDefault="00DB6F93" w:rsidP="00DB6F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Для классификации информационных активов по шкалам значимости обеспечения конфиденциальности, целостности, доступности, определения типа информации, а также владельцев и пользователей была составлена таблица 1. При этом шкала значимости определена в диапазоне от 1 до 5 (1 – не высокая важность, 5 – максимальное значение). </w:t>
      </w: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spacing w:after="0" w:line="360" w:lineRule="auto"/>
        <w:ind w:firstLine="708"/>
        <w:jc w:val="both"/>
        <w:rPr>
          <w:rFonts w:ascii="Times New Roman" w:hAnsi="Times New Roman" w:cs="Times New Roman"/>
          <w:sz w:val="24"/>
          <w:szCs w:val="24"/>
        </w:rPr>
      </w:pPr>
    </w:p>
    <w:p w:rsidR="00DB6F93" w:rsidRDefault="00DB6F93" w:rsidP="00DB6F93">
      <w:pPr>
        <w:widowControl/>
        <w:suppressAutoHyphens w:val="0"/>
        <w:autoSpaceDN/>
        <w:spacing w:line="360" w:lineRule="auto"/>
        <w:textAlignment w:val="auto"/>
        <w:rPr>
          <w:rFonts w:ascii="Times New Roman" w:hAnsi="Times New Roman" w:cs="Times New Roman"/>
          <w:sz w:val="24"/>
          <w:szCs w:val="24"/>
        </w:rPr>
      </w:pPr>
    </w:p>
    <w:p w:rsidR="00DB6F93" w:rsidRDefault="00DB6F93" w:rsidP="00DB6F93">
      <w:pPr>
        <w:widowControl/>
        <w:suppressAutoHyphens w:val="0"/>
        <w:autoSpaceDN/>
        <w:spacing w:line="360" w:lineRule="auto"/>
        <w:jc w:val="right"/>
        <w:textAlignment w:val="auto"/>
        <w:rPr>
          <w:rFonts w:ascii="Times New Roman" w:hAnsi="Times New Roman" w:cs="Times New Roman"/>
          <w:sz w:val="24"/>
          <w:szCs w:val="24"/>
        </w:rPr>
        <w:sectPr w:rsidR="00DB6F93">
          <w:pgSz w:w="11906" w:h="16838"/>
          <w:pgMar w:top="1134" w:right="850" w:bottom="1134" w:left="1701" w:header="708" w:footer="708" w:gutter="0"/>
          <w:cols w:space="708"/>
          <w:docGrid w:linePitch="360"/>
        </w:sectPr>
      </w:pPr>
    </w:p>
    <w:p w:rsidR="00DB6F93" w:rsidRDefault="00DB6F93" w:rsidP="00DB6F93">
      <w:pPr>
        <w:widowControl/>
        <w:suppressAutoHyphens w:val="0"/>
        <w:autoSpaceDN/>
        <w:spacing w:line="360" w:lineRule="auto"/>
        <w:jc w:val="right"/>
        <w:textAlignment w:val="auto"/>
        <w:rPr>
          <w:rFonts w:ascii="Times New Roman" w:hAnsi="Times New Roman" w:cs="Times New Roman"/>
          <w:sz w:val="24"/>
          <w:szCs w:val="24"/>
        </w:rPr>
      </w:pPr>
      <w:r>
        <w:rPr>
          <w:rFonts w:ascii="Times New Roman" w:hAnsi="Times New Roman" w:cs="Times New Roman"/>
          <w:sz w:val="24"/>
          <w:szCs w:val="24"/>
        </w:rPr>
        <w:t>Таблица 1. Классификация информационных активов</w:t>
      </w:r>
    </w:p>
    <w:tbl>
      <w:tblPr>
        <w:tblpPr w:leftFromText="180" w:rightFromText="180" w:vertAnchor="text" w:horzAnchor="page" w:tblpX="234" w:tblpY="434"/>
        <w:tblW w:w="16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1594"/>
        <w:gridCol w:w="2551"/>
        <w:gridCol w:w="1559"/>
        <w:gridCol w:w="1848"/>
        <w:gridCol w:w="1984"/>
        <w:gridCol w:w="426"/>
        <w:gridCol w:w="425"/>
        <w:gridCol w:w="425"/>
        <w:gridCol w:w="1134"/>
        <w:gridCol w:w="1276"/>
        <w:gridCol w:w="2268"/>
      </w:tblGrid>
      <w:tr w:rsidR="00DB6F93" w:rsidTr="00513A4A">
        <w:trPr>
          <w:trHeight w:val="420"/>
        </w:trPr>
        <w:tc>
          <w:tcPr>
            <w:tcW w:w="528"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w:t>
            </w:r>
          </w:p>
          <w:p w:rsidR="00DB6F93" w:rsidRDefault="00DB6F93" w:rsidP="00513A4A">
            <w:pPr>
              <w:jc w:val="center"/>
              <w:rPr>
                <w:rFonts w:ascii="Times New Roman" w:hAnsi="Times New Roman" w:cs="Times New Roman"/>
              </w:rPr>
            </w:pPr>
          </w:p>
          <w:p w:rsidR="00DB6F93" w:rsidRDefault="00DB6F93" w:rsidP="00513A4A">
            <w:pPr>
              <w:jc w:val="center"/>
              <w:rPr>
                <w:rFonts w:ascii="Times New Roman" w:hAnsi="Times New Roman" w:cs="Times New Roman"/>
              </w:rPr>
            </w:pPr>
          </w:p>
        </w:tc>
        <w:tc>
          <w:tcPr>
            <w:tcW w:w="1594"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Название группы ИА</w:t>
            </w:r>
          </w:p>
        </w:tc>
        <w:tc>
          <w:tcPr>
            <w:tcW w:w="2551"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Описание</w:t>
            </w:r>
          </w:p>
        </w:tc>
        <w:tc>
          <w:tcPr>
            <w:tcW w:w="1559"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Формат</w:t>
            </w:r>
          </w:p>
        </w:tc>
        <w:tc>
          <w:tcPr>
            <w:tcW w:w="3832" w:type="dxa"/>
            <w:gridSpan w:val="2"/>
            <w:vAlign w:val="center"/>
          </w:tcPr>
          <w:p w:rsidR="00DB6F93" w:rsidRDefault="00DB6F93" w:rsidP="00513A4A">
            <w:pPr>
              <w:jc w:val="center"/>
              <w:rPr>
                <w:rFonts w:ascii="Times New Roman" w:hAnsi="Times New Roman" w:cs="Times New Roman"/>
              </w:rPr>
            </w:pPr>
            <w:r>
              <w:rPr>
                <w:rFonts w:ascii="Times New Roman" w:hAnsi="Times New Roman" w:cs="Times New Roman"/>
              </w:rPr>
              <w:t>Размещение</w:t>
            </w:r>
          </w:p>
        </w:tc>
        <w:tc>
          <w:tcPr>
            <w:tcW w:w="1276" w:type="dxa"/>
            <w:gridSpan w:val="3"/>
            <w:vAlign w:val="center"/>
          </w:tcPr>
          <w:p w:rsidR="00DB6F93" w:rsidRDefault="00DB6F93" w:rsidP="00513A4A">
            <w:pPr>
              <w:jc w:val="center"/>
              <w:rPr>
                <w:rFonts w:ascii="Times New Roman" w:hAnsi="Times New Roman" w:cs="Times New Roman"/>
              </w:rPr>
            </w:pPr>
            <w:r>
              <w:rPr>
                <w:rFonts w:ascii="Times New Roman" w:hAnsi="Times New Roman" w:cs="Times New Roman"/>
              </w:rPr>
              <w:t>Класс</w:t>
            </w:r>
          </w:p>
        </w:tc>
        <w:tc>
          <w:tcPr>
            <w:tcW w:w="1134"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Тип</w:t>
            </w:r>
          </w:p>
        </w:tc>
        <w:tc>
          <w:tcPr>
            <w:tcW w:w="1276"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Владелец</w:t>
            </w:r>
          </w:p>
        </w:tc>
        <w:tc>
          <w:tcPr>
            <w:tcW w:w="2268" w:type="dxa"/>
            <w:vMerge w:val="restart"/>
            <w:vAlign w:val="center"/>
          </w:tcPr>
          <w:p w:rsidR="00DB6F93" w:rsidRDefault="00DB6F93" w:rsidP="00513A4A">
            <w:pPr>
              <w:jc w:val="center"/>
              <w:rPr>
                <w:rFonts w:ascii="Times New Roman" w:hAnsi="Times New Roman" w:cs="Times New Roman"/>
              </w:rPr>
            </w:pPr>
            <w:r>
              <w:rPr>
                <w:rFonts w:ascii="Times New Roman" w:hAnsi="Times New Roman" w:cs="Times New Roman"/>
              </w:rPr>
              <w:t>Пользователь</w:t>
            </w:r>
          </w:p>
        </w:tc>
      </w:tr>
      <w:tr w:rsidR="00DB6F93" w:rsidTr="00513A4A">
        <w:trPr>
          <w:trHeight w:val="823"/>
        </w:trPr>
        <w:tc>
          <w:tcPr>
            <w:tcW w:w="528" w:type="dxa"/>
            <w:vMerge/>
            <w:vAlign w:val="center"/>
          </w:tcPr>
          <w:p w:rsidR="00DB6F93" w:rsidRDefault="00DB6F93" w:rsidP="00513A4A">
            <w:pPr>
              <w:jc w:val="center"/>
              <w:rPr>
                <w:rFonts w:ascii="Times New Roman" w:hAnsi="Times New Roman" w:cs="Times New Roman"/>
              </w:rPr>
            </w:pPr>
          </w:p>
        </w:tc>
        <w:tc>
          <w:tcPr>
            <w:tcW w:w="1594" w:type="dxa"/>
            <w:vMerge/>
            <w:vAlign w:val="center"/>
          </w:tcPr>
          <w:p w:rsidR="00DB6F93" w:rsidRDefault="00DB6F93" w:rsidP="00513A4A">
            <w:pPr>
              <w:jc w:val="center"/>
              <w:rPr>
                <w:rFonts w:ascii="Times New Roman" w:hAnsi="Times New Roman" w:cs="Times New Roman"/>
              </w:rPr>
            </w:pPr>
          </w:p>
        </w:tc>
        <w:tc>
          <w:tcPr>
            <w:tcW w:w="2551" w:type="dxa"/>
            <w:vMerge/>
            <w:vAlign w:val="center"/>
          </w:tcPr>
          <w:p w:rsidR="00DB6F93" w:rsidRDefault="00DB6F93" w:rsidP="00513A4A">
            <w:pPr>
              <w:jc w:val="center"/>
              <w:rPr>
                <w:rFonts w:ascii="Times New Roman" w:hAnsi="Times New Roman" w:cs="Times New Roman"/>
              </w:rPr>
            </w:pPr>
          </w:p>
        </w:tc>
        <w:tc>
          <w:tcPr>
            <w:tcW w:w="1559" w:type="dxa"/>
            <w:vMerge/>
            <w:vAlign w:val="center"/>
          </w:tcPr>
          <w:p w:rsidR="00DB6F93" w:rsidRDefault="00DB6F93" w:rsidP="00513A4A">
            <w:pPr>
              <w:jc w:val="center"/>
              <w:rPr>
                <w:rFonts w:ascii="Times New Roman" w:hAnsi="Times New Roman" w:cs="Times New Roman"/>
              </w:rPr>
            </w:pP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Физическое</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ИС</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Ц</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Д</w:t>
            </w:r>
          </w:p>
        </w:tc>
        <w:tc>
          <w:tcPr>
            <w:tcW w:w="1134" w:type="dxa"/>
            <w:vMerge/>
            <w:vAlign w:val="center"/>
          </w:tcPr>
          <w:p w:rsidR="00DB6F93" w:rsidRDefault="00DB6F93" w:rsidP="00513A4A">
            <w:pPr>
              <w:jc w:val="center"/>
              <w:rPr>
                <w:rFonts w:ascii="Times New Roman" w:hAnsi="Times New Roman" w:cs="Times New Roman"/>
              </w:rPr>
            </w:pPr>
          </w:p>
        </w:tc>
        <w:tc>
          <w:tcPr>
            <w:tcW w:w="1276" w:type="dxa"/>
            <w:vMerge/>
            <w:vAlign w:val="center"/>
          </w:tcPr>
          <w:p w:rsidR="00DB6F93" w:rsidRDefault="00DB6F93" w:rsidP="00513A4A">
            <w:pPr>
              <w:jc w:val="center"/>
              <w:rPr>
                <w:rFonts w:ascii="Times New Roman" w:hAnsi="Times New Roman" w:cs="Times New Roman"/>
              </w:rPr>
            </w:pPr>
          </w:p>
        </w:tc>
        <w:tc>
          <w:tcPr>
            <w:tcW w:w="2268" w:type="dxa"/>
            <w:vMerge/>
            <w:vAlign w:val="center"/>
          </w:tcPr>
          <w:p w:rsidR="00DB6F93" w:rsidRDefault="00DB6F93" w:rsidP="00513A4A">
            <w:pPr>
              <w:jc w:val="center"/>
              <w:rPr>
                <w:rFonts w:ascii="Times New Roman" w:hAnsi="Times New Roman" w:cs="Times New Roman"/>
              </w:rPr>
            </w:pP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Учетно -отчетная документация</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Служебная отчетная документация (книги спец.учета, реестры)</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 xml:space="preserve">Кабинет нотариуса </w:t>
            </w:r>
          </w:p>
          <w:p w:rsidR="00DB6F93" w:rsidRDefault="00DB6F93" w:rsidP="00513A4A">
            <w:pPr>
              <w:jc w:val="center"/>
              <w:rPr>
                <w:rFonts w:ascii="Times New Roman" w:hAnsi="Times New Roman" w:cs="Times New Roman"/>
              </w:rPr>
            </w:pPr>
            <w:r>
              <w:rPr>
                <w:rFonts w:ascii="Times New Roman" w:hAnsi="Times New Roman" w:cs="Times New Roman"/>
              </w:rPr>
              <w:t>(место старшего помощника)</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2</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КТ</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нотариус</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2</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Персональные данные  сотрудников</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Паспортные данные, банковские реквизиты, контактные данные</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личных дел в архиве</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2</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ПД</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сервер</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нотариус</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Персональные данные клиентов</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Оригиналы и копии документов, контактные данные</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личных дел в архиве</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ПД</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сервер</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нотариус, помощники</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Номенклатурные дела</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Нотариально – оформленные сделки и документы по ним</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номенклатурных дел в архиве</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КТ</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Картотека, сервер</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Нотариус, помощники</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Сведения о техническом состоянии ЭВМ</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Заключения системного администратора, автоматические отчеты ЭВМ</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Файлы на сервере, лог-журналы</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Открытая</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Сервер</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 xml:space="preserve">Нотариус, </w:t>
            </w:r>
          </w:p>
          <w:p w:rsidR="00DB6F93" w:rsidRDefault="00DB6F93" w:rsidP="00513A4A">
            <w:pPr>
              <w:jc w:val="center"/>
              <w:rPr>
                <w:rFonts w:ascii="Times New Roman" w:hAnsi="Times New Roman" w:cs="Times New Roman"/>
              </w:rPr>
            </w:pPr>
            <w:r>
              <w:rPr>
                <w:rFonts w:ascii="Times New Roman" w:hAnsi="Times New Roman" w:cs="Times New Roman"/>
              </w:rPr>
              <w:t>системный администратор</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6</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Информация о нотариальных сделках</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Сведения для регистрации в реестрах и книгах учета</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 xml:space="preserve">Кабинет нотариуса </w:t>
            </w:r>
          </w:p>
          <w:p w:rsidR="00DB6F93" w:rsidRDefault="00DB6F93" w:rsidP="00513A4A">
            <w:pPr>
              <w:jc w:val="center"/>
              <w:rPr>
                <w:rFonts w:ascii="Times New Roman" w:hAnsi="Times New Roman" w:cs="Times New Roman"/>
              </w:rPr>
            </w:pPr>
            <w:r>
              <w:rPr>
                <w:rFonts w:ascii="Times New Roman" w:hAnsi="Times New Roman" w:cs="Times New Roman"/>
              </w:rPr>
              <w:t>(место старшего помощника)</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Электронные письма</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КТ</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Нотариус</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7</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Доверенности</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Разрешение на осуществление деятельности (заключение сделок, осуществление консультаций) от имени лица (нотариуса)</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 xml:space="preserve">Кабинеты нотариуса </w:t>
            </w:r>
          </w:p>
          <w:p w:rsidR="00DB6F93" w:rsidRDefault="00DB6F93" w:rsidP="00513A4A">
            <w:pPr>
              <w:jc w:val="center"/>
              <w:rPr>
                <w:rFonts w:ascii="Times New Roman" w:hAnsi="Times New Roman" w:cs="Times New Roman"/>
              </w:rPr>
            </w:pPr>
            <w:r>
              <w:rPr>
                <w:rFonts w:ascii="Times New Roman" w:hAnsi="Times New Roman" w:cs="Times New Roman"/>
              </w:rPr>
              <w:t>(место старшего помощника), кабинеты помощников</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2</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5</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ПД</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Нотариус</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помощники</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8</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Распоряжения и поручения</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Приказы помощникам</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w:t>
            </w:r>
          </w:p>
        </w:tc>
        <w:tc>
          <w:tcPr>
            <w:tcW w:w="1984" w:type="dxa"/>
            <w:vAlign w:val="center"/>
          </w:tcPr>
          <w:p w:rsidR="00DB6F93" w:rsidRDefault="00DB6F93" w:rsidP="00513A4A">
            <w:pPr>
              <w:jc w:val="center"/>
              <w:rPr>
                <w:rFonts w:ascii="Times New Roman" w:hAnsi="Times New Roman" w:cs="Times New Roman"/>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4</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КТ</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Нотариус</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помощники</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9</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Кадровая информация</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Личные дела сотрудников, карточки по учёту кадров, приказы о движении персонала</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 xml:space="preserve">Кабинет нотариуса </w:t>
            </w:r>
          </w:p>
          <w:p w:rsidR="00DB6F93" w:rsidRDefault="00DB6F93" w:rsidP="00513A4A">
            <w:pPr>
              <w:jc w:val="center"/>
              <w:rPr>
                <w:rFonts w:ascii="Times New Roman" w:hAnsi="Times New Roman" w:cs="Times New Roman"/>
              </w:rPr>
            </w:pPr>
            <w:r>
              <w:rPr>
                <w:rFonts w:ascii="Times New Roman" w:hAnsi="Times New Roman" w:cs="Times New Roman"/>
              </w:rPr>
              <w:t>(место старшего помощника)</w:t>
            </w:r>
          </w:p>
        </w:tc>
        <w:tc>
          <w:tcPr>
            <w:tcW w:w="1984" w:type="dxa"/>
            <w:vAlign w:val="center"/>
          </w:tcPr>
          <w:p w:rsidR="00DB6F93" w:rsidRDefault="00DB6F93" w:rsidP="00513A4A">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«Информационная система нотариуса «еНот» </w:t>
            </w:r>
            <w:r>
              <w:rPr>
                <w:rFonts w:ascii="Times New Roman" w:hAnsi="Times New Roman" w:cs="Times New Roman"/>
              </w:rPr>
              <w:t>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2</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КТ</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Старший помощник, нотариус</w:t>
            </w:r>
          </w:p>
        </w:tc>
      </w:tr>
      <w:tr w:rsidR="00DB6F93" w:rsidTr="00513A4A">
        <w:trPr>
          <w:trHeight w:val="855"/>
        </w:trPr>
        <w:tc>
          <w:tcPr>
            <w:tcW w:w="52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10</w:t>
            </w:r>
          </w:p>
        </w:tc>
        <w:tc>
          <w:tcPr>
            <w:tcW w:w="159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Сведения о лицензии</w:t>
            </w:r>
          </w:p>
        </w:tc>
        <w:tc>
          <w:tcPr>
            <w:tcW w:w="2551"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Лицензия на осуществление деятельности</w:t>
            </w:r>
          </w:p>
        </w:tc>
        <w:tc>
          <w:tcPr>
            <w:tcW w:w="1559"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Бумажный и Электронный</w:t>
            </w:r>
          </w:p>
        </w:tc>
        <w:tc>
          <w:tcPr>
            <w:tcW w:w="184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Кабинет нотариуса,</w:t>
            </w:r>
          </w:p>
          <w:p w:rsidR="00DB6F93" w:rsidRDefault="00DB6F93" w:rsidP="00513A4A">
            <w:pPr>
              <w:jc w:val="center"/>
              <w:rPr>
                <w:rFonts w:ascii="Times New Roman" w:hAnsi="Times New Roman" w:cs="Times New Roman"/>
              </w:rPr>
            </w:pPr>
            <w:r>
              <w:rPr>
                <w:rFonts w:ascii="Times New Roman" w:hAnsi="Times New Roman" w:cs="Times New Roman"/>
              </w:rPr>
              <w:t>сейф</w:t>
            </w:r>
          </w:p>
        </w:tc>
        <w:tc>
          <w:tcPr>
            <w:tcW w:w="1984" w:type="dxa"/>
            <w:vAlign w:val="center"/>
          </w:tcPr>
          <w:p w:rsidR="00DB6F93" w:rsidRDefault="00DB6F93" w:rsidP="00513A4A">
            <w:pPr>
              <w:jc w:val="center"/>
              <w:rPr>
                <w:rFonts w:ascii="Times New Roman" w:hAnsi="Times New Roman" w:cs="Times New Roman"/>
                <w:shd w:val="clear" w:color="auto" w:fill="FFFFFF"/>
              </w:rPr>
            </w:pPr>
            <w:r>
              <w:rPr>
                <w:rFonts w:ascii="Times New Roman" w:hAnsi="Times New Roman" w:cs="Times New Roman"/>
                <w:shd w:val="clear" w:color="auto" w:fill="FFFFFF"/>
              </w:rPr>
              <w:t>Файл на сервере</w:t>
            </w:r>
          </w:p>
        </w:tc>
        <w:tc>
          <w:tcPr>
            <w:tcW w:w="42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1</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425"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3</w:t>
            </w:r>
          </w:p>
        </w:tc>
        <w:tc>
          <w:tcPr>
            <w:tcW w:w="1134"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Открытая</w:t>
            </w:r>
          </w:p>
        </w:tc>
        <w:tc>
          <w:tcPr>
            <w:tcW w:w="1276"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Сервер</w:t>
            </w:r>
          </w:p>
        </w:tc>
        <w:tc>
          <w:tcPr>
            <w:tcW w:w="2268" w:type="dxa"/>
            <w:vAlign w:val="center"/>
          </w:tcPr>
          <w:p w:rsidR="00DB6F93" w:rsidRDefault="00DB6F93" w:rsidP="00513A4A">
            <w:pPr>
              <w:jc w:val="center"/>
              <w:rPr>
                <w:rFonts w:ascii="Times New Roman" w:hAnsi="Times New Roman" w:cs="Times New Roman"/>
              </w:rPr>
            </w:pPr>
            <w:r>
              <w:rPr>
                <w:rFonts w:ascii="Times New Roman" w:hAnsi="Times New Roman" w:cs="Times New Roman"/>
              </w:rPr>
              <w:t>Нотариус,</w:t>
            </w:r>
          </w:p>
          <w:p w:rsidR="00DB6F93" w:rsidRDefault="00DB6F93" w:rsidP="00513A4A">
            <w:pPr>
              <w:jc w:val="center"/>
              <w:rPr>
                <w:rFonts w:ascii="Times New Roman" w:hAnsi="Times New Roman" w:cs="Times New Roman"/>
              </w:rPr>
            </w:pPr>
            <w:r>
              <w:rPr>
                <w:rFonts w:ascii="Times New Roman" w:hAnsi="Times New Roman" w:cs="Times New Roman"/>
              </w:rPr>
              <w:t>Старший помощник,</w:t>
            </w:r>
          </w:p>
          <w:p w:rsidR="00DB6F93" w:rsidRDefault="00DB6F93" w:rsidP="00513A4A">
            <w:pPr>
              <w:jc w:val="center"/>
              <w:rPr>
                <w:rFonts w:ascii="Times New Roman" w:hAnsi="Times New Roman" w:cs="Times New Roman"/>
              </w:rPr>
            </w:pPr>
            <w:r>
              <w:rPr>
                <w:rFonts w:ascii="Times New Roman" w:hAnsi="Times New Roman" w:cs="Times New Roman"/>
              </w:rPr>
              <w:t>Помощники</w:t>
            </w:r>
          </w:p>
          <w:p w:rsidR="00DB6F93" w:rsidRDefault="00DB6F93" w:rsidP="00513A4A">
            <w:pPr>
              <w:jc w:val="center"/>
              <w:rPr>
                <w:rFonts w:ascii="Times New Roman" w:hAnsi="Times New Roman" w:cs="Times New Roman"/>
              </w:rPr>
            </w:pPr>
          </w:p>
        </w:tc>
      </w:tr>
    </w:tbl>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rPr>
      </w:pP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szCs w:val="24"/>
        </w:rPr>
        <w:sectPr w:rsidR="00DB6F93">
          <w:pgSz w:w="16838" w:h="11906" w:orient="landscape"/>
          <w:pgMar w:top="1134" w:right="1276" w:bottom="851" w:left="1134" w:header="709" w:footer="709" w:gutter="0"/>
          <w:cols w:space="708"/>
          <w:docGrid w:linePitch="360"/>
        </w:sectPr>
      </w:pP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Единая информационная система нотариата РФ (еНот) состоит из следующих информационных блоков: нотариусы, нотариальные палаты, образцы печатей и подписей, бланки единого образца, отмененные доверенности, сведения о завещаниях, аресты, сведения о недействительных документах, наследственные дела и т.д. Кроме того, она позволяет вести отчетность и статистику, создавать архивы документов, осуществлять электронный документооборот. </w:t>
      </w:r>
    </w:p>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ab/>
        <w:t>Существуют различные виды информации и виды тайн: открытая информация; персональные данные; информация, содержащая сведения, составляющие банковскую тайну; информация, содержащая сведения, составляющие коммерческую тайну. В соответствии с этой классификацией информационные активы были распределены по видам тайн, а также определено число пользователей данных информационных активов и носители информации. Результаты представлены в таблице 2.</w:t>
      </w:r>
    </w:p>
    <w:p w:rsidR="00DB6F93" w:rsidRDefault="00DB6F93" w:rsidP="00DB6F93">
      <w:pPr>
        <w:widowControl/>
        <w:suppressAutoHyphens w:val="0"/>
        <w:autoSpaceDN/>
        <w:spacing w:line="360" w:lineRule="auto"/>
        <w:jc w:val="right"/>
        <w:textAlignment w:val="auto"/>
        <w:rPr>
          <w:rFonts w:ascii="Times New Roman" w:hAnsi="Times New Roman" w:cs="Times New Roman"/>
          <w:sz w:val="24"/>
          <w:szCs w:val="24"/>
        </w:rPr>
      </w:pPr>
      <w:r>
        <w:rPr>
          <w:rFonts w:ascii="Times New Roman" w:hAnsi="Times New Roman" w:cs="Times New Roman"/>
          <w:sz w:val="24"/>
          <w:szCs w:val="24"/>
        </w:rPr>
        <w:t>Таблица 2 – Виды и разновидности тайн</w:t>
      </w:r>
    </w:p>
    <w:tbl>
      <w:tblPr>
        <w:tblW w:w="10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8"/>
        <w:gridCol w:w="2301"/>
        <w:gridCol w:w="2835"/>
        <w:gridCol w:w="1843"/>
        <w:gridCol w:w="1999"/>
      </w:tblGrid>
      <w:tr w:rsidR="00DB6F93" w:rsidTr="00513A4A">
        <w:trPr>
          <w:trHeight w:val="983"/>
          <w:jc w:val="center"/>
        </w:trPr>
        <w:tc>
          <w:tcPr>
            <w:tcW w:w="1238"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Вид тайны</w:t>
            </w:r>
          </w:p>
        </w:tc>
        <w:tc>
          <w:tcPr>
            <w:tcW w:w="2301"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Информационные активы</w:t>
            </w:r>
          </w:p>
        </w:tc>
        <w:tc>
          <w:tcPr>
            <w:tcW w:w="2835"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ИС</w:t>
            </w:r>
          </w:p>
        </w:tc>
        <w:tc>
          <w:tcPr>
            <w:tcW w:w="1843"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Число пользователей</w:t>
            </w:r>
          </w:p>
        </w:tc>
        <w:tc>
          <w:tcPr>
            <w:tcW w:w="1999"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Носители информации</w:t>
            </w:r>
          </w:p>
        </w:tc>
      </w:tr>
      <w:tr w:rsidR="00DB6F93" w:rsidTr="00513A4A">
        <w:trPr>
          <w:trHeight w:val="792"/>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КТ</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Учетно-отчетная информация</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r w:rsidR="00DB6F93" w:rsidTr="00513A4A">
        <w:trPr>
          <w:trHeight w:val="1016"/>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ПД</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Персональные данные сотрудников</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r w:rsidR="00DB6F93" w:rsidTr="00513A4A">
        <w:trPr>
          <w:trHeight w:val="1258"/>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ПД</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Персональные данные клиентов</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Помощники - 2</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Бумажные и электронные носители </w:t>
            </w:r>
          </w:p>
        </w:tc>
      </w:tr>
      <w:tr w:rsidR="00DB6F93" w:rsidTr="00513A4A">
        <w:trPr>
          <w:trHeight w:val="792"/>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КТ</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Номенклатурные дела</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r w:rsidR="00DB6F93" w:rsidTr="00513A4A">
        <w:trPr>
          <w:trHeight w:val="1431"/>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Открытая</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техническом состоянии ЭВМ</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Файлы, лог-журналы</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Системный администратор - 1 </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Электронные файлы и лог-журналы</w:t>
            </w:r>
          </w:p>
        </w:tc>
      </w:tr>
      <w:tr w:rsidR="00DB6F93" w:rsidTr="00513A4A">
        <w:trPr>
          <w:trHeight w:val="792"/>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КТ</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Информация о нотариальных сделках</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r w:rsidR="00DB6F93" w:rsidTr="00513A4A">
        <w:trPr>
          <w:trHeight w:val="1431"/>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ПД</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Доверенности</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Помощники - 2</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носители</w:t>
            </w:r>
          </w:p>
        </w:tc>
      </w:tr>
      <w:tr w:rsidR="00DB6F93" w:rsidTr="00513A4A">
        <w:trPr>
          <w:trHeight w:val="820"/>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КТ</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Распоряжения и поручения</w:t>
            </w:r>
          </w:p>
        </w:tc>
        <w:tc>
          <w:tcPr>
            <w:tcW w:w="2835" w:type="dxa"/>
          </w:tcPr>
          <w:p w:rsidR="00DB6F93" w:rsidRDefault="00DB6F93" w:rsidP="00513A4A">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-1</w:t>
            </w:r>
          </w:p>
          <w:p w:rsidR="00DB6F93" w:rsidRDefault="00DB6F93" w:rsidP="00513A4A">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Помощники - 2</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Электронные носители</w:t>
            </w:r>
          </w:p>
        </w:tc>
      </w:tr>
      <w:tr w:rsidR="00DB6F93" w:rsidTr="00513A4A">
        <w:trPr>
          <w:trHeight w:val="820"/>
          <w:jc w:val="center"/>
        </w:trPr>
        <w:tc>
          <w:tcPr>
            <w:tcW w:w="1238"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КТ</w:t>
            </w:r>
          </w:p>
        </w:tc>
        <w:tc>
          <w:tcPr>
            <w:tcW w:w="2301"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Кадровая информация</w:t>
            </w:r>
          </w:p>
        </w:tc>
        <w:tc>
          <w:tcPr>
            <w:tcW w:w="2835" w:type="dxa"/>
          </w:tcPr>
          <w:p w:rsidR="00DB6F93" w:rsidRDefault="00DB6F93" w:rsidP="00513A4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«Информационная система нотариуса «еНот» </w:t>
            </w:r>
            <w:r>
              <w:rPr>
                <w:rFonts w:ascii="Times New Roman" w:hAnsi="Times New Roman" w:cs="Times New Roman"/>
                <w:sz w:val="24"/>
                <w:szCs w:val="24"/>
              </w:rPr>
              <w:t>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r w:rsidR="00DB6F93" w:rsidTr="00513A4A">
        <w:trPr>
          <w:trHeight w:val="820"/>
          <w:jc w:val="center"/>
        </w:trPr>
        <w:tc>
          <w:tcPr>
            <w:tcW w:w="1238"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Открытая</w:t>
            </w:r>
          </w:p>
        </w:tc>
        <w:tc>
          <w:tcPr>
            <w:tcW w:w="2301" w:type="dxa"/>
          </w:tcPr>
          <w:p w:rsidR="00DB6F93" w:rsidRDefault="00DB6F93" w:rsidP="00513A4A">
            <w:pPr>
              <w:rPr>
                <w:rFonts w:ascii="Times New Roman" w:eastAsia="Times New Roman" w:hAnsi="Times New Roman" w:cs="Times New Roman"/>
                <w:sz w:val="24"/>
                <w:szCs w:val="24"/>
              </w:rPr>
            </w:pP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лицензии</w:t>
            </w:r>
          </w:p>
        </w:tc>
        <w:tc>
          <w:tcPr>
            <w:tcW w:w="2835" w:type="dxa"/>
          </w:tcPr>
          <w:p w:rsidR="00DB6F93" w:rsidRDefault="00DB6F93" w:rsidP="00513A4A">
            <w:pPr>
              <w:rPr>
                <w:rFonts w:ascii="Times New Roman" w:hAnsi="Times New Roman" w:cs="Times New Roman"/>
                <w:sz w:val="24"/>
                <w:szCs w:val="24"/>
                <w:shd w:val="clear" w:color="auto" w:fill="FFFFFF"/>
              </w:rPr>
            </w:pPr>
          </w:p>
          <w:p w:rsidR="00DB6F93" w:rsidRDefault="00DB6F93" w:rsidP="00513A4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Файл на сервере</w:t>
            </w:r>
          </w:p>
        </w:tc>
        <w:tc>
          <w:tcPr>
            <w:tcW w:w="1843"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Старший помощник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Нотариус - 1</w:t>
            </w:r>
          </w:p>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Помощники - 2</w:t>
            </w:r>
          </w:p>
        </w:tc>
        <w:tc>
          <w:tcPr>
            <w:tcW w:w="1999" w:type="dxa"/>
          </w:tcPr>
          <w:p w:rsidR="00DB6F93" w:rsidRDefault="00DB6F93" w:rsidP="0051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Бумажные и электронные носители</w:t>
            </w:r>
          </w:p>
        </w:tc>
      </w:tr>
    </w:tbl>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rPr>
      </w:pP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Утечка информации – это неконтролируемое распространение информации за пределы организации, помещения, здания, какой – либо территории, а также определенного круга лиц, которые имеют доступ к этой информации. Защита от утечки информации требует проведения обязательных организационных и технических мер, которые позволяют выявить вероятные каналы утечки и предотвратить несанкционированное распространение информации.</w:t>
      </w: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В результате анализа информационных активов организации, способов их использования и хранения, а также списка владельцев и пользователей были выявлены наиболее опасные и вероятные каналы утечки информации, а также разработана система средств и мер противодействия. Результаты представлены в таблице 3.</w:t>
      </w:r>
    </w:p>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rPr>
        <w:sectPr w:rsidR="00DB6F93">
          <w:pgSz w:w="11906" w:h="16838"/>
          <w:pgMar w:top="1276" w:right="850" w:bottom="1134" w:left="1701" w:header="708" w:footer="708" w:gutter="0"/>
          <w:cols w:space="708"/>
          <w:docGrid w:linePitch="360"/>
        </w:sectPr>
      </w:pPr>
    </w:p>
    <w:p w:rsidR="00DB6F93" w:rsidRDefault="00DB6F93" w:rsidP="00DB6F93">
      <w:pPr>
        <w:pStyle w:val="a8"/>
        <w:keepNext/>
        <w:jc w:val="right"/>
        <w:rPr>
          <w:rFonts w:ascii="Times New Roman" w:hAnsi="Times New Roman" w:cs="Times New Roman"/>
          <w:i w:val="0"/>
          <w:color w:val="auto"/>
          <w:sz w:val="24"/>
        </w:rPr>
      </w:pPr>
      <w:r>
        <w:rPr>
          <w:rFonts w:ascii="Times New Roman" w:hAnsi="Times New Roman" w:cs="Times New Roman"/>
          <w:i w:val="0"/>
          <w:color w:val="auto"/>
          <w:sz w:val="24"/>
        </w:rPr>
        <w:t>Таблица 3 – Оценка рисков информационной безопасности</w:t>
      </w:r>
    </w:p>
    <w:tbl>
      <w:tblPr>
        <w:tblW w:w="148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410"/>
        <w:gridCol w:w="5386"/>
        <w:gridCol w:w="6379"/>
      </w:tblGrid>
      <w:tr w:rsidR="00DB6F93" w:rsidTr="00513A4A">
        <w:trPr>
          <w:trHeight w:val="983"/>
          <w:jc w:val="center"/>
        </w:trPr>
        <w:tc>
          <w:tcPr>
            <w:tcW w:w="70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w:t>
            </w:r>
          </w:p>
        </w:tc>
        <w:tc>
          <w:tcPr>
            <w:tcW w:w="241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Информационные активы</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Наиболее опасные каналы утечки информации</w:t>
            </w:r>
          </w:p>
        </w:tc>
        <w:tc>
          <w:tcPr>
            <w:tcW w:w="637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Способы противодействия утечке</w:t>
            </w:r>
          </w:p>
        </w:tc>
      </w:tr>
      <w:tr w:rsidR="00DB6F93" w:rsidTr="00513A4A">
        <w:trPr>
          <w:trHeight w:val="1611"/>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Учетно-отчетная информация</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696"/>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697"/>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611"/>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Персональные данные сотрудников</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754"/>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32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60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lef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697"/>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left w:val="single" w:sz="4" w:space="0" w:color="000000"/>
              <w:bottom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697"/>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Персональные данные клиентов</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679"/>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616"/>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407"/>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Номенклатурные дела</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468"/>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624"/>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Сведения о техническом состоянии ЭВМ</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Cs w:val="22"/>
              </w:rPr>
              <w:t>Д</w:t>
            </w:r>
            <w:r>
              <w:rPr>
                <w:rFonts w:ascii="Times New Roman" w:eastAsia="Times New Roman" w:hAnsi="Times New Roman" w:cs="Times New Roman"/>
                <w:sz w:val="24"/>
                <w:szCs w:val="24"/>
              </w:rPr>
              <w:t>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624"/>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удаление, модификация данных на сервере</w:t>
            </w:r>
          </w:p>
          <w:p w:rsidR="00DB6F93" w:rsidRDefault="00DB6F93" w:rsidP="00513A4A">
            <w:pPr>
              <w:suppressAutoHyphens w:val="0"/>
              <w:autoSpaceDN/>
              <w:textAlignment w:val="auto"/>
              <w:rPr>
                <w:rFonts w:ascii="Times New Roman" w:eastAsia="Times New Roman" w:hAnsi="Times New Roman" w:cs="Times New Roman"/>
                <w:szCs w:val="22"/>
              </w:rPr>
            </w:pP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1624"/>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1407"/>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Информация о нотариальных сделках</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654"/>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414"/>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405"/>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1405"/>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584"/>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Доверенности</w:t>
            </w:r>
          </w:p>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бумажных носителей </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Д</w:t>
            </w:r>
            <w:r>
              <w:rPr>
                <w:rFonts w:ascii="Times New Roman" w:hAnsi="Times New Roman" w:cs="Times New Roman"/>
                <w:sz w:val="24"/>
                <w:szCs w:val="24"/>
              </w:rPr>
              <w:t>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584"/>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584"/>
          <w:jc w:val="center"/>
        </w:trPr>
        <w:tc>
          <w:tcPr>
            <w:tcW w:w="704"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и пожарной сигнализации для помещения/ установка средств пожаротушения</w:t>
            </w:r>
          </w:p>
        </w:tc>
      </w:tr>
      <w:tr w:rsidR="00DB6F93" w:rsidTr="00513A4A">
        <w:trPr>
          <w:trHeight w:val="1386"/>
          <w:jc w:val="center"/>
        </w:trPr>
        <w:tc>
          <w:tcPr>
            <w:tcW w:w="704"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top w:val="single" w:sz="4" w:space="0" w:color="000000"/>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Распоряжения и поручения</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Pr="00B0683C"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удаление, модификация данных на сервере</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1383"/>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383"/>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383"/>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496"/>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383"/>
          <w:jc w:val="center"/>
        </w:trPr>
        <w:tc>
          <w:tcPr>
            <w:tcW w:w="704" w:type="dxa"/>
            <w:vMerge/>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383"/>
          <w:jc w:val="center"/>
        </w:trPr>
        <w:tc>
          <w:tcPr>
            <w:tcW w:w="704" w:type="dxa"/>
            <w:vMerge w:val="restart"/>
            <w:tcBorders>
              <w:left w:val="single" w:sz="4" w:space="0" w:color="000000"/>
              <w:right w:val="single" w:sz="4" w:space="0" w:color="000000"/>
            </w:tcBorders>
            <w:tcMar>
              <w:left w:w="108" w:type="dxa"/>
              <w:right w:w="108" w:type="dxa"/>
            </w:tcMar>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left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Кадровая информация</w:t>
            </w:r>
          </w:p>
        </w:tc>
        <w:tc>
          <w:tcPr>
            <w:tcW w:w="53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Несанкционированное копирование, удаление, модификация данных на сервере </w:t>
            </w:r>
          </w:p>
        </w:tc>
        <w:tc>
          <w:tcPr>
            <w:tcW w:w="6379" w:type="dxa"/>
            <w:tcBorders>
              <w:top w:val="single" w:sz="4" w:space="0" w:color="000000"/>
              <w:left w:val="single" w:sz="4" w:space="0" w:color="000000"/>
              <w:bottom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Чтение или фотографирование информации с экранов ПК компьютеров сотрудников</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 xml:space="preserve">Использование защитной пленки на стеклах окон/проведение обучающего инструктажа по ИБ/ использование системы </w:t>
            </w:r>
            <w:r>
              <w:rPr>
                <w:rFonts w:ascii="Times New Roman" w:eastAsia="Times New Roman" w:hAnsi="Times New Roman" w:cs="Times New Roman"/>
                <w:szCs w:val="22"/>
                <w:lang w:val="en-US"/>
              </w:rPr>
              <w:t>Screen</w:t>
            </w:r>
            <w:r>
              <w:rPr>
                <w:rFonts w:ascii="Times New Roman" w:eastAsia="Times New Roman" w:hAnsi="Times New Roman" w:cs="Times New Roman"/>
                <w:szCs w:val="22"/>
              </w:rPr>
              <w:t xml:space="preserve"> </w:t>
            </w:r>
            <w:r>
              <w:rPr>
                <w:rFonts w:ascii="Times New Roman" w:eastAsia="Times New Roman" w:hAnsi="Times New Roman" w:cs="Times New Roman"/>
                <w:szCs w:val="22"/>
                <w:lang w:val="en-US"/>
              </w:rPr>
              <w:t>Guard</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распечатывание электронной версии документа</w:t>
            </w:r>
          </w:p>
        </w:tc>
        <w:tc>
          <w:tcPr>
            <w:tcW w:w="6379" w:type="dxa"/>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Печать с автоматической маркировкой каждой страницы и автоматическим оформлением учётной карточки документа с указанием даты печати, учётных реквизитов, краткого содержания (наименования, вида, шифра, кода) и уровня конфиденциальности, фамилии лица, выдавшего документ, количества страниц и копий документа.</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бумажных носителей</w:t>
            </w:r>
          </w:p>
        </w:tc>
        <w:tc>
          <w:tcPr>
            <w:tcW w:w="6379" w:type="dxa"/>
          </w:tcPr>
          <w:p w:rsidR="00DB6F93" w:rsidRDefault="00DB6F93" w:rsidP="00513A4A">
            <w:pPr>
              <w:rPr>
                <w:rFonts w:ascii="Times New Roman" w:eastAsia="Times New Roman" w:hAnsi="Times New Roman" w:cs="Times New Roman"/>
                <w:szCs w:val="22"/>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Кража бумажных носителей</w:t>
            </w:r>
          </w:p>
        </w:tc>
        <w:tc>
          <w:tcPr>
            <w:tcW w:w="6379" w:type="dxa"/>
          </w:tcPr>
          <w:p w:rsidR="00DB6F93" w:rsidRDefault="00DB6F93" w:rsidP="00513A4A">
            <w:pPr>
              <w:rPr>
                <w:rFonts w:ascii="Times New Roman" w:eastAsia="Times New Roman" w:hAnsi="Times New Roman" w:cs="Times New Roman"/>
                <w:kern w:val="0"/>
                <w:sz w:val="24"/>
                <w:szCs w:val="24"/>
              </w:rPr>
            </w:pPr>
            <w:r>
              <w:rPr>
                <w:rFonts w:ascii="Times New Roman" w:hAnsi="Times New Roman" w:cs="Times New Roman"/>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Уничтожение бумажных носителей (пожар)</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Доступ в помещение по ID-карте / периодическое создание бэкапа архива документов/ установка механических замков на дверцы шкафчика с документацией/ установка системы видеонаблюдения / внедрение пожарной сигнализации и средств пожаротушения/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Разглашение данных сотрудниками организации</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Инструктаж сотрудников по ИБ/ обеспечение конфиденциальности данных путем заключения соглашения о неразглашении конфиденциальных данных сотрудниками</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 w:val="24"/>
                <w:szCs w:val="24"/>
              </w:rPr>
              <w:t>Доступ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Использование нелицензированного ПО</w:t>
            </w:r>
          </w:p>
        </w:tc>
        <w:tc>
          <w:tcPr>
            <w:tcW w:w="6379" w:type="dxa"/>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kern w:val="0"/>
                <w:sz w:val="24"/>
                <w:szCs w:val="24"/>
              </w:rPr>
              <w:t>Приобретение и установка лицензированного ПО</w:t>
            </w:r>
          </w:p>
        </w:tc>
      </w:tr>
      <w:tr w:rsidR="00DB6F93" w:rsidTr="00513A4A">
        <w:trPr>
          <w:trHeight w:val="1383"/>
          <w:jc w:val="center"/>
        </w:trPr>
        <w:tc>
          <w:tcPr>
            <w:tcW w:w="704" w:type="dxa"/>
            <w:vMerge w:val="restart"/>
            <w:tcBorders>
              <w:left w:val="single" w:sz="4" w:space="0" w:color="000000"/>
              <w:right w:val="single" w:sz="4" w:space="0" w:color="000000"/>
            </w:tcBorders>
          </w:tcPr>
          <w:p w:rsidR="00DB6F93" w:rsidRDefault="00DB6F93" w:rsidP="00513A4A">
            <w:pPr>
              <w:numPr>
                <w:ilvl w:val="0"/>
                <w:numId w:val="2"/>
              </w:numPr>
              <w:suppressAutoHyphens w:val="0"/>
              <w:autoSpaceDN/>
              <w:textAlignment w:val="auto"/>
              <w:rPr>
                <w:rFonts w:ascii="Times New Roman" w:eastAsia="Times New Roman" w:hAnsi="Times New Roman" w:cs="Times New Roman"/>
                <w:szCs w:val="22"/>
              </w:rPr>
            </w:pPr>
          </w:p>
        </w:tc>
        <w:tc>
          <w:tcPr>
            <w:tcW w:w="2410" w:type="dxa"/>
            <w:vMerge w:val="restart"/>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r>
              <w:rPr>
                <w:rFonts w:ascii="Times New Roman" w:eastAsia="Times New Roman" w:hAnsi="Times New Roman" w:cs="Times New Roman"/>
                <w:szCs w:val="22"/>
              </w:rPr>
              <w:t>Сведения о лицензии</w:t>
            </w:r>
          </w:p>
        </w:tc>
        <w:tc>
          <w:tcPr>
            <w:tcW w:w="5386" w:type="dxa"/>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Физическое воздействие на сервер</w:t>
            </w:r>
          </w:p>
        </w:tc>
        <w:tc>
          <w:tcPr>
            <w:tcW w:w="6379" w:type="dxa"/>
          </w:tcPr>
          <w:p w:rsidR="00DB6F93" w:rsidRDefault="00DB6F93" w:rsidP="00513A4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Cs w:val="22"/>
              </w:rPr>
              <w:t>Д</w:t>
            </w:r>
            <w:r>
              <w:rPr>
                <w:rFonts w:ascii="Times New Roman" w:eastAsia="Times New Roman" w:hAnsi="Times New Roman" w:cs="Times New Roman"/>
                <w:sz w:val="24"/>
                <w:szCs w:val="24"/>
              </w:rPr>
              <w:t>оступ в помещение путем отпирания механического дверного замка и отпирания электромагнитного замка путем прикладывания ID карты к считывателю СКУД (системы контроля управления доступом)/ установка системы видеонаблюдения/ внедрение пожарной сигнализации и средств пожаротушения/ система охранной сигнализации для помещения</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ind w:left="425" w:hanging="425"/>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Несанкционированное копирование, удаление, модификация данных на сервере</w:t>
            </w:r>
          </w:p>
          <w:p w:rsidR="00DB6F93" w:rsidRDefault="00DB6F93" w:rsidP="00513A4A">
            <w:pPr>
              <w:suppressAutoHyphens w:val="0"/>
              <w:autoSpaceDN/>
              <w:textAlignment w:val="auto"/>
              <w:rPr>
                <w:rFonts w:ascii="Times New Roman" w:eastAsia="Times New Roman" w:hAnsi="Times New Roman" w:cs="Times New Roman"/>
                <w:szCs w:val="22"/>
              </w:rPr>
            </w:pPr>
          </w:p>
        </w:tc>
        <w:tc>
          <w:tcPr>
            <w:tcW w:w="6379" w:type="dxa"/>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 xml:space="preserve">Доступ в помещение по </w:t>
            </w:r>
            <w:r>
              <w:rPr>
                <w:rFonts w:ascii="Times New Roman" w:eastAsia="Times New Roman" w:hAnsi="Times New Roman" w:cs="Times New Roman"/>
                <w:szCs w:val="22"/>
                <w:lang w:val="en-US"/>
              </w:rPr>
              <w:t>ID</w:t>
            </w:r>
            <w:r>
              <w:rPr>
                <w:rFonts w:ascii="Times New Roman" w:eastAsia="Times New Roman" w:hAnsi="Times New Roman" w:cs="Times New Roman"/>
                <w:szCs w:val="22"/>
              </w:rPr>
              <w:t xml:space="preserve">-карте/ установка системы видеонаблюдения/установка системы охранной сигнализации/аутентификация по </w:t>
            </w:r>
            <w:r>
              <w:rPr>
                <w:rFonts w:ascii="Times New Roman" w:eastAsia="Times New Roman" w:hAnsi="Times New Roman" w:cs="Times New Roman"/>
                <w:szCs w:val="22"/>
                <w:lang w:val="en-US"/>
              </w:rPr>
              <w:t>SSH</w:t>
            </w:r>
            <w:r>
              <w:rPr>
                <w:rFonts w:ascii="Times New Roman" w:eastAsia="Times New Roman" w:hAnsi="Times New Roman" w:cs="Times New Roman"/>
                <w:szCs w:val="22"/>
              </w:rPr>
              <w:t xml:space="preserve"> для доступа к серверу/ периодическое создание бэкапа/аудит файлов с помощью </w:t>
            </w:r>
            <w:r>
              <w:rPr>
                <w:rFonts w:ascii="Times New Roman" w:eastAsia="Times New Roman" w:hAnsi="Times New Roman" w:cs="Times New Roman"/>
                <w:szCs w:val="22"/>
                <w:lang w:val="en-US"/>
              </w:rPr>
              <w:t>IDS</w:t>
            </w:r>
            <w:r>
              <w:rPr>
                <w:rFonts w:ascii="Times New Roman" w:eastAsia="Times New Roman" w:hAnsi="Times New Roman" w:cs="Times New Roman"/>
                <w:szCs w:val="22"/>
              </w:rPr>
              <w:t>/</w:t>
            </w:r>
            <w:r>
              <w:rPr>
                <w:rFonts w:ascii="Times New Roman" w:eastAsia="Times New Roman" w:hAnsi="Times New Roman" w:cs="Times New Roman"/>
                <w:szCs w:val="22"/>
                <w:lang w:val="en-US"/>
              </w:rPr>
              <w:t>IPC</w:t>
            </w:r>
            <w:r>
              <w:rPr>
                <w:rFonts w:ascii="Times New Roman" w:eastAsia="Times New Roman" w:hAnsi="Times New Roman" w:cs="Times New Roman"/>
                <w:szCs w:val="22"/>
              </w:rPr>
              <w:t>/запрет использования сотрудниками внешних носителей/использование антивирусного ПО и файрвола/использование программного средства защиты информации от НСД</w:t>
            </w:r>
          </w:p>
        </w:tc>
      </w:tr>
      <w:tr w:rsidR="00DB6F93" w:rsidTr="00513A4A">
        <w:trPr>
          <w:trHeight w:val="1383"/>
          <w:jc w:val="center"/>
        </w:trPr>
        <w:tc>
          <w:tcPr>
            <w:tcW w:w="704" w:type="dxa"/>
            <w:vMerge/>
            <w:tcBorders>
              <w:left w:val="single" w:sz="4" w:space="0" w:color="000000"/>
              <w:right w:val="single" w:sz="4" w:space="0" w:color="000000"/>
            </w:tcBorders>
          </w:tcPr>
          <w:p w:rsidR="00DB6F93" w:rsidRDefault="00DB6F93" w:rsidP="00513A4A">
            <w:pPr>
              <w:suppressAutoHyphens w:val="0"/>
              <w:autoSpaceDN/>
              <w:ind w:left="425" w:hanging="425"/>
              <w:textAlignment w:val="auto"/>
              <w:rPr>
                <w:rFonts w:ascii="Times New Roman" w:eastAsia="Times New Roman" w:hAnsi="Times New Roman" w:cs="Times New Roman"/>
                <w:szCs w:val="22"/>
              </w:rPr>
            </w:pPr>
          </w:p>
        </w:tc>
        <w:tc>
          <w:tcPr>
            <w:tcW w:w="2410" w:type="dxa"/>
            <w:vMerge/>
            <w:tcBorders>
              <w:left w:val="single" w:sz="4" w:space="0" w:color="000000"/>
              <w:right w:val="single" w:sz="4" w:space="0" w:color="000000"/>
            </w:tcBorders>
          </w:tcPr>
          <w:p w:rsidR="00DB6F93" w:rsidRDefault="00DB6F93" w:rsidP="00513A4A">
            <w:pPr>
              <w:rPr>
                <w:rFonts w:ascii="Times New Roman" w:eastAsia="Times New Roman" w:hAnsi="Times New Roman" w:cs="Times New Roman"/>
                <w:szCs w:val="22"/>
              </w:rPr>
            </w:pPr>
          </w:p>
        </w:tc>
        <w:tc>
          <w:tcPr>
            <w:tcW w:w="5386" w:type="dxa"/>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szCs w:val="22"/>
              </w:rPr>
              <w:t>Заражение вредоносным ПО</w:t>
            </w:r>
          </w:p>
        </w:tc>
        <w:tc>
          <w:tcPr>
            <w:tcW w:w="6379" w:type="dxa"/>
          </w:tcPr>
          <w:p w:rsidR="00DB6F93" w:rsidRDefault="00DB6F93" w:rsidP="00513A4A">
            <w:pPr>
              <w:suppressAutoHyphens w:val="0"/>
              <w:autoSpaceDN/>
              <w:textAlignment w:val="auto"/>
              <w:rPr>
                <w:rFonts w:ascii="Times New Roman" w:eastAsia="Times New Roman" w:hAnsi="Times New Roman" w:cs="Times New Roman"/>
                <w:szCs w:val="22"/>
              </w:rPr>
            </w:pPr>
            <w:r>
              <w:rPr>
                <w:rFonts w:ascii="Times New Roman" w:eastAsia="Times New Roman" w:hAnsi="Times New Roman" w:cs="Times New Roman"/>
                <w:kern w:val="0"/>
                <w:sz w:val="24"/>
                <w:szCs w:val="24"/>
              </w:rPr>
              <w:t xml:space="preserve">Использование антивирусного ПО/ установка файрвола/ </w:t>
            </w:r>
            <w:r>
              <w:rPr>
                <w:rFonts w:ascii="Times New Roman" w:eastAsia="Times New Roman" w:hAnsi="Times New Roman" w:cs="Times New Roman"/>
                <w:kern w:val="0"/>
                <w:sz w:val="24"/>
                <w:szCs w:val="24"/>
                <w:highlight w:val="white"/>
              </w:rPr>
              <w:t>запрет использования сотрудниками внешних носителей, не предусмотренных первоначальной комплектацией / периодическое создание бэкапа архива документов</w:t>
            </w:r>
            <w:r>
              <w:rPr>
                <w:rFonts w:ascii="Times New Roman" w:eastAsia="Times New Roman" w:hAnsi="Times New Roman" w:cs="Times New Roman"/>
                <w:kern w:val="0"/>
                <w:sz w:val="24"/>
                <w:szCs w:val="24"/>
              </w:rPr>
              <w:t>/ установка системы видеонаблюдения</w:t>
            </w:r>
          </w:p>
        </w:tc>
      </w:tr>
    </w:tbl>
    <w:p w:rsidR="00DB6F93" w:rsidRDefault="00DB6F93" w:rsidP="00DB6F93">
      <w:pPr>
        <w:rPr>
          <w:rFonts w:ascii="Times New Roman" w:eastAsia="Times New Roman" w:hAnsi="Times New Roman" w:cs="Times New Roman"/>
          <w:szCs w:val="22"/>
        </w:rPr>
      </w:pPr>
    </w:p>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rPr>
        <w:sectPr w:rsidR="00DB6F93">
          <w:pgSz w:w="16838" w:h="11906" w:orient="landscape"/>
          <w:pgMar w:top="1135" w:right="1440" w:bottom="906" w:left="1440" w:header="720" w:footer="720" w:gutter="0"/>
          <w:pgNumType w:start="1"/>
          <w:cols w:space="720"/>
          <w:docGrid w:linePitch="299"/>
        </w:sectPr>
      </w:pP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Выводы:</w:t>
      </w: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rPr>
      </w:pPr>
      <w:r>
        <w:rPr>
          <w:rFonts w:ascii="Times New Roman" w:hAnsi="Times New Roman" w:cs="Times New Roman"/>
          <w:sz w:val="24"/>
          <w:szCs w:val="24"/>
        </w:rPr>
        <w:t xml:space="preserve">В результате выполнения лабораторной работы был проведен анализ информационных ресурсов нотариальной конторы. На основании полученных результатов были выделены информационные активны организации, к которым относятся: </w:t>
      </w:r>
      <w:r>
        <w:rPr>
          <w:rFonts w:ascii="Times New Roman" w:hAnsi="Times New Roman" w:cs="Times New Roman"/>
          <w:sz w:val="24"/>
        </w:rPr>
        <w:t>учетно – отчетная документация (включает в себя книги специального учета, реестры), персональные данные сотрудников, персональные данные клиентов, номенклатурные дела, сведения о техническом состоянии ЭВМ, информация о заключенных нотариальных сделках, необходимая для регистрации в книгах специального учета и реестрах, доверенности, позволяющие помощникам заключать сделки, проводить консультации от имени нотариуса, распоряжения и поручения.</w:t>
      </w:r>
    </w:p>
    <w:p w:rsidR="00DB6F93" w:rsidRDefault="00DB6F93" w:rsidP="00DB6F93">
      <w:pPr>
        <w:widowControl/>
        <w:suppressAutoHyphens w:val="0"/>
        <w:autoSpaceDN/>
        <w:spacing w:line="360" w:lineRule="auto"/>
        <w:ind w:firstLine="708"/>
        <w:jc w:val="both"/>
        <w:textAlignment w:val="auto"/>
        <w:rPr>
          <w:rFonts w:ascii="Times New Roman" w:hAnsi="Times New Roman" w:cs="Times New Roman"/>
          <w:sz w:val="24"/>
        </w:rPr>
      </w:pPr>
      <w:r>
        <w:rPr>
          <w:rFonts w:ascii="Times New Roman" w:hAnsi="Times New Roman" w:cs="Times New Roman"/>
          <w:sz w:val="24"/>
        </w:rPr>
        <w:t>Выявленные информационные активы были классифицированы по степени значимости обеспечения конфиденциальности, целостности и доступности, а также соотнесены к категориям видов тайн.</w:t>
      </w:r>
    </w:p>
    <w:p w:rsidR="00DB6F93" w:rsidRDefault="00DB6F93" w:rsidP="00DB6F93">
      <w:pPr>
        <w:widowControl/>
        <w:suppressAutoHyphens w:val="0"/>
        <w:autoSpaceDN/>
        <w:spacing w:line="360" w:lineRule="auto"/>
        <w:ind w:firstLine="708"/>
        <w:jc w:val="both"/>
        <w:textAlignment w:val="auto"/>
        <w:rPr>
          <w:rFonts w:ascii="Times New Roman" w:eastAsia="Times New Roman" w:hAnsi="Times New Roman" w:cs="Times New Roman"/>
          <w:sz w:val="24"/>
          <w:szCs w:val="24"/>
          <w:lang w:eastAsia="ru-RU" w:bidi="ar-SA"/>
        </w:rPr>
      </w:pPr>
      <w:r>
        <w:rPr>
          <w:rFonts w:ascii="Times New Roman" w:hAnsi="Times New Roman" w:cs="Times New Roman"/>
          <w:sz w:val="24"/>
        </w:rPr>
        <w:t>Тщательный анализ структуры и деятельности организации позволил выявить наиболее опасные и вероятные каналы утечки информации. Но основании полученных данных были разработаны средства и способы противодействия несанкционированному распространению информации.</w:t>
      </w:r>
    </w:p>
    <w:p w:rsidR="00DB6F93" w:rsidRDefault="00DB6F93" w:rsidP="00DB6F93">
      <w:pPr>
        <w:widowControl/>
        <w:suppressAutoHyphens w:val="0"/>
        <w:autoSpaceDN/>
        <w:spacing w:after="0" w:line="240" w:lineRule="auto"/>
        <w:textAlignment w:val="auto"/>
        <w:rPr>
          <w:rFonts w:ascii="Times New Roman" w:eastAsia="Times New Roman" w:hAnsi="Times New Roman" w:cs="Times New Roman"/>
          <w:sz w:val="24"/>
          <w:szCs w:val="24"/>
          <w:lang w:eastAsia="ru-RU" w:bidi="ar-SA"/>
        </w:rPr>
      </w:pPr>
      <w:r>
        <w:rPr>
          <w:rFonts w:ascii="Times New Roman" w:eastAsia="Times New Roman" w:hAnsi="Times New Roman" w:cs="Times New Roman"/>
          <w:sz w:val="24"/>
          <w:szCs w:val="24"/>
          <w:lang w:eastAsia="ru-RU" w:bidi="ar-SA"/>
        </w:rPr>
        <w:br w:type="page"/>
      </w:r>
    </w:p>
    <w:p w:rsidR="00DB6F93" w:rsidRDefault="00DB6F93" w:rsidP="00DB6F93">
      <w:pPr>
        <w:widowControl/>
        <w:suppressAutoHyphens w:val="0"/>
        <w:autoSpaceDN/>
        <w:spacing w:line="360" w:lineRule="auto"/>
        <w:ind w:firstLine="708"/>
        <w:jc w:val="center"/>
        <w:textAlignment w:val="auto"/>
        <w:rPr>
          <w:rFonts w:ascii="Times New Roman" w:hAnsi="Times New Roman" w:cs="Times New Roman"/>
          <w:sz w:val="24"/>
        </w:rPr>
      </w:pPr>
      <w:r>
        <w:rPr>
          <w:rFonts w:ascii="Times New Roman" w:hAnsi="Times New Roman" w:cs="Times New Roman"/>
          <w:sz w:val="24"/>
        </w:rPr>
        <w:t>Список литературы:</w:t>
      </w:r>
    </w:p>
    <w:p w:rsidR="00DB6F93" w:rsidRDefault="00DB6F93" w:rsidP="00DB6F93">
      <w:pPr>
        <w:pStyle w:val="a7"/>
        <w:widowControl/>
        <w:numPr>
          <w:ilvl w:val="3"/>
          <w:numId w:val="1"/>
        </w:numPr>
        <w:suppressAutoHyphens w:val="0"/>
        <w:autoSpaceDN/>
        <w:spacing w:line="360" w:lineRule="auto"/>
        <w:ind w:left="0"/>
        <w:jc w:val="both"/>
        <w:textAlignment w:val="auto"/>
        <w:rPr>
          <w:rFonts w:ascii="Times New Roman" w:hAnsi="Times New Roman" w:cs="Times New Roman"/>
          <w:sz w:val="24"/>
        </w:rPr>
      </w:pPr>
      <w:r>
        <w:rPr>
          <w:rFonts w:ascii="Times New Roman" w:hAnsi="Times New Roman" w:cs="Times New Roman"/>
          <w:sz w:val="24"/>
        </w:rPr>
        <w:t xml:space="preserve">Классификация информационных активов, </w:t>
      </w:r>
      <w:r>
        <w:rPr>
          <w:rFonts w:ascii="Times New Roman" w:hAnsi="Times New Roman" w:cs="Times New Roman"/>
          <w:sz w:val="24"/>
          <w:lang w:val="en-US"/>
        </w:rPr>
        <w:t>URL</w:t>
      </w:r>
      <w:r>
        <w:rPr>
          <w:rFonts w:ascii="Times New Roman" w:hAnsi="Times New Roman" w:cs="Times New Roman"/>
          <w:sz w:val="24"/>
        </w:rPr>
        <w:t xml:space="preserve">: </w:t>
      </w:r>
      <w:hyperlink r:id="rId10" w:history="1">
        <w:r>
          <w:rPr>
            <w:rStyle w:val="a9"/>
            <w:rFonts w:ascii="Times New Roman" w:hAnsi="Times New Roman" w:cs="Times New Roman"/>
            <w:sz w:val="24"/>
            <w:lang w:val="en-US"/>
          </w:rPr>
          <w:t>https</w:t>
        </w:r>
        <w:r>
          <w:rPr>
            <w:rStyle w:val="a9"/>
            <w:rFonts w:ascii="Times New Roman" w:hAnsi="Times New Roman" w:cs="Times New Roman"/>
            <w:sz w:val="24"/>
          </w:rPr>
          <w:t>://</w:t>
        </w:r>
        <w:r>
          <w:rPr>
            <w:rStyle w:val="a9"/>
            <w:rFonts w:ascii="Times New Roman" w:hAnsi="Times New Roman" w:cs="Times New Roman"/>
            <w:sz w:val="24"/>
            <w:lang w:val="en-US"/>
          </w:rPr>
          <w:t>ipiskunov</w:t>
        </w:r>
        <w:r>
          <w:rPr>
            <w:rStyle w:val="a9"/>
            <w:rFonts w:ascii="Times New Roman" w:hAnsi="Times New Roman" w:cs="Times New Roman"/>
            <w:sz w:val="24"/>
          </w:rPr>
          <w:t>.</w:t>
        </w:r>
        <w:r>
          <w:rPr>
            <w:rStyle w:val="a9"/>
            <w:rFonts w:ascii="Times New Roman" w:hAnsi="Times New Roman" w:cs="Times New Roman"/>
            <w:sz w:val="24"/>
            <w:lang w:val="en-US"/>
          </w:rPr>
          <w:t>blogspot</w:t>
        </w:r>
        <w:r>
          <w:rPr>
            <w:rStyle w:val="a9"/>
            <w:rFonts w:ascii="Times New Roman" w:hAnsi="Times New Roman" w:cs="Times New Roman"/>
            <w:sz w:val="24"/>
          </w:rPr>
          <w:t>.</w:t>
        </w:r>
        <w:r>
          <w:rPr>
            <w:rStyle w:val="a9"/>
            <w:rFonts w:ascii="Times New Roman" w:hAnsi="Times New Roman" w:cs="Times New Roman"/>
            <w:sz w:val="24"/>
            <w:lang w:val="en-US"/>
          </w:rPr>
          <w:t>com</w:t>
        </w:r>
        <w:r>
          <w:rPr>
            <w:rStyle w:val="a9"/>
            <w:rFonts w:ascii="Times New Roman" w:hAnsi="Times New Roman" w:cs="Times New Roman"/>
            <w:sz w:val="24"/>
          </w:rPr>
          <w:t>/2016/07/</w:t>
        </w:r>
        <w:r>
          <w:rPr>
            <w:rStyle w:val="a9"/>
            <w:rFonts w:ascii="Times New Roman" w:hAnsi="Times New Roman" w:cs="Times New Roman"/>
            <w:sz w:val="24"/>
            <w:lang w:val="en-US"/>
          </w:rPr>
          <w:t>blog</w:t>
        </w:r>
        <w:r>
          <w:rPr>
            <w:rStyle w:val="a9"/>
            <w:rFonts w:ascii="Times New Roman" w:hAnsi="Times New Roman" w:cs="Times New Roman"/>
            <w:sz w:val="24"/>
          </w:rPr>
          <w:t>-</w:t>
        </w:r>
        <w:r>
          <w:rPr>
            <w:rStyle w:val="a9"/>
            <w:rFonts w:ascii="Times New Roman" w:hAnsi="Times New Roman" w:cs="Times New Roman"/>
            <w:sz w:val="24"/>
            <w:lang w:val="en-US"/>
          </w:rPr>
          <w:t>post</w:t>
        </w:r>
        <w:r>
          <w:rPr>
            <w:rStyle w:val="a9"/>
            <w:rFonts w:ascii="Times New Roman" w:hAnsi="Times New Roman" w:cs="Times New Roman"/>
            <w:sz w:val="24"/>
          </w:rPr>
          <w:t>_0.</w:t>
        </w:r>
        <w:r>
          <w:rPr>
            <w:rStyle w:val="a9"/>
            <w:rFonts w:ascii="Times New Roman" w:hAnsi="Times New Roman" w:cs="Times New Roman"/>
            <w:sz w:val="24"/>
            <w:lang w:val="en-US"/>
          </w:rPr>
          <w:t>html</w:t>
        </w:r>
      </w:hyperlink>
    </w:p>
    <w:p w:rsidR="00DB6F93" w:rsidRDefault="00DB6F93" w:rsidP="00DB6F93">
      <w:pPr>
        <w:pStyle w:val="a7"/>
        <w:widowControl/>
        <w:numPr>
          <w:ilvl w:val="3"/>
          <w:numId w:val="1"/>
        </w:numPr>
        <w:suppressAutoHyphens w:val="0"/>
        <w:autoSpaceDN/>
        <w:spacing w:line="360" w:lineRule="auto"/>
        <w:ind w:left="0"/>
        <w:jc w:val="both"/>
        <w:textAlignment w:val="auto"/>
        <w:rPr>
          <w:rFonts w:ascii="Times New Roman" w:hAnsi="Times New Roman" w:cs="Times New Roman"/>
          <w:sz w:val="24"/>
        </w:rPr>
      </w:pPr>
      <w:r>
        <w:rPr>
          <w:rFonts w:ascii="Times New Roman" w:hAnsi="Times New Roman" w:cs="Times New Roman"/>
          <w:sz w:val="24"/>
        </w:rPr>
        <w:t xml:space="preserve">Основные каналы утечки инормации, </w:t>
      </w:r>
      <w:r>
        <w:rPr>
          <w:rFonts w:ascii="Times New Roman" w:hAnsi="Times New Roman" w:cs="Times New Roman"/>
          <w:sz w:val="24"/>
          <w:lang w:val="en-US"/>
        </w:rPr>
        <w:t>URL</w:t>
      </w:r>
      <w:r>
        <w:rPr>
          <w:rFonts w:ascii="Times New Roman" w:hAnsi="Times New Roman" w:cs="Times New Roman"/>
          <w:sz w:val="24"/>
        </w:rPr>
        <w:t xml:space="preserve">: </w:t>
      </w:r>
      <w:hyperlink r:id="rId11" w:history="1">
        <w:r>
          <w:rPr>
            <w:rStyle w:val="a9"/>
            <w:rFonts w:ascii="Times New Roman" w:hAnsi="Times New Roman" w:cs="Times New Roman"/>
            <w:sz w:val="24"/>
          </w:rPr>
          <w:t>https://rt-solar.ru/products/solar_dozor/blog/2085/</w:t>
        </w:r>
      </w:hyperlink>
    </w:p>
    <w:p w:rsidR="00DB6F93" w:rsidRDefault="00DB6F93" w:rsidP="00DB6F93">
      <w:pPr>
        <w:pStyle w:val="a7"/>
        <w:widowControl/>
        <w:numPr>
          <w:ilvl w:val="3"/>
          <w:numId w:val="1"/>
        </w:numPr>
        <w:suppressAutoHyphens w:val="0"/>
        <w:autoSpaceDN/>
        <w:spacing w:line="360" w:lineRule="auto"/>
        <w:ind w:left="0"/>
        <w:jc w:val="both"/>
        <w:textAlignment w:val="auto"/>
        <w:rPr>
          <w:rFonts w:ascii="Times New Roman" w:hAnsi="Times New Roman" w:cs="Times New Roman"/>
          <w:sz w:val="24"/>
        </w:rPr>
      </w:pPr>
      <w:r>
        <w:rPr>
          <w:rFonts w:ascii="Times New Roman" w:hAnsi="Times New Roman" w:cs="Times New Roman"/>
          <w:sz w:val="24"/>
        </w:rPr>
        <w:t xml:space="preserve">Утечка информации, </w:t>
      </w:r>
      <w:r>
        <w:rPr>
          <w:rFonts w:ascii="Times New Roman" w:hAnsi="Times New Roman" w:cs="Times New Roman"/>
          <w:sz w:val="24"/>
          <w:lang w:val="en-US"/>
        </w:rPr>
        <w:t>URL</w:t>
      </w:r>
      <w:r>
        <w:rPr>
          <w:rFonts w:ascii="Times New Roman" w:hAnsi="Times New Roman" w:cs="Times New Roman"/>
          <w:sz w:val="24"/>
        </w:rPr>
        <w:t xml:space="preserve">: </w:t>
      </w:r>
      <w:hyperlink r:id="rId12" w:history="1">
        <w:r>
          <w:rPr>
            <w:rStyle w:val="a9"/>
            <w:rFonts w:ascii="Times New Roman" w:hAnsi="Times New Roman" w:cs="Times New Roman"/>
            <w:sz w:val="24"/>
          </w:rPr>
          <w:t>https://irsural.ru/poleznaya-informaciya/utechka-informacii/</w:t>
        </w:r>
      </w:hyperlink>
    </w:p>
    <w:p w:rsidR="00DB6F93" w:rsidRDefault="00DB6F93" w:rsidP="00DB6F93">
      <w:pPr>
        <w:pStyle w:val="a7"/>
        <w:widowControl/>
        <w:numPr>
          <w:ilvl w:val="3"/>
          <w:numId w:val="1"/>
        </w:numPr>
        <w:suppressAutoHyphens w:val="0"/>
        <w:autoSpaceDN/>
        <w:spacing w:line="360" w:lineRule="auto"/>
        <w:ind w:left="0"/>
        <w:jc w:val="both"/>
        <w:textAlignment w:val="auto"/>
        <w:rPr>
          <w:rFonts w:ascii="Times New Roman" w:hAnsi="Times New Roman" w:cs="Times New Roman"/>
          <w:sz w:val="24"/>
        </w:rPr>
      </w:pPr>
      <w:r>
        <w:rPr>
          <w:rFonts w:ascii="Times New Roman" w:hAnsi="Times New Roman" w:cs="Times New Roman"/>
          <w:sz w:val="24"/>
        </w:rPr>
        <w:t xml:space="preserve">Информационная система нотариуса «еНот», </w:t>
      </w:r>
      <w:r>
        <w:rPr>
          <w:rFonts w:ascii="Times New Roman" w:hAnsi="Times New Roman" w:cs="Times New Roman"/>
          <w:sz w:val="24"/>
          <w:lang w:val="en-US"/>
        </w:rPr>
        <w:t>URL</w:t>
      </w:r>
      <w:r>
        <w:rPr>
          <w:rFonts w:ascii="Times New Roman" w:hAnsi="Times New Roman" w:cs="Times New Roman"/>
          <w:sz w:val="24"/>
        </w:rPr>
        <w:t xml:space="preserve">: </w:t>
      </w:r>
      <w:hyperlink r:id="rId13" w:history="1">
        <w:r>
          <w:rPr>
            <w:rStyle w:val="a9"/>
            <w:rFonts w:ascii="Times New Roman" w:hAnsi="Times New Roman" w:cs="Times New Roman"/>
            <w:sz w:val="24"/>
          </w:rPr>
          <w:t>https://www.triasoft.com/programs3.htm</w:t>
        </w:r>
      </w:hyperlink>
    </w:p>
    <w:p w:rsidR="00DB6F93" w:rsidRDefault="00DB6F93" w:rsidP="00DB6F93">
      <w:pPr>
        <w:pStyle w:val="a7"/>
        <w:widowControl/>
        <w:numPr>
          <w:ilvl w:val="3"/>
          <w:numId w:val="1"/>
        </w:numPr>
        <w:suppressAutoHyphens w:val="0"/>
        <w:autoSpaceDN/>
        <w:spacing w:line="360" w:lineRule="auto"/>
        <w:ind w:left="0"/>
        <w:jc w:val="both"/>
        <w:textAlignment w:val="auto"/>
        <w:rPr>
          <w:rFonts w:ascii="Times New Roman" w:hAnsi="Times New Roman" w:cs="Times New Roman"/>
          <w:sz w:val="24"/>
          <w:lang w:val="en-US"/>
        </w:rPr>
      </w:pPr>
      <w:r>
        <w:rPr>
          <w:rFonts w:ascii="Times New Roman" w:hAnsi="Times New Roman" w:cs="Times New Roman"/>
          <w:sz w:val="24"/>
          <w:lang w:val="en-US"/>
        </w:rPr>
        <w:t xml:space="preserve">Screen Guard, URL: </w:t>
      </w:r>
      <w:hyperlink r:id="rId14" w:history="1">
        <w:r>
          <w:rPr>
            <w:rStyle w:val="a9"/>
            <w:rFonts w:ascii="Times New Roman" w:hAnsi="Times New Roman" w:cs="Times New Roman"/>
            <w:sz w:val="24"/>
            <w:lang w:val="en-US"/>
          </w:rPr>
          <w:t>https://secretgroup.ru/screen-guard/</w:t>
        </w:r>
      </w:hyperlink>
      <w:r>
        <w:rPr>
          <w:rFonts w:ascii="Times New Roman" w:hAnsi="Times New Roman" w:cs="Times New Roman"/>
          <w:sz w:val="24"/>
          <w:lang w:val="en-US"/>
        </w:rPr>
        <w:t xml:space="preserve"> </w:t>
      </w:r>
    </w:p>
    <w:p w:rsidR="00DB6F93" w:rsidRDefault="00DB6F93" w:rsidP="00DB6F93">
      <w:pPr>
        <w:widowControl/>
        <w:suppressAutoHyphens w:val="0"/>
        <w:autoSpaceDN/>
        <w:spacing w:line="360" w:lineRule="auto"/>
        <w:jc w:val="both"/>
        <w:textAlignment w:val="auto"/>
        <w:rPr>
          <w:rFonts w:ascii="Times New Roman" w:hAnsi="Times New Roman" w:cs="Times New Roman"/>
          <w:sz w:val="24"/>
          <w:szCs w:val="24"/>
          <w:lang w:val="en-US"/>
        </w:rPr>
      </w:pPr>
    </w:p>
    <w:p w:rsidR="003E27F7" w:rsidRPr="00DB6F93" w:rsidRDefault="003E27F7" w:rsidP="00DB6F93">
      <w:pPr>
        <w:rPr>
          <w:lang w:val="en-US"/>
        </w:rPr>
      </w:pPr>
      <w:bookmarkStart w:id="1" w:name="_GoBack"/>
      <w:bookmarkEnd w:id="1"/>
    </w:p>
    <w:sectPr w:rsidR="003E27F7" w:rsidRPr="00DB6F93">
      <w:pgSz w:w="11906" w:h="16838"/>
      <w:pgMar w:top="1134" w:right="850"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002" w:rsidRDefault="00862002">
      <w:pPr>
        <w:spacing w:line="240" w:lineRule="auto"/>
      </w:pPr>
      <w:r>
        <w:separator/>
      </w:r>
    </w:p>
  </w:endnote>
  <w:endnote w:type="continuationSeparator" w:id="0">
    <w:p w:rsidR="00862002" w:rsidRDefault="00862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default"/>
    <w:sig w:usb0="00000000"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002" w:rsidRDefault="00862002">
      <w:pPr>
        <w:spacing w:after="0"/>
      </w:pPr>
      <w:r>
        <w:separator/>
      </w:r>
    </w:p>
  </w:footnote>
  <w:footnote w:type="continuationSeparator" w:id="0">
    <w:p w:rsidR="00862002" w:rsidRDefault="0086200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92438"/>
    <w:multiLevelType w:val="multilevel"/>
    <w:tmpl w:val="0EF92438"/>
    <w:lvl w:ilvl="0">
      <w:start w:val="1"/>
      <w:numFmt w:val="decimal"/>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60"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2D234BE0"/>
    <w:multiLevelType w:val="multilevel"/>
    <w:tmpl w:val="2D234BE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3C7281"/>
    <w:multiLevelType w:val="multilevel"/>
    <w:tmpl w:val="2E3C7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FD56D7"/>
    <w:multiLevelType w:val="multilevel"/>
    <w:tmpl w:val="2E3C7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savePreviewPicture/>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0B"/>
    <w:rsid w:val="000079E0"/>
    <w:rsid w:val="00060379"/>
    <w:rsid w:val="00074FD2"/>
    <w:rsid w:val="0010080B"/>
    <w:rsid w:val="001029AC"/>
    <w:rsid w:val="001212BA"/>
    <w:rsid w:val="00135AFA"/>
    <w:rsid w:val="002A7A2C"/>
    <w:rsid w:val="00320D13"/>
    <w:rsid w:val="003E27F7"/>
    <w:rsid w:val="003E7EDA"/>
    <w:rsid w:val="00494AD5"/>
    <w:rsid w:val="004D593B"/>
    <w:rsid w:val="00566510"/>
    <w:rsid w:val="00596C5E"/>
    <w:rsid w:val="005B75D2"/>
    <w:rsid w:val="00661C0A"/>
    <w:rsid w:val="007069F4"/>
    <w:rsid w:val="00722DDF"/>
    <w:rsid w:val="00756C8C"/>
    <w:rsid w:val="007E4758"/>
    <w:rsid w:val="00813019"/>
    <w:rsid w:val="00862002"/>
    <w:rsid w:val="0094475C"/>
    <w:rsid w:val="009B74BE"/>
    <w:rsid w:val="00A93A7C"/>
    <w:rsid w:val="00B31588"/>
    <w:rsid w:val="00BB4F89"/>
    <w:rsid w:val="00C42866"/>
    <w:rsid w:val="00C900DD"/>
    <w:rsid w:val="00D465A0"/>
    <w:rsid w:val="00DB6F93"/>
    <w:rsid w:val="00DD2D15"/>
    <w:rsid w:val="00E20A49"/>
    <w:rsid w:val="00EB1248"/>
    <w:rsid w:val="00EB1CF9"/>
    <w:rsid w:val="00F3502B"/>
    <w:rsid w:val="01F45E62"/>
    <w:rsid w:val="26A76097"/>
    <w:rsid w:val="3C554082"/>
    <w:rsid w:val="5CA82681"/>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E2D2A6-03DD-484C-8A4C-9F25B86F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spacing w:after="160" w:line="259" w:lineRule="auto"/>
      <w:textAlignment w:val="baseline"/>
    </w:pPr>
    <w:rPr>
      <w:rFonts w:ascii="Calibri" w:hAnsi="Calibri" w:cs="Calibri"/>
      <w:kern w:val="3"/>
      <w:sz w:val="22"/>
      <w:lang w:eastAsia="en-US" w:bidi="hi-IN"/>
    </w:rPr>
  </w:style>
  <w:style w:type="paragraph" w:styleId="1">
    <w:name w:val="heading 1"/>
    <w:basedOn w:val="Standard"/>
    <w:next w:val="Textbody"/>
    <w:link w:val="10"/>
    <w:qFormat/>
    <w:pPr>
      <w:keepNext/>
      <w:widowControl w:val="0"/>
      <w:jc w:val="center"/>
      <w:outlineLvl w:val="0"/>
    </w:pPr>
    <w:rPr>
      <w:b/>
      <w:bCs/>
      <w:sz w:val="28"/>
      <w:szCs w:val="28"/>
    </w:rPr>
  </w:style>
  <w:style w:type="paragraph" w:styleId="3">
    <w:name w:val="heading 3"/>
    <w:basedOn w:val="Standard"/>
    <w:next w:val="Textbody"/>
    <w:link w:val="30"/>
    <w:pPr>
      <w:keepNext/>
      <w:widowControl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pPr>
      <w:suppressAutoHyphens/>
      <w:autoSpaceDN w:val="0"/>
      <w:textAlignment w:val="baseline"/>
    </w:pPr>
    <w:rPr>
      <w:rFonts w:eastAsia="Times New Roman"/>
      <w:kern w:val="3"/>
      <w:sz w:val="24"/>
      <w:szCs w:val="24"/>
    </w:rPr>
  </w:style>
  <w:style w:type="paragraph" w:customStyle="1" w:styleId="Textbody">
    <w:name w:val="Text body"/>
    <w:basedOn w:val="Standard"/>
    <w:qFormat/>
    <w:pPr>
      <w:widowControl w:val="0"/>
      <w:spacing w:before="1200"/>
      <w:jc w:val="center"/>
    </w:pPr>
    <w:rPr>
      <w:sz w:val="28"/>
      <w:szCs w:val="28"/>
    </w:rPr>
  </w:style>
  <w:style w:type="paragraph" w:styleId="a3">
    <w:name w:val="header"/>
    <w:basedOn w:val="a"/>
    <w:link w:val="a4"/>
    <w:uiPriority w:val="99"/>
    <w:unhideWhenUsed/>
    <w:qFormat/>
    <w:pPr>
      <w:tabs>
        <w:tab w:val="center" w:pos="4677"/>
        <w:tab w:val="right" w:pos="9355"/>
      </w:tabs>
      <w:spacing w:after="0" w:line="240" w:lineRule="auto"/>
    </w:pPr>
    <w:rPr>
      <w:rFonts w:cs="Mangal"/>
    </w:rPr>
  </w:style>
  <w:style w:type="paragraph" w:styleId="a5">
    <w:name w:val="footer"/>
    <w:basedOn w:val="a"/>
    <w:link w:val="a6"/>
    <w:uiPriority w:val="99"/>
    <w:unhideWhenUsed/>
    <w:qFormat/>
    <w:pPr>
      <w:tabs>
        <w:tab w:val="center" w:pos="4677"/>
        <w:tab w:val="right" w:pos="9355"/>
      </w:tabs>
      <w:spacing w:after="0" w:line="240" w:lineRule="auto"/>
    </w:pPr>
    <w:rPr>
      <w:rFonts w:cs="Mangal"/>
    </w:rPr>
  </w:style>
  <w:style w:type="character" w:customStyle="1" w:styleId="10">
    <w:name w:val="Заголовок 1 Знак"/>
    <w:basedOn w:val="a0"/>
    <w:link w:val="1"/>
    <w:qFormat/>
    <w:rPr>
      <w:rFonts w:ascii="Times New Roman" w:eastAsia="Times New Roman" w:hAnsi="Times New Roman" w:cs="Times New Roman"/>
      <w:b/>
      <w:bCs/>
      <w:kern w:val="3"/>
      <w:sz w:val="28"/>
      <w:szCs w:val="28"/>
      <w:lang w:eastAsia="ru-RU" w:bidi="ar-SA"/>
    </w:rPr>
  </w:style>
  <w:style w:type="character" w:customStyle="1" w:styleId="30">
    <w:name w:val="Заголовок 3 Знак"/>
    <w:basedOn w:val="a0"/>
    <w:link w:val="3"/>
    <w:qFormat/>
    <w:rPr>
      <w:rFonts w:ascii="Times New Roman" w:eastAsia="Times New Roman" w:hAnsi="Times New Roman" w:cs="Times New Roman"/>
      <w:kern w:val="3"/>
      <w:sz w:val="32"/>
      <w:szCs w:val="32"/>
      <w:lang w:val="en-US" w:eastAsia="ru-RU" w:bidi="ar-SA"/>
    </w:rPr>
  </w:style>
  <w:style w:type="character" w:customStyle="1" w:styleId="a4">
    <w:name w:val="Верхний колонтитул Знак"/>
    <w:basedOn w:val="a0"/>
    <w:link w:val="a3"/>
    <w:uiPriority w:val="99"/>
    <w:qFormat/>
    <w:rPr>
      <w:rFonts w:ascii="Calibri" w:eastAsia="SimSun" w:hAnsi="Calibri" w:cs="Mangal"/>
      <w:kern w:val="3"/>
    </w:rPr>
  </w:style>
  <w:style w:type="character" w:customStyle="1" w:styleId="a6">
    <w:name w:val="Нижний колонтитул Знак"/>
    <w:basedOn w:val="a0"/>
    <w:link w:val="a5"/>
    <w:uiPriority w:val="99"/>
    <w:qFormat/>
    <w:rPr>
      <w:rFonts w:ascii="Calibri" w:eastAsia="SimSun" w:hAnsi="Calibri" w:cs="Mangal"/>
      <w:kern w:val="3"/>
    </w:rPr>
  </w:style>
  <w:style w:type="paragraph" w:styleId="a7">
    <w:name w:val="List Paragraph"/>
    <w:basedOn w:val="a"/>
    <w:uiPriority w:val="34"/>
    <w:qFormat/>
    <w:pPr>
      <w:ind w:left="720"/>
      <w:contextualSpacing/>
    </w:pPr>
    <w:rPr>
      <w:rFonts w:cs="Mangal"/>
    </w:rPr>
  </w:style>
  <w:style w:type="paragraph" w:styleId="a8">
    <w:name w:val="caption"/>
    <w:basedOn w:val="a"/>
    <w:next w:val="a"/>
    <w:uiPriority w:val="35"/>
    <w:unhideWhenUsed/>
    <w:qFormat/>
    <w:rsid w:val="002A7A2C"/>
    <w:pPr>
      <w:spacing w:after="200" w:line="240" w:lineRule="auto"/>
    </w:pPr>
    <w:rPr>
      <w:rFonts w:cs="Mangal"/>
      <w:i/>
      <w:iCs/>
      <w:color w:val="44546A" w:themeColor="text2"/>
      <w:sz w:val="18"/>
      <w:szCs w:val="16"/>
    </w:rPr>
  </w:style>
  <w:style w:type="character" w:styleId="a9">
    <w:name w:val="Hyperlink"/>
    <w:basedOn w:val="a0"/>
    <w:uiPriority w:val="99"/>
    <w:unhideWhenUsed/>
    <w:rsid w:val="00706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riasoft.com/programs3.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rsural.ru/poleznaya-informaciya/utechka-informaci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t-solar.ru/products/solar_dozor/blog/20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piskunov.blogspot.com/2016/07/blog-post_0.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ecretgroup.ru/screen-gua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200E68-290E-4AD9-A7AA-DA387EAD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4857</Words>
  <Characters>27686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 Калинина</dc:creator>
  <cp:lastModifiedBy>Анна Конева</cp:lastModifiedBy>
  <cp:revision>4</cp:revision>
  <dcterms:created xsi:type="dcterms:W3CDTF">2021-10-20T15:01:00Z</dcterms:created>
  <dcterms:modified xsi:type="dcterms:W3CDTF">2021-11-09T17:42:00Z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1E12C563ED9841A0893F7C32BF1A328C</vt:lpwstr>
  </property>
</Properties>
</file>