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4472C4"/>
          <w:sz w:val="36"/>
        </w:rPr>
        <w:t>SmartDiagram</w:t>
      </w:r>
    </w:p>
    <w:p>
      <w:pPr>
        <w:pStyle w:val="Title"/>
        <w:spacing w:before="240"/>
        <w:jc w:val="center"/>
      </w:pPr>
      <w:r>
        <w:t>PPT 模块阶段工作汇报</w:t>
      </w:r>
    </w:p>
    <w:p>
      <w:pPr>
        <w:jc w:val="center"/>
      </w:pPr>
      <w:r>
        <w:rPr>
          <w:color w:val="595959"/>
          <w:sz w:val="28"/>
        </w:rPr>
        <w:t>生成稳定性 · 资料能力 · 交互性能</w:t>
      </w:r>
    </w:p>
    <w:p/>
    <w:p>
      <w:pPr>
        <w:spacing w:before="140"/>
        <w:jc w:val="center"/>
      </w:pPr>
      <w:r>
        <w:rPr>
          <w:b/>
          <w:color w:val="2F5597"/>
        </w:rPr>
        <w:t>汇报日期：</w:t>
      </w:r>
      <w:r>
        <w:t>2026 年 8 月 10 日</w:t>
      </w:r>
    </w:p>
    <w:p>
      <w:pPr>
        <w:spacing w:before="140"/>
        <w:jc w:val="center"/>
      </w:pPr>
      <w:r>
        <w:rPr>
          <w:b/>
          <w:color w:val="2F5597"/>
        </w:rPr>
        <w:t>汇报主题：</w:t>
      </w:r>
      <w:r>
        <w:t>PPT 生成稳定性、资料上传能力与交互性能优化</w:t>
      </w:r>
    </w:p>
    <w:p>
      <w:pPr>
        <w:spacing w:before="140"/>
        <w:jc w:val="center"/>
      </w:pPr>
      <w:r>
        <w:rPr>
          <w:b/>
          <w:color w:val="2F5597"/>
        </w:rPr>
        <w:t>当前状态：</w:t>
      </w:r>
      <w:r>
        <w:t>本地修改完成；主要测试、类型检查和生产构建通过；尚未提交或部署</w:t>
      </w:r>
    </w:p>
    <w:p>
      <w:pPr>
        <w:spacing w:before="880"/>
        <w:jc w:val="center"/>
      </w:pPr>
      <w:r>
        <w:rPr>
          <w:color w:val="7F7F7F"/>
          <w:sz w:val="22"/>
        </w:rPr>
        <w:t>阶段成果  /  遇到的问题  /  下一步计划</w:t>
      </w:r>
    </w:p>
    <w:p>
      <w:r>
        <w:br w:type="page"/>
      </w:r>
    </w:p>
    <w:p>
      <w:pPr>
        <w:pStyle w:val="Heading1"/>
      </w:pPr>
      <w:r>
        <w:t>一、阶段结论</w:t>
      </w:r>
    </w:p>
    <w:p>
      <w:r>
        <w:rPr>
          <w:rFonts w:ascii="Microsoft YaHei" w:hAnsi="Microsoft YaHei" w:eastAsia="微软雅黑"/>
        </w:rPr>
        <w:t>本阶段围绕 SmartDiagram 的 PPT 生成体验，重点处理了四类问题：</w:t>
      </w:r>
    </w:p>
    <w:p>
      <w:pPr>
        <w:pStyle w:val="ListNumber"/>
      </w:pPr>
      <w:r>
        <w:rPr>
          <w:rFonts w:ascii="Microsoft YaHei" w:hAnsi="Microsoft YaHei" w:eastAsia="微软雅黑"/>
        </w:rPr>
        <w:t>生成过程中页面卡顿、频繁滚动和预览刷新造成的交互不流畅；</w:t>
      </w:r>
    </w:p>
    <w:p>
      <w:pPr>
        <w:pStyle w:val="ListNumber"/>
      </w:pPr>
      <w:r>
        <w:rPr>
          <w:rFonts w:ascii="Microsoft YaHei" w:hAnsi="Microsoft YaHei" w:eastAsia="微软雅黑"/>
        </w:rPr>
        <w:t>资料上传单文件上限只有 15 MiB，难以支持较大的 PDF、PPTX 和图片资料；</w:t>
      </w:r>
    </w:p>
    <w:p>
      <w:pPr>
        <w:pStyle w:val="ListNumber"/>
      </w:pPr>
      <w:r>
        <w:rPr>
          <w:rFonts w:ascii="Microsoft YaHei" w:hAnsi="Microsoft YaHei" w:eastAsia="微软雅黑"/>
        </w:rPr>
        <w:t>用户要求生成 12 页时，模型偶尔只返回 11 页；</w:t>
      </w:r>
    </w:p>
    <w:p>
      <w:pPr>
        <w:pStyle w:val="ListNumber"/>
      </w:pPr>
      <w:r>
        <w:rPr>
          <w:rFonts w:ascii="Microsoft YaHei" w:hAnsi="Microsoft YaHei" w:eastAsia="微软雅黑"/>
        </w:rPr>
        <w:t>模型调用状态刷新、上传网关和错误反馈在高延迟情况下不够稳定。</w:t>
      </w:r>
    </w:p>
    <w:p>
      <w:r>
        <w:rPr>
          <w:rFonts w:ascii="Microsoft YaHei" w:hAnsi="Microsoft YaHei" w:eastAsia="微软雅黑"/>
        </w:rPr>
        <w:t>目前前三项均已完成代码层修复，其中上传上限已统一提升为默认 50 MiB，指定页数已增加“严格约束、自动重试、失败拒绝残缺结果”三层保护；生成页的高频更新也已进行批量处理和节流。</w:t>
      </w:r>
    </w:p>
    <w:p>
      <w:r>
        <w:rPr>
          <w:rFonts w:ascii="Microsoft YaHei" w:hAnsi="Microsoft YaHei" w:eastAsia="微软雅黑"/>
        </w:rPr>
        <w:t>本阶段同时完成了 PPT 内容生成逻辑的专项检查。现有流程在“需求澄清—调研—大纲—单页初稿—设计稿—导出”的方法论上是合理的，但图片资产、真实联网检索、长文结构识别和原文覆盖校验仍需要在下一阶段补齐。</w:t>
      </w:r>
    </w:p>
    <w:p>
      <w:pPr>
        <w:pStyle w:val="Heading1"/>
      </w:pPr>
      <w:r>
        <w:t>二、遇到的问题与影响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40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240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使用影响</w:t>
            </w:r>
          </w:p>
        </w:tc>
        <w:tc>
          <w:tcPr>
            <w:tcW w:type="dxa" w:w="240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原因判断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PPT 生成过程中出现阶段性卡顿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模型流式输出时页面频繁刷新，切换页面、查看输出和操作编辑器不够流畅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SSE 小片段逐条写入全局状态，SVG 预览和代码区跟随每个 token 重算；自动滚动和用量查询进一步放大主线程与网络压力</w:t>
            </w:r>
          </w:p>
        </w:tc>
      </w:tr>
      <w:tr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2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资料单文件只能上传 15 MiB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大型 PDF、PPTX、扫描件和图片资料无法进入知识解析流程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前端、Renderer、Python 知识服务和 Nginx 分别存在固定限制，缺少统一配置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要求 12 页，模型偶尔只生成 11 页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交付页数与用户要求不一致，后续策划和设计阶段也会少一页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提示词只有软约束；旧逻辑会直接接受模型返回的较短数组，没有精确数量校验和重试机制</w:t>
            </w:r>
          </w:p>
        </w:tc>
      </w:tr>
      <w:tr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4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用量与进度刷新可能叠加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接口较慢时出现重复请求、状态延迟，间接加重页面卡顿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定时刷新不检查上一请求是否完成，接口也缺少前端超时保护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5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上传资料中的图片无法直接进入成品 PPT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生成结果偏文字化，无法复用原始截图、产品图或照片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当前图片主要作为知识资料解析，没有形成“图片资产—页面引用—PPT 导出”的链路；真实检索通道也没有返回图片</w:t>
            </w:r>
          </w:p>
        </w:tc>
      </w:tr>
      <w:tr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6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长文生成可能偏离原文主线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示例、图片文件名或内嵌 Prompt 可能被误当成核心内容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原文在事实提取前只做基础空白处理，缺少正文、案例、图片说明和代码块的结构识别，也缺少大纲覆盖率门禁</w:t>
            </w:r>
          </w:p>
        </w:tc>
      </w:tr>
    </w:tbl>
    <w:p/>
    <w:p>
      <w:pPr>
        <w:pStyle w:val="Heading1"/>
      </w:pPr>
      <w:r>
        <w:t>三、已完成的修改</w:t>
      </w:r>
    </w:p>
    <w:p>
      <w:pPr>
        <w:pStyle w:val="Heading2"/>
      </w:pPr>
      <w:r>
        <w:t>3.1 PPT 生成交互性能优化</w:t>
      </w:r>
    </w:p>
    <w:p>
      <w:r>
        <w:rPr>
          <w:rFonts w:ascii="Microsoft YaHei" w:hAnsi="Microsoft YaHei" w:eastAsia="微软雅黑"/>
        </w:rPr>
        <w:t>已完成以下调整：</w:t>
      </w:r>
    </w:p>
    <w:p>
      <w:pPr>
        <w:pStyle w:val="ListBullet"/>
      </w:pPr>
      <w:r>
        <w:rPr>
          <w:rFonts w:ascii="Microsoft YaHei" w:hAnsi="Microsoft YaHei" w:eastAsia="微软雅黑"/>
        </w:rPr>
        <w:t>将高频 SSE 进度事件按阶段合并，并以 80 ms 为窗口批量写入状态，减少全局状态更新次数；</w:t>
      </w:r>
    </w:p>
    <w:p>
      <w:pPr>
        <w:pStyle w:val="ListBullet"/>
      </w:pPr>
      <w:r>
        <w:rPr>
          <w:rFonts w:ascii="Microsoft YaHei" w:hAnsi="Microsoft YaHei" w:eastAsia="微软雅黑"/>
        </w:rPr>
        <w:t>将流式设计代码显示调整为 150 ms 节流；</w:t>
      </w:r>
    </w:p>
    <w:p>
      <w:pPr>
        <w:pStyle w:val="ListBullet"/>
      </w:pPr>
      <w:r>
        <w:rPr>
          <w:rFonts w:ascii="Microsoft YaHei" w:hAnsi="Microsoft YaHei" w:eastAsia="微软雅黑"/>
        </w:rPr>
        <w:t>将 SVG 实时预览调整为 250 ms 节流，避免每个 token 都触发 SVG 解析、文本适配和重新着色；</w:t>
      </w:r>
    </w:p>
    <w:p>
      <w:pPr>
        <w:pStyle w:val="ListBullet"/>
      </w:pPr>
      <w:r>
        <w:rPr>
          <w:rFonts w:ascii="Microsoft YaHei" w:hAnsi="Microsoft YaHei" w:eastAsia="微软雅黑"/>
        </w:rPr>
        <w:t>对页面缩略图增加 React 记忆化，未变化的缩略图不再重复渲染；</w:t>
      </w:r>
    </w:p>
    <w:p>
      <w:pPr>
        <w:pStyle w:val="ListBullet"/>
      </w:pPr>
      <w:r>
        <w:rPr>
          <w:rFonts w:ascii="Microsoft YaHei" w:hAnsi="Microsoft YaHei" w:eastAsia="微软雅黑"/>
        </w:rPr>
        <w:t>自动滚动只在活动阶段发生变化时执行，并取消平滑滚动造成的持续布局计算；</w:t>
      </w:r>
    </w:p>
    <w:p>
      <w:pPr>
        <w:pStyle w:val="ListBullet"/>
      </w:pPr>
      <w:r>
        <w:rPr>
          <w:rFonts w:ascii="Microsoft YaHei" w:hAnsi="Microsoft YaHei" w:eastAsia="微软雅黑"/>
        </w:rPr>
        <w:t>模型输出区域仅在用户停留于底部时自动跟随，用户向上查看历史内容时不再被强制拉回底部；</w:t>
      </w:r>
    </w:p>
    <w:p>
      <w:pPr>
        <w:pStyle w:val="ListBullet"/>
      </w:pPr>
      <w:r>
        <w:rPr>
          <w:rFonts w:ascii="Microsoft YaHei" w:hAnsi="Microsoft YaHei" w:eastAsia="微软雅黑"/>
        </w:rPr>
        <w:t>删除设计区重复的 SVG 主题转换计算和重复 URL 更新；</w:t>
      </w:r>
    </w:p>
    <w:p>
      <w:pPr>
        <w:pStyle w:val="ListBullet"/>
      </w:pPr>
      <w:r>
        <w:rPr>
          <w:rFonts w:ascii="Microsoft YaHei" w:hAnsi="Microsoft YaHei" w:eastAsia="微软雅黑"/>
        </w:rPr>
        <w:t>用量查询增加 8 秒超时，并阻止上一次刷新未完成时再次发起刷新。</w:t>
      </w:r>
    </w:p>
    <w:p>
      <w:r>
        <w:rPr>
          <w:rFonts w:ascii="Microsoft YaHei" w:hAnsi="Microsoft YaHei" w:eastAsia="微软雅黑"/>
          <w:b/>
        </w:rPr>
        <w:t>预期效果：</w:t>
      </w:r>
      <w:r>
        <w:rPr>
          <w:rFonts w:ascii="Microsoft YaHei" w:hAnsi="Microsoft YaHei" w:eastAsia="微软雅黑"/>
        </w:rPr>
        <w:t xml:space="preserve"> 降低生成过程中的 React 重渲染、SVG 重算、布局滚动和重复网络请求，改善长时间生成、多页面缩略图和流式设计输出场景下的响应速度。</w:t>
      </w:r>
    </w:p>
    <w:p>
      <w:pPr>
        <w:pStyle w:val="Heading2"/>
      </w:pPr>
      <w:r>
        <w:t>3.2 资料上传上限由 15 MiB 提升至 50 MiB</w:t>
      </w:r>
    </w:p>
    <w:p>
      <w:r>
        <w:rPr>
          <w:rFonts w:ascii="Microsoft YaHei" w:hAnsi="Microsoft YaHei" w:eastAsia="微软雅黑"/>
        </w:rPr>
        <w:t>已将资料上传限制改为统一、可配置的默认 50 MiB：</w:t>
      </w:r>
    </w:p>
    <w:p>
      <w:pPr>
        <w:pStyle w:val="ListBullet"/>
      </w:pPr>
      <w:r>
        <w:rPr>
          <w:rFonts w:ascii="Microsoft YaHei" w:hAnsi="Microsoft YaHei" w:eastAsia="微软雅黑"/>
        </w:rPr>
        <w:t>新增共享上传限制模块，前端与 Renderer 使用同一套换算和校验规则；</w:t>
      </w:r>
    </w:p>
    <w:p>
      <w:pPr>
        <w:pStyle w:val="ListBullet"/>
      </w:pPr>
      <w:r>
        <w:rPr>
          <w:rFonts w:ascii="Microsoft YaHei" w:hAnsi="Microsoft YaHei" w:eastAsia="微软雅黑"/>
        </w:rPr>
        <w:t>浏览器选择文件时按 50 MiB 校验，并显示统一的 MiB 提示；</w:t>
      </w:r>
    </w:p>
    <w:p>
      <w:pPr>
        <w:pStyle w:val="ListBullet"/>
      </w:pPr>
      <w:r>
        <w:rPr>
          <w:rFonts w:ascii="Microsoft YaHei" w:hAnsi="Microsoft YaHei" w:eastAsia="微软雅黑"/>
        </w:rPr>
        <w:t>PPT Renderer 和 Python 知识服务同步使用 50 MiB 限制；</w:t>
      </w:r>
    </w:p>
    <w:p>
      <w:pPr>
        <w:pStyle w:val="ListBullet"/>
      </w:pPr>
      <w:r>
        <w:rPr>
          <w:rFonts w:ascii="Microsoft YaHei" w:hAnsi="Microsoft YaHei" w:eastAsia="微软雅黑"/>
        </w:rPr>
        <w:t>Nginx 请求体上限调整为 64 MiB，为 multipart 边界保留空间；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Docker 构建和根环境变量增加 </w:t>
      </w:r>
      <w:r>
        <w:rPr>
          <w:rFonts w:ascii="Consolas" w:hAnsi="Consolas"/>
          <w:color w:val="C0504D"/>
          <w:sz w:val="18"/>
        </w:rPr>
        <w:t>VITE_PPT_MAX_MATERIAL_MB</w:t>
      </w:r>
      <w:r>
        <w:rPr>
          <w:rFonts w:ascii="Microsoft YaHei" w:hAnsi="Microsoft YaHei" w:eastAsia="微软雅黑"/>
        </w:rPr>
        <w:t>；</w:t>
      </w:r>
    </w:p>
    <w:p>
      <w:pPr>
        <w:pStyle w:val="ListBullet"/>
      </w:pPr>
      <w:r>
        <w:rPr>
          <w:rFonts w:ascii="Microsoft YaHei" w:hAnsi="Microsoft YaHei" w:eastAsia="微软雅黑"/>
        </w:rPr>
        <w:t>支持通过环境变量向下调整上限，非法值或超过 50 的配置自动回退到 50 MiB；</w:t>
      </w:r>
    </w:p>
    <w:p>
      <w:pPr>
        <w:pStyle w:val="ListBullet"/>
      </w:pPr>
      <w:r>
        <w:rPr>
          <w:rFonts w:ascii="Microsoft YaHei" w:hAnsi="Microsoft YaHei" w:eastAsia="微软雅黑"/>
        </w:rPr>
        <w:t>保留压缩包条目数量与解压后体积保护，避免单纯放宽上传限制带来压缩炸弹风险。</w:t>
      </w:r>
    </w:p>
    <w:p>
      <w:r>
        <w:rPr>
          <w:rFonts w:ascii="Microsoft YaHei" w:hAnsi="Microsoft YaHei" w:eastAsia="微软雅黑"/>
          <w:b/>
        </w:rPr>
        <w:t>使用效果：</w:t>
      </w:r>
      <w:r>
        <w:rPr>
          <w:rFonts w:ascii="Microsoft YaHei" w:hAnsi="Microsoft YaHei" w:eastAsia="微软雅黑"/>
        </w:rPr>
        <w:t xml:space="preserve"> 能覆盖更多大型 PDF、PPTX、Office 文档和常见图片资料，同时确保前端、服务端和网关不会出现“某一层允许、另一层拒绝”的不一致。</w:t>
      </w:r>
    </w:p>
    <w:p>
      <w:pPr>
        <w:pStyle w:val="Heading2"/>
      </w:pPr>
      <w:r>
        <w:t>3.3 指定页数精确生成</w:t>
      </w:r>
    </w:p>
    <w:p>
      <w:r>
        <w:rPr>
          <w:rFonts w:ascii="Microsoft YaHei" w:hAnsi="Microsoft YaHei" w:eastAsia="微软雅黑"/>
        </w:rPr>
        <w:t>针对“12 页变 11 页”问题，已增加多层保护：</w:t>
      </w:r>
    </w:p>
    <w:p>
      <w:pPr>
        <w:pStyle w:val="ListBullet"/>
      </w:pPr>
      <w:r>
        <w:rPr>
          <w:rFonts w:ascii="Microsoft YaHei" w:hAnsi="Microsoft YaHei" w:eastAsia="微软雅黑"/>
        </w:rPr>
        <w:t>在大纲提示中明确要求返回“恰好 N 个页面元素”，并说明总页数包含封面和收尾页；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JSON Schema 同时设置 </w:t>
      </w:r>
      <w:r>
        <w:rPr>
          <w:rFonts w:ascii="Consolas" w:hAnsi="Consolas"/>
          <w:color w:val="C0504D"/>
          <w:sz w:val="18"/>
        </w:rPr>
        <w:t>minItems=N</w:t>
      </w:r>
      <w:r>
        <w:rPr>
          <w:rFonts w:ascii="Microsoft YaHei" w:hAnsi="Microsoft YaHei" w:eastAsia="微软雅黑"/>
        </w:rPr>
        <w:t xml:space="preserve"> 和 </w:t>
      </w:r>
      <w:r>
        <w:rPr>
          <w:rFonts w:ascii="Consolas" w:hAnsi="Consolas"/>
          <w:color w:val="C0504D"/>
          <w:sz w:val="18"/>
        </w:rPr>
        <w:t>maxItems=N</w:t>
      </w:r>
      <w:r>
        <w:rPr>
          <w:rFonts w:ascii="Microsoft YaHei" w:hAnsi="Microsoft YaHei" w:eastAsia="微软雅黑"/>
        </w:rPr>
        <w:t>；</w:t>
      </w:r>
    </w:p>
    <w:p>
      <w:pPr>
        <w:pStyle w:val="ListBullet"/>
      </w:pPr>
      <w:r>
        <w:rPr>
          <w:rFonts w:ascii="Microsoft YaHei" w:hAnsi="Microsoft YaHei" w:eastAsia="微软雅黑"/>
        </w:rPr>
        <w:t>第一次返回页数不足或超出时，自动重新生成一次，并明确告知模型上一次实际页数；</w:t>
      </w:r>
    </w:p>
    <w:p>
      <w:pPr>
        <w:pStyle w:val="ListBullet"/>
      </w:pPr>
      <w:r>
        <w:rPr>
          <w:rFonts w:ascii="Microsoft YaHei" w:hAnsi="Microsoft YaHei" w:eastAsia="微软雅黑"/>
        </w:rPr>
        <w:t>连续两次不符合要求时明确报错，不再接受残缺大纲，也不会用错误结果覆盖原有大纲；</w:t>
      </w:r>
    </w:p>
    <w:p>
      <w:pPr>
        <w:pStyle w:val="ListBullet"/>
      </w:pPr>
      <w:r>
        <w:rPr>
          <w:rFonts w:ascii="Microsoft YaHei" w:hAnsi="Microsoft YaHei" w:eastAsia="微软雅黑"/>
        </w:rPr>
        <w:t>Gemini、OpenAI Compatible 和 Mock 三类适配器统一执行相同规则；</w:t>
      </w:r>
    </w:p>
    <w:p>
      <w:pPr>
        <w:pStyle w:val="ListBullet"/>
      </w:pPr>
      <w:r>
        <w:rPr>
          <w:rFonts w:ascii="Microsoft YaHei" w:hAnsi="Microsoft YaHei" w:eastAsia="微软雅黑"/>
        </w:rPr>
        <w:t>将项目页数上限统一为 16 页；</w:t>
      </w:r>
    </w:p>
    <w:p>
      <w:pPr>
        <w:pStyle w:val="ListBullet"/>
      </w:pPr>
      <w:r>
        <w:rPr>
          <w:rFonts w:ascii="Microsoft YaHei" w:hAnsi="Microsoft YaHei" w:eastAsia="微软雅黑"/>
        </w:rPr>
        <w:t>对“8-12 页”这类范围输入改为取上界 12，避免旧逻辑把数字拼接成异常页数。</w:t>
      </w:r>
    </w:p>
    <w:p>
      <w:r>
        <w:rPr>
          <w:rFonts w:ascii="Microsoft YaHei" w:hAnsi="Microsoft YaHei" w:eastAsia="微软雅黑"/>
          <w:b/>
        </w:rPr>
        <w:t>使用效果：</w:t>
      </w:r>
      <w:r>
        <w:rPr>
          <w:rFonts w:ascii="Microsoft YaHei" w:hAnsi="Microsoft YaHei" w:eastAsia="微软雅黑"/>
        </w:rPr>
        <w:t xml:space="preserve"> 12 页请求必须得到 12 页；模型无法满足时系统会明确失败并提示重试，而不是静默生成 11 页。</w:t>
      </w:r>
    </w:p>
    <w:p>
      <w:pPr>
        <w:pStyle w:val="Heading2"/>
      </w:pPr>
      <w:r>
        <w:t>3.4 状态刷新与上传错误处理增强</w:t>
      </w:r>
    </w:p>
    <w:p>
      <w:pPr>
        <w:pStyle w:val="ListBullet"/>
      </w:pPr>
      <w:r>
        <w:rPr>
          <w:rFonts w:ascii="Microsoft YaHei" w:hAnsi="Microsoft YaHei" w:eastAsia="微软雅黑"/>
        </w:rPr>
        <w:t>防止模型用量定时刷新请求重叠；</w:t>
      </w:r>
    </w:p>
    <w:p>
      <w:pPr>
        <w:pStyle w:val="ListBullet"/>
      </w:pPr>
      <w:r>
        <w:rPr>
          <w:rFonts w:ascii="Microsoft YaHei" w:hAnsi="Microsoft YaHei" w:eastAsia="微软雅黑"/>
        </w:rPr>
        <w:t>保留“最新一次请求结果优先”的提交规则，避免旧请求覆盖新状态；</w:t>
      </w:r>
    </w:p>
    <w:p>
      <w:pPr>
        <w:pStyle w:val="ListBullet"/>
      </w:pPr>
      <w:r>
        <w:rPr>
          <w:rFonts w:ascii="Microsoft YaHei" w:hAnsi="Microsoft YaHei" w:eastAsia="微软雅黑"/>
        </w:rPr>
        <w:t>上传网关继续保留上游结构化错误、解析失败和超时状态；</w:t>
      </w:r>
    </w:p>
    <w:p>
      <w:pPr>
        <w:pStyle w:val="ListBullet"/>
      </w:pPr>
      <w:r>
        <w:rPr>
          <w:rFonts w:ascii="Microsoft YaHei" w:hAnsi="Microsoft YaHei" w:eastAsia="微软雅黑"/>
        </w:rPr>
        <w:t>资料上传超限在请求上游前即被拒绝，减少无效传输和服务资源占用。</w:t>
      </w:r>
    </w:p>
    <w:p>
      <w:pPr>
        <w:pStyle w:val="Heading1"/>
      </w:pPr>
      <w:r>
        <w:t>四、验证结果</w:t>
      </w:r>
    </w:p>
    <w:p>
      <w:pPr>
        <w:pStyle w:val="Heading2"/>
      </w:pPr>
      <w:r>
        <w:t>已通过</w:t>
      </w:r>
    </w:p>
    <w:p>
      <w:pPr>
        <w:pStyle w:val="ListBullet"/>
      </w:pPr>
      <w:r>
        <w:rPr>
          <w:rFonts w:ascii="Microsoft YaHei" w:hAnsi="Microsoft YaHei" w:eastAsia="微软雅黑"/>
        </w:rPr>
        <w:t>针对本次修改的 TypeScript 单元测试：</w:t>
      </w:r>
      <w:r>
        <w:rPr>
          <w:rFonts w:ascii="Microsoft YaHei" w:hAnsi="Microsoft YaHei" w:eastAsia="微软雅黑"/>
          <w:b/>
        </w:rPr>
        <w:t>37 项通过，0 项失败</w:t>
      </w:r>
      <w:r>
        <w:rPr>
          <w:rFonts w:ascii="Microsoft YaHei" w:hAnsi="Microsoft YaHei" w:eastAsia="微软雅黑"/>
        </w:rPr>
        <w:t>；</w:t>
      </w:r>
    </w:p>
    <w:p>
      <w:pPr>
        <w:pStyle w:val="ListBullet"/>
      </w:pPr>
      <w:r>
        <w:rPr>
          <w:rFonts w:ascii="Microsoft YaHei" w:hAnsi="Microsoft YaHei" w:eastAsia="微软雅黑"/>
        </w:rPr>
        <w:t>前端 TypeScript 项目检查：</w:t>
      </w:r>
      <w:r>
        <w:rPr>
          <w:rFonts w:ascii="Microsoft YaHei" w:hAnsi="Microsoft YaHei" w:eastAsia="微软雅黑"/>
          <w:b/>
        </w:rPr>
        <w:t>通过</w:t>
      </w:r>
      <w:r>
        <w:rPr>
          <w:rFonts w:ascii="Microsoft YaHei" w:hAnsi="Microsoft YaHei" w:eastAsia="微软雅黑"/>
        </w:rPr>
        <w:t>；</w:t>
      </w:r>
    </w:p>
    <w:p>
      <w:pPr>
        <w:pStyle w:val="ListBullet"/>
      </w:pPr>
      <w:r>
        <w:rPr>
          <w:rFonts w:ascii="Microsoft YaHei" w:hAnsi="Microsoft YaHei" w:eastAsia="微软雅黑"/>
        </w:rPr>
        <w:t>Vite 生产构建：</w:t>
      </w:r>
      <w:r>
        <w:rPr>
          <w:rFonts w:ascii="Microsoft YaHei" w:hAnsi="Microsoft YaHei" w:eastAsia="微软雅黑"/>
          <w:b/>
        </w:rPr>
        <w:t>通过</w:t>
      </w:r>
      <w:r>
        <w:rPr>
          <w:rFonts w:ascii="Microsoft YaHei" w:hAnsi="Microsoft YaHei" w:eastAsia="微软雅黑"/>
        </w:rPr>
        <w:t>，共转换 6,485 个模块；</w:t>
      </w:r>
    </w:p>
    <w:p>
      <w:pPr>
        <w:pStyle w:val="ListBullet"/>
      </w:pPr>
      <w:r>
        <w:rPr>
          <w:rFonts w:ascii="Microsoft YaHei" w:hAnsi="Microsoft YaHei" w:eastAsia="微软雅黑"/>
        </w:rPr>
        <w:t>50 MiB 默认上限和非法配置回退测试：通过；</w:t>
      </w:r>
    </w:p>
    <w:p>
      <w:pPr>
        <w:pStyle w:val="ListBullet"/>
      </w:pPr>
      <w:r>
        <w:rPr>
          <w:rFonts w:ascii="Microsoft YaHei" w:hAnsi="Microsoft YaHei" w:eastAsia="微软雅黑"/>
        </w:rPr>
        <w:t>12 页缺 1 页后自动重试测试：通过；</w:t>
      </w:r>
    </w:p>
    <w:p>
      <w:pPr>
        <w:pStyle w:val="ListBullet"/>
      </w:pPr>
      <w:r>
        <w:rPr>
          <w:rFonts w:ascii="Microsoft YaHei" w:hAnsi="Microsoft YaHei" w:eastAsia="微软雅黑"/>
        </w:rPr>
        <w:t>连续两次页数不符时拒绝残缺结果测试：通过；</w:t>
      </w:r>
    </w:p>
    <w:p>
      <w:pPr>
        <w:pStyle w:val="ListBullet"/>
      </w:pPr>
      <w:r>
        <w:rPr>
          <w:rFonts w:ascii="Microsoft YaHei" w:hAnsi="Microsoft YaHei" w:eastAsia="微软雅黑"/>
        </w:rPr>
        <w:t>需求页数区间取上界、统一 16 页上限测试：通过；</w:t>
      </w:r>
    </w:p>
    <w:p>
      <w:pPr>
        <w:pStyle w:val="ListBullet"/>
      </w:pPr>
      <w:r>
        <w:rPr>
          <w:rFonts w:ascii="Microsoft YaHei" w:hAnsi="Microsoft YaHei" w:eastAsia="微软雅黑"/>
        </w:rPr>
        <w:t>SSE/用量刷新防重入和最新结果优先测试：通过；</w:t>
      </w:r>
    </w:p>
    <w:p>
      <w:pPr>
        <w:pStyle w:val="ListBullet"/>
      </w:pPr>
      <w:r>
        <w:rPr>
          <w:rFonts w:ascii="Microsoft YaHei" w:hAnsi="Microsoft YaHei" w:eastAsia="微软雅黑"/>
        </w:rPr>
        <w:t>知识网关超限、超时、上游错误和状态归一化测试：通过。</w:t>
      </w:r>
    </w:p>
    <w:p>
      <w:pPr>
        <w:pStyle w:val="Heading2"/>
      </w:pPr>
      <w:r>
        <w:t>已知限制</w:t>
      </w:r>
    </w:p>
    <w:p>
      <w:pPr>
        <w:pStyle w:val="ListBullet"/>
      </w:pPr>
      <w:r>
        <w:rPr>
          <w:rFonts w:ascii="Microsoft YaHei" w:hAnsi="Microsoft YaHei" w:eastAsia="微软雅黑"/>
        </w:rPr>
        <w:t xml:space="preserve">Python 上传网关测试本轮受本机 </w:t>
      </w:r>
      <w:r>
        <w:rPr>
          <w:rFonts w:ascii="Consolas" w:hAnsi="Consolas"/>
          <w:color w:val="C0504D"/>
          <w:sz w:val="18"/>
        </w:rPr>
        <w:t>uv</w:t>
      </w:r>
      <w:r>
        <w:rPr>
          <w:rFonts w:ascii="Microsoft YaHei" w:hAnsi="Microsoft YaHei" w:eastAsia="微软雅黑"/>
        </w:rPr>
        <w:t xml:space="preserve"> Python 安装目录权限异常影响，尚未完成运行；对应逻辑已有 TypeScript 网关测试和静态代码核对，但仍需补跑 Python 测试；</w:t>
      </w:r>
    </w:p>
    <w:p>
      <w:pPr>
        <w:pStyle w:val="ListBullet"/>
      </w:pPr>
      <w:r>
        <w:rPr>
          <w:rFonts w:ascii="Microsoft YaHei" w:hAnsi="Microsoft YaHei" w:eastAsia="微软雅黑"/>
        </w:rPr>
        <w:t>当前没有可用于验证的实际 PPT 项目，未调用付费模型进行完整端到端生成；</w:t>
      </w:r>
    </w:p>
    <w:p>
      <w:pPr>
        <w:pStyle w:val="ListBullet"/>
      </w:pPr>
      <w:r>
        <w:rPr>
          <w:rFonts w:ascii="Microsoft YaHei" w:hAnsi="Microsoft YaHei" w:eastAsia="微软雅黑"/>
        </w:rPr>
        <w:t>尚未完成接近 50 MiB 文件的真实上传边界测试；</w:t>
      </w:r>
    </w:p>
    <w:p>
      <w:pPr>
        <w:pStyle w:val="ListBullet"/>
      </w:pPr>
      <w:r>
        <w:rPr>
          <w:rFonts w:ascii="Microsoft YaHei" w:hAnsi="Microsoft YaHei" w:eastAsia="微软雅黑"/>
        </w:rPr>
        <w:t>生产构建存在部分前端 chunk 超过 500 kB 的警告，构建成功但仍有后续拆包优化空间；</w:t>
      </w:r>
    </w:p>
    <w:p>
      <w:pPr>
        <w:pStyle w:val="ListBullet"/>
      </w:pPr>
      <w:r>
        <w:rPr>
          <w:rFonts w:ascii="Microsoft YaHei" w:hAnsi="Microsoft YaHei" w:eastAsia="微软雅黑"/>
        </w:rPr>
        <w:t>以上修改尚未提交 Git、推送远端或部署生产环境。</w:t>
      </w:r>
    </w:p>
    <w:p>
      <w:pPr>
        <w:pStyle w:val="Heading1"/>
      </w:pPr>
      <w:r>
        <w:t>五、生成逻辑专项检查结论</w:t>
      </w:r>
    </w:p>
    <w:p>
      <w:pPr>
        <w:pStyle w:val="Heading2"/>
      </w:pPr>
      <w:r>
        <w:t>已具备的优势</w:t>
      </w:r>
    </w:p>
    <w:p>
      <w:pPr>
        <w:pStyle w:val="ListBullet"/>
      </w:pPr>
      <w:r>
        <w:rPr>
          <w:rFonts w:ascii="Microsoft YaHei" w:hAnsi="Microsoft YaHei" w:eastAsia="微软雅黑"/>
        </w:rPr>
        <w:t>流程已经按专家工作方式拆分为需求澄清、背景调研、大纲、按页检索、初稿、设计和导出；</w:t>
      </w:r>
    </w:p>
    <w:p>
      <w:pPr>
        <w:pStyle w:val="ListBullet"/>
      </w:pPr>
      <w:r>
        <w:rPr>
          <w:rFonts w:ascii="Microsoft YaHei" w:hAnsi="Microsoft YaHei" w:eastAsia="微软雅黑"/>
        </w:rPr>
        <w:t>有事实库、页面来源关联和策划稿，能够把内容规划与视觉设计分离；</w:t>
      </w:r>
    </w:p>
    <w:p>
      <w:pPr>
        <w:pStyle w:val="ListBullet"/>
      </w:pPr>
      <w:r>
        <w:rPr>
          <w:rFonts w:ascii="Microsoft YaHei" w:hAnsi="Microsoft YaHei" w:eastAsia="微软雅黑"/>
        </w:rPr>
        <w:t>大纲支持数字便利贴式调整，设计侧支持 SVG/SmartSlide 可编辑输出；</w:t>
      </w:r>
    </w:p>
    <w:p>
      <w:pPr>
        <w:pStyle w:val="ListBullet"/>
      </w:pPr>
      <w:r>
        <w:rPr>
          <w:rFonts w:ascii="Microsoft YaHei" w:hAnsi="Microsoft YaHei" w:eastAsia="微软雅黑"/>
        </w:rPr>
        <w:t>页数、版式、文案预算和视觉质量已有程序化约束。</w:t>
      </w:r>
    </w:p>
    <w:p>
      <w:pPr>
        <w:pStyle w:val="Heading2"/>
      </w:pPr>
      <w:r>
        <w:t>尚未解决的内容质量问题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原文结构识别不足</w:t>
      </w:r>
      <w:r>
        <w:rPr>
          <w:rFonts w:ascii="Microsoft YaHei" w:hAnsi="Microsoft YaHei" w:eastAsia="微软雅黑"/>
        </w:rPr>
        <w:t>：图片文件名、分辨率、示例主题和内嵌 Prompt 会与正文一起进入事实提取；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事实默认全部进入候选</w:t>
      </w:r>
      <w:r>
        <w:rPr>
          <w:rFonts w:ascii="Microsoft YaHei" w:hAnsi="Microsoft YaHei" w:eastAsia="微软雅黑"/>
        </w:rPr>
        <w:t>：低置信度内容、待核验信息和错误提取可能被继续用于大纲；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证据在阶段间逐步简化</w:t>
      </w:r>
      <w:r>
        <w:rPr>
          <w:rFonts w:ascii="Microsoft YaHei" w:hAnsi="Microsoft YaHei" w:eastAsia="微软雅黑"/>
        </w:rPr>
        <w:t>：进入大纲和策划稿后，直接引文、来源位置和置信度没有完整保留；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缺少内容覆盖率门禁</w:t>
      </w:r>
      <w:r>
        <w:rPr>
          <w:rFonts w:ascii="Microsoft YaHei" w:hAnsi="Microsoft YaHei" w:eastAsia="微软雅黑"/>
        </w:rPr>
        <w:t>：系统能保证“正好 12 页”，但还不能保证原文四个核心章节全部覆盖、案例没有喧宾夺主；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真实联网检索当前未启用</w:t>
      </w:r>
      <w:r>
        <w:rPr>
          <w:rFonts w:ascii="Microsoft YaHei" w:hAnsi="Microsoft YaHei" w:eastAsia="微软雅黑"/>
        </w:rPr>
        <w:t>：运行态仍以模型通用知识整理为主，无法完全满足“真实、准确、可追溯”的资料要求；</w:t>
      </w:r>
    </w:p>
    <w:p>
      <w:pPr>
        <w:pStyle w:val="ListNumber"/>
      </w:pPr>
      <w:r>
        <w:rPr>
          <w:rFonts w:ascii="Microsoft YaHei" w:hAnsi="Microsoft YaHei" w:eastAsia="微软雅黑"/>
          <w:b/>
        </w:rPr>
        <w:t>图片资产链路缺失</w:t>
      </w:r>
      <w:r>
        <w:rPr>
          <w:rFonts w:ascii="Microsoft YaHei" w:hAnsi="Microsoft YaHei" w:eastAsia="微软雅黑"/>
        </w:rPr>
        <w:t>：上传图片和检索图片无法自动成为页面中的可引用素材。</w:t>
      </w:r>
    </w:p>
    <w:p>
      <w:pPr>
        <w:pStyle w:val="Heading1"/>
        <w:pageBreakBefore/>
      </w:pPr>
      <w:r>
        <w:t>六、下一步计划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0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计划</w:t>
            </w:r>
          </w:p>
        </w:tc>
        <w:tc>
          <w:tcPr>
            <w:tcW w:type="dxa" w:w="240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主要交付物</w:t>
            </w:r>
          </w:p>
        </w:tc>
        <w:tc>
          <w:tcPr>
            <w:tcW w:type="dxa" w:w="240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建议验收标准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P0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完成本轮回归与交付整理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补跑 Python 测试；真实上传边界测试；12 页端到端生成；清理开发日志和依赖缓存；确认 Git 提交范围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49-50 MiB 合法文件可上传，超限文件稳定返回 413；12 页生成结果始终为 12 页；页面生成期间可正常滚动和切换</w:t>
            </w:r>
          </w:p>
        </w:tc>
      </w:tr>
      <w:tr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P0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增加原文结构化预处理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识别标题、正文、案例、图片说明、代码和 Prompt 引用块；将资料角色显式标记为“演示主题”或“方法参考”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示例主题不再被误判为主主题；图片文件名和尺寸不进入核心事实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P0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增加大纲内容覆盖校验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建立“原文章节—事实—页面”映射；生成后检查遗漏、重复与无来源页面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每个核心章节至少有一页承载；关键页面可以追溯到原文证据；发现偏离时阻止进入设计阶段</w:t>
            </w:r>
          </w:p>
        </w:tc>
      </w:tr>
      <w:tr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P1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建立图片资产链路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上传图片资产存储、检索图片候选、页面图片引用、SVG/PPTX 导出支持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用户上传图片可在指定页面直接使用；导出后图片位置和清晰度保持稳定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P1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接入真实联网检索与引用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启用真实搜索 Provider；按页检索；保留 URL、来源和核验状态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数据页至少有可访问来源；未核验信息不得写成确定事实</w:t>
            </w:r>
          </w:p>
        </w:tc>
      </w:tr>
      <w:tr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P1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统一页面事实关联策略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移除无关联时“全局前几条事实”的随机兜底；单页与批量生成统一使用关联事实</w:t>
            </w:r>
          </w:p>
        </w:tc>
        <w:tc>
          <w:tcPr>
            <w:tcW w:type="dxa" w:w="2409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页面内容只使用明确关联事实；单页重生成与批量生成结果口径一致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P2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性能监控与前端拆包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记录生成期间状态更新频率、长任务和接口耗时；拆分大体积模块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</w:rPr>
              <w:t>建立性能基线；主要交互无明显长任务；首屏和 PPT 工作台加载体积下降</w:t>
            </w:r>
          </w:p>
        </w:tc>
      </w:tr>
    </w:tbl>
    <w:p/>
    <w:p>
      <w:pPr>
        <w:pStyle w:val="Heading1"/>
      </w:pPr>
      <w:r>
        <w:t>七、需要协调或确认的事项</w:t>
      </w:r>
    </w:p>
    <w:p>
      <w:pPr>
        <w:pStyle w:val="ListNumber"/>
      </w:pPr>
      <w:r>
        <w:rPr>
          <w:rFonts w:ascii="Microsoft YaHei" w:hAnsi="Microsoft YaHei" w:eastAsia="微软雅黑"/>
        </w:rPr>
        <w:t>确认真实检索服务及预算方案，包括 API、调用频率和可接受成本；</w:t>
      </w:r>
    </w:p>
    <w:p>
      <w:pPr>
        <w:pStyle w:val="ListNumber"/>
      </w:pPr>
      <w:r>
        <w:rPr>
          <w:rFonts w:ascii="Microsoft YaHei" w:hAnsi="Microsoft YaHei" w:eastAsia="微软雅黑"/>
        </w:rPr>
        <w:t>确认图片素材的存储位置、版权边界和外部图片下载策略；</w:t>
      </w:r>
    </w:p>
    <w:p>
      <w:pPr>
        <w:pStyle w:val="ListNumber"/>
      </w:pPr>
      <w:r>
        <w:rPr>
          <w:rFonts w:ascii="Microsoft YaHei" w:hAnsi="Microsoft YaHei" w:eastAsia="微软雅黑"/>
        </w:rPr>
        <w:t>确认本轮修改的提交、推送和部署窗口；</w:t>
      </w:r>
    </w:p>
    <w:p>
      <w:pPr>
        <w:pStyle w:val="ListNumber"/>
      </w:pPr>
      <w:r>
        <w:rPr>
          <w:rFonts w:ascii="Microsoft YaHei" w:hAnsi="Microsoft YaHei" w:eastAsia="微软雅黑"/>
        </w:rPr>
        <w:t>明确 PPT 内容质量验收样本，建议至少覆盖：长文章、经营数据 PDF、产品图片资料和 12 页完整演示四类场景。</w:t>
      </w:r>
    </w:p>
    <w:p>
      <w:pPr>
        <w:pStyle w:val="Heading1"/>
      </w:pPr>
      <w:r>
        <w:t>八、汇报口径建议</w:t>
      </w:r>
    </w:p>
    <w:p>
      <w:r>
        <w:rPr>
          <w:rFonts w:ascii="Microsoft YaHei" w:hAnsi="Microsoft YaHei" w:eastAsia="微软雅黑"/>
        </w:rPr>
        <w:t>本阶段已经解决影响用户最直接的三项问题：生成过程卡顿、15 MiB 上传限制和指定 12 页却少页。相关代码已完成本地修改，37 项针对性测试、类型检查和生产构建均已通过。下一阶段工作的重点将从“生成稳定”转向“内容可信和素材可用”，主要补齐原文结构识别、内容覆盖校验、真实联网检索以及图片自动入稿能力。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708090"/>
        <w:sz w:val="17"/>
      </w:rPr>
      <w:t>SmartDiagram  |  PPT 模块阶段工作汇报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SmartDiagram PPT 模块阶段工作汇报</dc:title>
  <dc:subject>生成稳定性、资料上传能力与交互性能优化</dc:subject>
  <dc:creator>SmartDiagram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