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91F" w:rsidRDefault="0027391F" w:rsidP="0027391F">
      <w:pPr>
        <w:pStyle w:val="a5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九里湖湿地综合监测平台功能介绍</w:t>
      </w:r>
      <w:r>
        <w:rPr>
          <w:rFonts w:asciiTheme="minorEastAsia" w:hAnsiTheme="minorEastAsia" w:hint="eastAsia"/>
          <w:sz w:val="24"/>
          <w:szCs w:val="24"/>
        </w:rPr>
        <w:t xml:space="preserve">    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“九里湖湿地综合监测平台”分为3个子系统，即九里湖湿地生态监测系统，电子巡更系统和视频监控系统。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九里湖湿地生态监测系统可实现对气象、水文、环境（水质、空气、土壤、噪音等）、生物、疫情、人类活动的动态监测，提供实时预警警报，数据综合分析，为湿地日常管理、应急处理、专项管理和综合决策提供支持。以保护和恢复湿地生态环境，为鸟类和鱼类等提供良好的栖息环境，为人类科研、教育、休憩、生活提供良好的场所。功能包括：监测站点管理、数据发送接收、实时监测、实时预警，数据查询、视频监控、分析报告、系统管理等功能。</w:t>
      </w:r>
    </w:p>
    <w:p w:rsidR="0027391F" w:rsidRPr="000C5C72" w:rsidRDefault="0027391F" w:rsidP="0027391F">
      <w:pPr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1、登录页：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设置有登录权限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E24BE3B" wp14:editId="62A2D0BF">
            <wp:extent cx="5274310" cy="2948649"/>
            <wp:effectExtent l="0" t="0" r="2540" b="4445"/>
            <wp:docPr id="26" name="图片 5" descr="C:\Users\dell\Documents\Tencent Files\165586293\FileRecv\九里湖湿地综合监测平台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65586293\FileRecv\九里湖湿地综合监测平台登陆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2、首页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8DC6ECD" wp14:editId="0B937296">
            <wp:extent cx="5274310" cy="2949575"/>
            <wp:effectExtent l="0" t="0" r="2540" b="317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九里湖湿地综合监测平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3、监测站管理（九里湖湿地生态监测系统）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sz w:val="24"/>
          <w:szCs w:val="24"/>
        </w:rPr>
        <w:tab/>
      </w:r>
      <w:r w:rsidRPr="000C5C72">
        <w:rPr>
          <w:rFonts w:asciiTheme="minorEastAsia" w:hAnsiTheme="minorEastAsia" w:hint="eastAsia"/>
          <w:sz w:val="24"/>
          <w:szCs w:val="24"/>
        </w:rPr>
        <w:t>部署监测站点，在平台添加监测站点基本信息、位置、管理信息。</w:t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F6ACF01" wp14:editId="5F941C33">
            <wp:extent cx="4004840" cy="2351988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305" cy="23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spacing w:line="360" w:lineRule="auto"/>
        <w:ind w:left="420"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（图1-监测站点管理图）</w:t>
      </w:r>
    </w:p>
    <w:p w:rsidR="0027391F" w:rsidRPr="000C5C72" w:rsidRDefault="0027391F" w:rsidP="0027391F">
      <w:pPr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4、数据发送接收（九里湖湿地生态监测系统）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监测站点设备和系统平台支持4G、GPRS等多种通讯模式，数据通过无线发送模块发送到监测平台，由平台数据接收服务对数据进行分析、预处理并存储到数据中心服务器。</w:t>
      </w:r>
    </w:p>
    <w:p w:rsidR="0027391F" w:rsidRPr="000C5C72" w:rsidRDefault="0027391F" w:rsidP="0027391F">
      <w:pPr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5、实时监测（九里湖湿地生态监测系统）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sz w:val="24"/>
          <w:szCs w:val="24"/>
        </w:rPr>
        <w:tab/>
      </w:r>
      <w:r w:rsidRPr="000C5C72">
        <w:rPr>
          <w:rFonts w:asciiTheme="minorEastAsia" w:hAnsiTheme="minorEastAsia" w:hint="eastAsia"/>
          <w:sz w:val="24"/>
          <w:szCs w:val="24"/>
        </w:rPr>
        <w:t>实时监测查看各监测站</w:t>
      </w:r>
      <w:proofErr w:type="gramStart"/>
      <w:r w:rsidRPr="000C5C72">
        <w:rPr>
          <w:rFonts w:asciiTheme="minorEastAsia" w:hAnsiTheme="minorEastAsia" w:hint="eastAsia"/>
          <w:sz w:val="24"/>
          <w:szCs w:val="24"/>
        </w:rPr>
        <w:t>点运行</w:t>
      </w:r>
      <w:proofErr w:type="gramEnd"/>
      <w:r w:rsidRPr="000C5C72">
        <w:rPr>
          <w:rFonts w:asciiTheme="minorEastAsia" w:hAnsiTheme="minorEastAsia" w:hint="eastAsia"/>
          <w:sz w:val="24"/>
          <w:szCs w:val="24"/>
        </w:rPr>
        <w:t>状况，最新数据，预警、警报数据提醒，监测人员可以对环境状况的实时获悉，及时应急处理。</w:t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7190D47" wp14:editId="771F4431">
            <wp:extent cx="4886558" cy="3301045"/>
            <wp:effectExtent l="0" t="0" r="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667" cy="33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（图2A</w:t>
      </w:r>
      <w:r w:rsidRPr="000C5C72">
        <w:rPr>
          <w:rFonts w:asciiTheme="minorEastAsia" w:hAnsiTheme="minorEastAsia"/>
          <w:sz w:val="24"/>
          <w:szCs w:val="24"/>
        </w:rPr>
        <w:t xml:space="preserve"> </w:t>
      </w:r>
      <w:r w:rsidRPr="000C5C72">
        <w:rPr>
          <w:rFonts w:asciiTheme="minorEastAsia" w:hAnsiTheme="minorEastAsia" w:hint="eastAsia"/>
          <w:sz w:val="24"/>
          <w:szCs w:val="24"/>
        </w:rPr>
        <w:t>指挥中心实时监控图）</w:t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309C6A2" wp14:editId="09161F41">
            <wp:extent cx="4976240" cy="2824223"/>
            <wp:effectExtent l="0" t="0" r="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450" cy="283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（图2B-Web端实时监控图）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7、</w:t>
      </w:r>
      <w:r w:rsidRPr="000C5C72">
        <w:rPr>
          <w:rFonts w:asciiTheme="minorEastAsia" w:hAnsiTheme="minorEastAsia" w:hint="eastAsia"/>
          <w:sz w:val="24"/>
          <w:szCs w:val="24"/>
        </w:rPr>
        <w:t>掌</w:t>
      </w:r>
      <w:proofErr w:type="gramStart"/>
      <w:r w:rsidRPr="000C5C72">
        <w:rPr>
          <w:rFonts w:asciiTheme="minorEastAsia" w:hAnsiTheme="minorEastAsia" w:hint="eastAsia"/>
          <w:sz w:val="24"/>
          <w:szCs w:val="24"/>
        </w:rPr>
        <w:t>控当前</w:t>
      </w:r>
      <w:proofErr w:type="gramEnd"/>
      <w:r w:rsidRPr="000C5C72">
        <w:rPr>
          <w:rFonts w:asciiTheme="minorEastAsia" w:hAnsiTheme="minorEastAsia" w:hint="eastAsia"/>
          <w:sz w:val="24"/>
          <w:szCs w:val="24"/>
        </w:rPr>
        <w:t>监测设备的最新数据及24小时变化趋势。</w:t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3555FC5" wp14:editId="5D4804A5">
            <wp:extent cx="5274310" cy="3380105"/>
            <wp:effectExtent l="0" t="0" r="254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（图3-当前设备最新数据及24小时变化趋势图）</w:t>
      </w:r>
    </w:p>
    <w:p w:rsidR="0027391F" w:rsidRPr="000C5C72" w:rsidRDefault="0027391F" w:rsidP="0027391F">
      <w:pPr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6、数据查询（九里湖湿地生态监测系统）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sz w:val="24"/>
          <w:szCs w:val="24"/>
        </w:rPr>
        <w:tab/>
      </w:r>
      <w:r w:rsidRPr="000C5C72">
        <w:rPr>
          <w:rFonts w:asciiTheme="minorEastAsia" w:hAnsiTheme="minorEastAsia" w:hint="eastAsia"/>
          <w:sz w:val="24"/>
          <w:szCs w:val="24"/>
        </w:rPr>
        <w:t>查询各监测站点的原始数据及分钟数据、小时数据、日数据，为监测人员预防及治理提供参考。</w:t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C6D3F67" wp14:editId="562614E1">
            <wp:extent cx="5274310" cy="2402205"/>
            <wp:effectExtent l="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（图4-监测站</w:t>
      </w:r>
      <w:proofErr w:type="gramStart"/>
      <w:r w:rsidRPr="000C5C72">
        <w:rPr>
          <w:rFonts w:asciiTheme="minorEastAsia" w:hAnsiTheme="minorEastAsia" w:hint="eastAsia"/>
          <w:sz w:val="24"/>
          <w:szCs w:val="24"/>
        </w:rPr>
        <w:t>点数据</w:t>
      </w:r>
      <w:proofErr w:type="gramEnd"/>
      <w:r w:rsidRPr="000C5C72">
        <w:rPr>
          <w:rFonts w:asciiTheme="minorEastAsia" w:hAnsiTheme="minorEastAsia" w:hint="eastAsia"/>
          <w:sz w:val="24"/>
          <w:szCs w:val="24"/>
        </w:rPr>
        <w:t>查询图）</w:t>
      </w:r>
    </w:p>
    <w:p w:rsidR="0027391F" w:rsidRPr="000C5C72" w:rsidRDefault="0027391F" w:rsidP="0027391F">
      <w:pPr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7、警告预警（九里湖湿地生态监测系统）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sz w:val="24"/>
          <w:szCs w:val="24"/>
        </w:rPr>
        <w:tab/>
      </w:r>
      <w:r w:rsidRPr="000C5C72">
        <w:rPr>
          <w:rFonts w:asciiTheme="minorEastAsia" w:hAnsiTheme="minorEastAsia" w:hint="eastAsia"/>
          <w:sz w:val="24"/>
          <w:szCs w:val="24"/>
        </w:rPr>
        <w:t>及时更新通知后各监测设备的最新预警警告信息，为用户早预防，早治理提供支持。</w:t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416DDB4C" wp14:editId="2E82CA80">
            <wp:extent cx="4456253" cy="1261335"/>
            <wp:effectExtent l="0" t="0" r="1905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8944" cy="12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（图5A-各站点最新预警警告信息图）</w:t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也可以按监测站点查询历史预警警告信息。</w:t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CE99DFF" wp14:editId="495EEF5E">
            <wp:extent cx="4889439" cy="2401747"/>
            <wp:effectExtent l="0" t="0" r="6985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597" cy="24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（图5B-查询站点预警警告历史信息图）</w:t>
      </w:r>
    </w:p>
    <w:p w:rsidR="0027391F" w:rsidRPr="000C5C72" w:rsidRDefault="0027391F" w:rsidP="0027391F">
      <w:pPr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8、视频监控（九里湖湿地生态监测系统）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在指挥中心可以控制或实时观看高清监控视频。也可以在web端查看实时视频及历史视频信息。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B894187" wp14:editId="5BA3CE5A">
            <wp:extent cx="5274310" cy="1447800"/>
            <wp:effectExtent l="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（图6</w:t>
      </w:r>
      <w:r w:rsidRPr="000C5C72">
        <w:rPr>
          <w:rFonts w:asciiTheme="minorEastAsia" w:hAnsiTheme="minorEastAsia"/>
          <w:sz w:val="24"/>
          <w:szCs w:val="24"/>
        </w:rPr>
        <w:t xml:space="preserve"> </w:t>
      </w:r>
      <w:r w:rsidRPr="000C5C72">
        <w:rPr>
          <w:rFonts w:asciiTheme="minorEastAsia" w:hAnsiTheme="minorEastAsia" w:hint="eastAsia"/>
          <w:sz w:val="24"/>
          <w:szCs w:val="24"/>
        </w:rPr>
        <w:t>web端查看各视频监测站的视频信息图）</w:t>
      </w:r>
    </w:p>
    <w:p w:rsidR="0027391F" w:rsidRPr="000C5C72" w:rsidRDefault="0027391F" w:rsidP="0027391F">
      <w:pPr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9、分析报告（九里湖湿地生态监测系统）</w:t>
      </w:r>
    </w:p>
    <w:p w:rsidR="0027391F" w:rsidRPr="000C5C72" w:rsidRDefault="0027391F" w:rsidP="0027391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导出数据由权威部门对监测数据多维</w:t>
      </w:r>
      <w:proofErr w:type="gramStart"/>
      <w:r w:rsidRPr="000C5C72">
        <w:rPr>
          <w:rFonts w:asciiTheme="minorEastAsia" w:hAnsiTheme="minorEastAsia" w:hint="eastAsia"/>
          <w:sz w:val="24"/>
          <w:szCs w:val="24"/>
        </w:rPr>
        <w:t>度综合</w:t>
      </w:r>
      <w:proofErr w:type="gramEnd"/>
      <w:r w:rsidRPr="000C5C72">
        <w:rPr>
          <w:rFonts w:asciiTheme="minorEastAsia" w:hAnsiTheme="minorEastAsia" w:hint="eastAsia"/>
          <w:sz w:val="24"/>
          <w:szCs w:val="24"/>
        </w:rPr>
        <w:t>分析，找出参数变化规律和环境影响的主要来源，为领导及决策部门决策支持提供科学依据。</w:t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3294A2EB" wp14:editId="0B3AEECF">
            <wp:extent cx="3813859" cy="1833922"/>
            <wp:effectExtent l="0" t="0" r="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8816" cy="18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1F" w:rsidRPr="000C5C72" w:rsidRDefault="0027391F" w:rsidP="0027391F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0C5C72">
        <w:rPr>
          <w:rFonts w:asciiTheme="minorEastAsia" w:hAnsiTheme="minorEastAsia" w:hint="eastAsia"/>
          <w:sz w:val="24"/>
          <w:szCs w:val="24"/>
        </w:rPr>
        <w:t>图7-</w:t>
      </w:r>
      <w:r w:rsidRPr="000C5C72">
        <w:rPr>
          <w:rFonts w:asciiTheme="minorEastAsia" w:hAnsiTheme="minorEastAsia"/>
          <w:sz w:val="24"/>
          <w:szCs w:val="24"/>
        </w:rPr>
        <w:t xml:space="preserve"> </w:t>
      </w:r>
      <w:r w:rsidRPr="000C5C72">
        <w:rPr>
          <w:rFonts w:asciiTheme="minorEastAsia" w:hAnsiTheme="minorEastAsia" w:hint="eastAsia"/>
          <w:sz w:val="24"/>
          <w:szCs w:val="24"/>
        </w:rPr>
        <w:t>数据综合分析图）</w:t>
      </w:r>
    </w:p>
    <w:p w:rsidR="00A87EBA" w:rsidRDefault="00A87EBA">
      <w:bookmarkStart w:id="0" w:name="_GoBack"/>
      <w:bookmarkEnd w:id="0"/>
    </w:p>
    <w:sectPr w:rsidR="00A87E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9E6" w:rsidRDefault="003B19E6" w:rsidP="0027391F">
      <w:r>
        <w:separator/>
      </w:r>
    </w:p>
  </w:endnote>
  <w:endnote w:type="continuationSeparator" w:id="0">
    <w:p w:rsidR="003B19E6" w:rsidRDefault="003B19E6" w:rsidP="00273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9E6" w:rsidRDefault="003B19E6" w:rsidP="0027391F">
      <w:r>
        <w:separator/>
      </w:r>
    </w:p>
  </w:footnote>
  <w:footnote w:type="continuationSeparator" w:id="0">
    <w:p w:rsidR="003B19E6" w:rsidRDefault="003B19E6" w:rsidP="00273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3519C8"/>
    <w:multiLevelType w:val="hybridMultilevel"/>
    <w:tmpl w:val="FF96D2B8"/>
    <w:lvl w:ilvl="0" w:tplc="04090013">
      <w:start w:val="1"/>
      <w:numFmt w:val="chineseCountingThousand"/>
      <w:lvlText w:val="%1、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D7E"/>
    <w:rsid w:val="0027391F"/>
    <w:rsid w:val="003B19E6"/>
    <w:rsid w:val="007A7D7E"/>
    <w:rsid w:val="00A8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391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3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39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3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391F"/>
    <w:rPr>
      <w:sz w:val="18"/>
      <w:szCs w:val="18"/>
    </w:rPr>
  </w:style>
  <w:style w:type="paragraph" w:styleId="a5">
    <w:name w:val="List Paragraph"/>
    <w:basedOn w:val="a"/>
    <w:uiPriority w:val="34"/>
    <w:qFormat/>
    <w:rsid w:val="0027391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7391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7391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391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3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39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3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391F"/>
    <w:rPr>
      <w:sz w:val="18"/>
      <w:szCs w:val="18"/>
    </w:rPr>
  </w:style>
  <w:style w:type="paragraph" w:styleId="a5">
    <w:name w:val="List Paragraph"/>
    <w:basedOn w:val="a"/>
    <w:uiPriority w:val="34"/>
    <w:qFormat/>
    <w:rsid w:val="0027391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7391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739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2018-09-23T09:51:00Z</dcterms:created>
  <dcterms:modified xsi:type="dcterms:W3CDTF">2018-09-23T09:51:00Z</dcterms:modified>
</cp:coreProperties>
</file>