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E0F" w:rsidRPr="00797D08" w:rsidRDefault="00B97E0F" w:rsidP="00B97E0F">
      <w:pPr>
        <w:spacing w:line="360" w:lineRule="auto"/>
        <w:jc w:val="both"/>
        <w:rPr>
          <w:rFonts w:ascii="Times New Roman" w:hAnsi="Times New Roman" w:cs="Times New Roman"/>
          <w:b/>
        </w:rPr>
      </w:pPr>
      <w:r w:rsidRPr="00797D08">
        <w:rPr>
          <w:rFonts w:ascii="Times New Roman" w:hAnsi="Times New Roman" w:cs="Times New Roman"/>
          <w:b/>
        </w:rPr>
        <w:t>Mapping-by-sequencing</w:t>
      </w:r>
    </w:p>
    <w:p w:rsidR="00624F70" w:rsidRPr="00EB4D1D" w:rsidRDefault="00B97E0F" w:rsidP="00624F70">
      <w:pPr>
        <w:spacing w:line="360" w:lineRule="auto"/>
        <w:jc w:val="both"/>
        <w:rPr>
          <w:rFonts w:ascii="Times New Roman" w:hAnsi="Times New Roman" w:cs="Times New Roman"/>
        </w:rPr>
      </w:pPr>
      <w:r w:rsidRPr="00797D08">
        <w:rPr>
          <w:rFonts w:ascii="Times New Roman" w:hAnsi="Times New Roman" w:cs="Times New Roman"/>
        </w:rPr>
        <w:tab/>
        <w:t xml:space="preserve">To map causal </w:t>
      </w:r>
      <w:r w:rsidR="007C204E">
        <w:rPr>
          <w:rFonts w:ascii="Times New Roman" w:hAnsi="Times New Roman" w:cs="Times New Roman"/>
          <w:i/>
        </w:rPr>
        <w:t xml:space="preserve">lazy </w:t>
      </w:r>
      <w:r w:rsidRPr="00797D08">
        <w:rPr>
          <w:rFonts w:ascii="Times New Roman" w:hAnsi="Times New Roman" w:cs="Times New Roman"/>
        </w:rPr>
        <w:t xml:space="preserve">mutations, we generated </w:t>
      </w:r>
      <w:r w:rsidR="007C204E">
        <w:rPr>
          <w:rFonts w:ascii="Times New Roman" w:hAnsi="Times New Roman" w:cs="Times New Roman"/>
        </w:rPr>
        <w:t xml:space="preserve">three </w:t>
      </w:r>
      <w:r w:rsidRPr="00797D08">
        <w:rPr>
          <w:rFonts w:ascii="Times New Roman" w:hAnsi="Times New Roman" w:cs="Times New Roman"/>
        </w:rPr>
        <w:t>second-generation (F</w:t>
      </w:r>
      <w:r w:rsidRPr="00797D08">
        <w:rPr>
          <w:rFonts w:ascii="Times New Roman" w:hAnsi="Times New Roman" w:cs="Times New Roman"/>
          <w:vertAlign w:val="subscript"/>
        </w:rPr>
        <w:t>2</w:t>
      </w:r>
      <w:r w:rsidRPr="00797D08">
        <w:rPr>
          <w:rFonts w:ascii="Times New Roman" w:hAnsi="Times New Roman" w:cs="Times New Roman"/>
        </w:rPr>
        <w:t xml:space="preserve">) populations by crossing </w:t>
      </w:r>
      <w:r w:rsidR="007C204E">
        <w:rPr>
          <w:rFonts w:ascii="Times New Roman" w:hAnsi="Times New Roman" w:cs="Times New Roman"/>
        </w:rPr>
        <w:t xml:space="preserve">the three </w:t>
      </w:r>
      <w:proofErr w:type="spellStart"/>
      <w:r w:rsidR="007C204E">
        <w:rPr>
          <w:rFonts w:ascii="Times New Roman" w:hAnsi="Times New Roman" w:cs="Times New Roman"/>
          <w:i/>
        </w:rPr>
        <w:t>lz</w:t>
      </w:r>
      <w:proofErr w:type="spellEnd"/>
      <w:r w:rsidR="007C204E">
        <w:rPr>
          <w:rFonts w:ascii="Times New Roman" w:hAnsi="Times New Roman" w:cs="Times New Roman"/>
          <w:i/>
        </w:rPr>
        <w:t xml:space="preserve"> </w:t>
      </w:r>
      <w:r w:rsidR="007C204E">
        <w:rPr>
          <w:rFonts w:ascii="Times New Roman" w:hAnsi="Times New Roman" w:cs="Times New Roman"/>
        </w:rPr>
        <w:t xml:space="preserve">mutants </w:t>
      </w:r>
      <w:r w:rsidRPr="00797D08">
        <w:rPr>
          <w:rFonts w:ascii="Times New Roman" w:hAnsi="Times New Roman" w:cs="Times New Roman"/>
        </w:rPr>
        <w:t xml:space="preserve">with </w:t>
      </w:r>
      <w:r w:rsidRPr="00797D08">
        <w:rPr>
          <w:rFonts w:ascii="Times New Roman" w:hAnsi="Times New Roman" w:cs="Times New Roman"/>
          <w:i/>
        </w:rPr>
        <w:t xml:space="preserve">S. </w:t>
      </w:r>
      <w:proofErr w:type="spellStart"/>
      <w:r w:rsidR="007C204E">
        <w:rPr>
          <w:rFonts w:ascii="Times New Roman" w:hAnsi="Times New Roman" w:cs="Times New Roman"/>
          <w:i/>
        </w:rPr>
        <w:t>pimpinellifolium</w:t>
      </w:r>
      <w:proofErr w:type="spellEnd"/>
      <w:r w:rsidRPr="00797D08">
        <w:rPr>
          <w:rFonts w:ascii="Times New Roman" w:hAnsi="Times New Roman" w:cs="Times New Roman"/>
        </w:rPr>
        <w:t xml:space="preserve">. From a total of </w:t>
      </w:r>
      <w:r w:rsidR="007C204E" w:rsidRPr="00EB4D1D">
        <w:rPr>
          <w:rFonts w:ascii="Times New Roman" w:hAnsi="Times New Roman" w:cs="Times New Roman"/>
          <w:highlight w:val="yellow"/>
        </w:rPr>
        <w:t>XXX</w:t>
      </w:r>
      <w:r w:rsidR="007C204E">
        <w:rPr>
          <w:rFonts w:ascii="Times New Roman" w:hAnsi="Times New Roman" w:cs="Times New Roman"/>
        </w:rPr>
        <w:t xml:space="preserve"> </w:t>
      </w:r>
      <w:r w:rsidR="007C204E">
        <w:rPr>
          <w:rFonts w:ascii="Times New Roman" w:hAnsi="Times New Roman" w:cs="Times New Roman"/>
          <w:i/>
        </w:rPr>
        <w:t xml:space="preserve">lz5 </w:t>
      </w:r>
      <w:r w:rsidRPr="00797D08">
        <w:rPr>
          <w:rFonts w:ascii="Times New Roman" w:hAnsi="Times New Roman" w:cs="Times New Roman"/>
        </w:rPr>
        <w:t>F</w:t>
      </w:r>
      <w:r w:rsidRPr="00797D08">
        <w:rPr>
          <w:rFonts w:ascii="Times New Roman" w:hAnsi="Times New Roman" w:cs="Times New Roman"/>
          <w:vertAlign w:val="subscript"/>
        </w:rPr>
        <w:t>2</w:t>
      </w:r>
      <w:r w:rsidRPr="00797D08">
        <w:rPr>
          <w:rFonts w:ascii="Times New Roman" w:hAnsi="Times New Roman" w:cs="Times New Roman"/>
        </w:rPr>
        <w:t xml:space="preserve"> plants, we selected </w:t>
      </w:r>
      <w:r w:rsidR="007C204E" w:rsidRPr="00EB4D1D">
        <w:rPr>
          <w:rFonts w:ascii="Times New Roman" w:hAnsi="Times New Roman" w:cs="Times New Roman"/>
          <w:highlight w:val="yellow"/>
        </w:rPr>
        <w:t>XX</w:t>
      </w:r>
      <w:r w:rsidRPr="00797D08">
        <w:rPr>
          <w:rFonts w:ascii="Times New Roman" w:hAnsi="Times New Roman" w:cs="Times New Roman"/>
        </w:rPr>
        <w:t xml:space="preserve"> </w:t>
      </w:r>
      <w:r w:rsidR="007C204E">
        <w:rPr>
          <w:rFonts w:ascii="Times New Roman" w:hAnsi="Times New Roman" w:cs="Times New Roman"/>
        </w:rPr>
        <w:t xml:space="preserve">mutants </w:t>
      </w:r>
      <w:r w:rsidRPr="00797D08">
        <w:rPr>
          <w:rFonts w:ascii="Times New Roman" w:hAnsi="Times New Roman" w:cs="Times New Roman"/>
        </w:rPr>
        <w:t xml:space="preserve">and </w:t>
      </w:r>
      <w:r w:rsidR="007C204E" w:rsidRPr="00EB4D1D">
        <w:rPr>
          <w:rFonts w:ascii="Times New Roman" w:hAnsi="Times New Roman" w:cs="Times New Roman"/>
          <w:highlight w:val="yellow"/>
        </w:rPr>
        <w:t>XX</w:t>
      </w:r>
      <w:r w:rsidRPr="00797D08">
        <w:rPr>
          <w:rFonts w:ascii="Times New Roman" w:hAnsi="Times New Roman" w:cs="Times New Roman"/>
        </w:rPr>
        <w:t xml:space="preserve"> WT siblings for tissue collection and DNA extraction. </w:t>
      </w:r>
      <w:r w:rsidR="007C204E">
        <w:rPr>
          <w:rFonts w:ascii="Times New Roman" w:hAnsi="Times New Roman" w:cs="Times New Roman"/>
        </w:rPr>
        <w:t xml:space="preserve">The </w:t>
      </w:r>
      <w:r w:rsidR="007C204E">
        <w:rPr>
          <w:rFonts w:ascii="Times New Roman" w:hAnsi="Times New Roman" w:cs="Times New Roman"/>
          <w:i/>
        </w:rPr>
        <w:t xml:space="preserve">lz8 </w:t>
      </w:r>
      <w:r w:rsidR="007C204E">
        <w:rPr>
          <w:rFonts w:ascii="Times New Roman" w:hAnsi="Times New Roman" w:cs="Times New Roman"/>
        </w:rPr>
        <w:t>mutant F</w:t>
      </w:r>
      <w:r w:rsidR="007C204E" w:rsidRPr="007C204E">
        <w:rPr>
          <w:rFonts w:ascii="Times New Roman" w:hAnsi="Times New Roman" w:cs="Times New Roman"/>
          <w:vertAlign w:val="subscript"/>
        </w:rPr>
        <w:t>2</w:t>
      </w:r>
      <w:r w:rsidR="007C204E">
        <w:rPr>
          <w:rFonts w:ascii="Times New Roman" w:hAnsi="Times New Roman" w:cs="Times New Roman"/>
        </w:rPr>
        <w:t xml:space="preserve"> population consisted of </w:t>
      </w:r>
      <w:r w:rsidR="007C204E" w:rsidRPr="00EB4D1D">
        <w:rPr>
          <w:rFonts w:ascii="Times New Roman" w:hAnsi="Times New Roman" w:cs="Times New Roman"/>
          <w:highlight w:val="yellow"/>
        </w:rPr>
        <w:t>XXX</w:t>
      </w:r>
      <w:r w:rsidR="007C204E">
        <w:rPr>
          <w:rFonts w:ascii="Times New Roman" w:hAnsi="Times New Roman" w:cs="Times New Roman"/>
        </w:rPr>
        <w:t xml:space="preserve"> individuals and </w:t>
      </w:r>
      <w:r w:rsidR="007C204E" w:rsidRPr="00EB4D1D">
        <w:rPr>
          <w:rFonts w:ascii="Times New Roman" w:hAnsi="Times New Roman" w:cs="Times New Roman"/>
          <w:highlight w:val="yellow"/>
        </w:rPr>
        <w:t>XX</w:t>
      </w:r>
      <w:r w:rsidR="007C204E">
        <w:rPr>
          <w:rFonts w:ascii="Times New Roman" w:hAnsi="Times New Roman" w:cs="Times New Roman"/>
        </w:rPr>
        <w:t xml:space="preserve"> and </w:t>
      </w:r>
      <w:r w:rsidR="007C204E" w:rsidRPr="00EB4D1D">
        <w:rPr>
          <w:rFonts w:ascii="Times New Roman" w:hAnsi="Times New Roman" w:cs="Times New Roman"/>
          <w:highlight w:val="yellow"/>
        </w:rPr>
        <w:t>XX</w:t>
      </w:r>
      <w:r w:rsidR="007C204E">
        <w:rPr>
          <w:rFonts w:ascii="Times New Roman" w:hAnsi="Times New Roman" w:cs="Times New Roman"/>
        </w:rPr>
        <w:t xml:space="preserve"> mutant and WT siblings, respectively, were selected for DNA extraction. From </w:t>
      </w:r>
      <w:r w:rsidR="007C204E" w:rsidRPr="00EB4D1D">
        <w:rPr>
          <w:rFonts w:ascii="Times New Roman" w:hAnsi="Times New Roman" w:cs="Times New Roman"/>
          <w:highlight w:val="yellow"/>
        </w:rPr>
        <w:t>XXX</w:t>
      </w:r>
      <w:r w:rsidR="007C204E">
        <w:rPr>
          <w:rFonts w:ascii="Times New Roman" w:hAnsi="Times New Roman" w:cs="Times New Roman"/>
        </w:rPr>
        <w:t xml:space="preserve"> </w:t>
      </w:r>
      <w:r w:rsidR="007C204E" w:rsidRPr="007C204E">
        <w:rPr>
          <w:rFonts w:ascii="Times New Roman" w:hAnsi="Times New Roman" w:cs="Times New Roman"/>
          <w:i/>
        </w:rPr>
        <w:t>lz10</w:t>
      </w:r>
      <w:r w:rsidR="007C204E">
        <w:rPr>
          <w:rFonts w:ascii="Times New Roman" w:hAnsi="Times New Roman" w:cs="Times New Roman"/>
        </w:rPr>
        <w:t xml:space="preserve"> F</w:t>
      </w:r>
      <w:r w:rsidR="007C204E" w:rsidRPr="007C204E">
        <w:rPr>
          <w:rFonts w:ascii="Times New Roman" w:hAnsi="Times New Roman" w:cs="Times New Roman"/>
          <w:vertAlign w:val="subscript"/>
        </w:rPr>
        <w:t>2</w:t>
      </w:r>
      <w:r w:rsidR="007C204E">
        <w:rPr>
          <w:rFonts w:ascii="Times New Roman" w:hAnsi="Times New Roman" w:cs="Times New Roman"/>
        </w:rPr>
        <w:t xml:space="preserve"> individuals we chose </w:t>
      </w:r>
      <w:r w:rsidR="007C204E" w:rsidRPr="00EB4D1D">
        <w:rPr>
          <w:rFonts w:ascii="Times New Roman" w:hAnsi="Times New Roman" w:cs="Times New Roman"/>
          <w:highlight w:val="yellow"/>
        </w:rPr>
        <w:t>XX</w:t>
      </w:r>
      <w:r w:rsidR="007C204E">
        <w:rPr>
          <w:rFonts w:ascii="Times New Roman" w:hAnsi="Times New Roman" w:cs="Times New Roman"/>
        </w:rPr>
        <w:t xml:space="preserve"> mutant and </w:t>
      </w:r>
      <w:r w:rsidR="007C204E" w:rsidRPr="00EB4D1D">
        <w:rPr>
          <w:rFonts w:ascii="Times New Roman" w:hAnsi="Times New Roman" w:cs="Times New Roman"/>
          <w:highlight w:val="yellow"/>
        </w:rPr>
        <w:t>XX</w:t>
      </w:r>
      <w:r w:rsidR="007C204E">
        <w:rPr>
          <w:rFonts w:ascii="Times New Roman" w:hAnsi="Times New Roman" w:cs="Times New Roman"/>
        </w:rPr>
        <w:t xml:space="preserve"> wildtype siblings for extraction and sequencing. For each of the mutant and wildtype sibling pools, a</w:t>
      </w:r>
      <w:r w:rsidRPr="00797D08">
        <w:rPr>
          <w:rFonts w:ascii="Times New Roman" w:hAnsi="Times New Roman" w:cs="Times New Roman"/>
        </w:rPr>
        <w:t>n equal amount of tissue from each plant (</w:t>
      </w:r>
      <w:r w:rsidR="007C204E" w:rsidRPr="00EB4D1D">
        <w:rPr>
          <w:rFonts w:ascii="Times New Roman" w:hAnsi="Times New Roman" w:cs="Times New Roman"/>
          <w:highlight w:val="yellow"/>
        </w:rPr>
        <w:t>X</w:t>
      </w:r>
      <w:r w:rsidRPr="00797D08">
        <w:rPr>
          <w:rFonts w:ascii="Times New Roman" w:hAnsi="Times New Roman" w:cs="Times New Roman"/>
        </w:rPr>
        <w:t xml:space="preserve"> g) was pooled for DNA extraction using standard protocols. Libraries were prepared with </w:t>
      </w:r>
      <w:r w:rsidR="007C204E">
        <w:rPr>
          <w:rFonts w:ascii="Times New Roman" w:hAnsi="Times New Roman" w:cs="Times New Roman"/>
        </w:rPr>
        <w:t xml:space="preserve">… </w:t>
      </w:r>
      <w:r w:rsidRPr="00797D08">
        <w:rPr>
          <w:rFonts w:ascii="Times New Roman" w:hAnsi="Times New Roman" w:cs="Times New Roman"/>
        </w:rPr>
        <w:t xml:space="preserve">from </w:t>
      </w:r>
      <w:r w:rsidR="007C204E" w:rsidRPr="00EB4D1D">
        <w:rPr>
          <w:rFonts w:ascii="Times New Roman" w:hAnsi="Times New Roman" w:cs="Times New Roman"/>
          <w:highlight w:val="yellow"/>
        </w:rPr>
        <w:t>X</w:t>
      </w:r>
      <w:r w:rsidRPr="00797D08">
        <w:rPr>
          <w:rFonts w:ascii="Times New Roman" w:hAnsi="Times New Roman" w:cs="Times New Roman"/>
        </w:rPr>
        <w:t xml:space="preserve"> µg genomic DNA sheared to </w:t>
      </w:r>
      <w:r w:rsidR="007C204E" w:rsidRPr="00EB4D1D">
        <w:rPr>
          <w:rFonts w:ascii="Times New Roman" w:hAnsi="Times New Roman" w:cs="Times New Roman"/>
          <w:highlight w:val="yellow"/>
        </w:rPr>
        <w:t>XXX</w:t>
      </w:r>
      <w:r w:rsidRPr="00797D08">
        <w:rPr>
          <w:rFonts w:ascii="Times New Roman" w:hAnsi="Times New Roman" w:cs="Times New Roman"/>
        </w:rPr>
        <w:t xml:space="preserve"> </w:t>
      </w:r>
      <w:proofErr w:type="spellStart"/>
      <w:r w:rsidRPr="00797D08">
        <w:rPr>
          <w:rFonts w:ascii="Times New Roman" w:hAnsi="Times New Roman" w:cs="Times New Roman"/>
        </w:rPr>
        <w:t>bp</w:t>
      </w:r>
      <w:proofErr w:type="spellEnd"/>
      <w:r w:rsidRPr="00797D08">
        <w:rPr>
          <w:rFonts w:ascii="Times New Roman" w:hAnsi="Times New Roman" w:cs="Times New Roman"/>
        </w:rPr>
        <w:t xml:space="preserve"> insert size. </w:t>
      </w:r>
      <w:r w:rsidR="007C204E">
        <w:rPr>
          <w:rFonts w:ascii="Times New Roman" w:hAnsi="Times New Roman" w:cs="Times New Roman"/>
        </w:rPr>
        <w:t>A</w:t>
      </w:r>
      <w:r w:rsidRPr="00797D08">
        <w:rPr>
          <w:rFonts w:ascii="Times New Roman" w:hAnsi="Times New Roman" w:cs="Times New Roman"/>
        </w:rPr>
        <w:t xml:space="preserve">ll DNA libraries </w:t>
      </w:r>
      <w:r w:rsidR="007C204E">
        <w:rPr>
          <w:rFonts w:ascii="Times New Roman" w:hAnsi="Times New Roman" w:cs="Times New Roman"/>
        </w:rPr>
        <w:t xml:space="preserve">were sequenced by </w:t>
      </w:r>
      <w:proofErr w:type="spellStart"/>
      <w:r w:rsidR="007C204E">
        <w:rPr>
          <w:rFonts w:ascii="Times New Roman" w:hAnsi="Times New Roman" w:cs="Times New Roman"/>
        </w:rPr>
        <w:t>Macrogen</w:t>
      </w:r>
      <w:proofErr w:type="spellEnd"/>
      <w:r w:rsidR="007C204E">
        <w:rPr>
          <w:rFonts w:ascii="Times New Roman" w:hAnsi="Times New Roman" w:cs="Times New Roman"/>
        </w:rPr>
        <w:t xml:space="preserve"> </w:t>
      </w:r>
      <w:r w:rsidRPr="00797D08">
        <w:rPr>
          <w:rFonts w:ascii="Times New Roman" w:hAnsi="Times New Roman" w:cs="Times New Roman"/>
        </w:rPr>
        <w:t xml:space="preserve">on </w:t>
      </w:r>
      <w:r w:rsidR="007C204E">
        <w:rPr>
          <w:rFonts w:ascii="Times New Roman" w:hAnsi="Times New Roman" w:cs="Times New Roman"/>
        </w:rPr>
        <w:t xml:space="preserve">the </w:t>
      </w:r>
      <w:r w:rsidRPr="00797D08">
        <w:rPr>
          <w:rFonts w:ascii="Times New Roman" w:hAnsi="Times New Roman" w:cs="Times New Roman"/>
        </w:rPr>
        <w:t xml:space="preserve">Illumina </w:t>
      </w:r>
      <w:r w:rsidR="00417CE8">
        <w:rPr>
          <w:rFonts w:ascii="Times New Roman" w:hAnsi="Times New Roman" w:cs="Times New Roman"/>
        </w:rPr>
        <w:t>2500</w:t>
      </w:r>
      <w:r w:rsidR="007C204E">
        <w:rPr>
          <w:rFonts w:ascii="Times New Roman" w:hAnsi="Times New Roman" w:cs="Times New Roman"/>
        </w:rPr>
        <w:t xml:space="preserve"> platform</w:t>
      </w:r>
      <w:r w:rsidR="00417CE8">
        <w:rPr>
          <w:rFonts w:ascii="Times New Roman" w:hAnsi="Times New Roman" w:cs="Times New Roman"/>
        </w:rPr>
        <w:t xml:space="preserve"> using paired-end 10</w:t>
      </w:r>
      <w:r w:rsidR="007C204E">
        <w:rPr>
          <w:rFonts w:ascii="Times New Roman" w:hAnsi="Times New Roman" w:cs="Times New Roman"/>
        </w:rPr>
        <w:t>1-bp runs</w:t>
      </w:r>
      <w:r w:rsidRPr="00797D08">
        <w:rPr>
          <w:rFonts w:ascii="Times New Roman" w:hAnsi="Times New Roman" w:cs="Times New Roman"/>
        </w:rPr>
        <w:t xml:space="preserve">. </w:t>
      </w:r>
      <w:r w:rsidR="007C204E">
        <w:rPr>
          <w:rFonts w:ascii="Times New Roman" w:hAnsi="Times New Roman" w:cs="Times New Roman"/>
        </w:rPr>
        <w:t xml:space="preserve">In total we obtained </w:t>
      </w:r>
      <w:r w:rsidR="00EB4D1D" w:rsidRPr="00EB4D1D">
        <w:rPr>
          <w:rFonts w:ascii="Times New Roman" w:hAnsi="Times New Roman" w:cs="Times New Roman"/>
        </w:rPr>
        <w:t>464</w:t>
      </w:r>
      <w:r w:rsidR="00EB4D1D">
        <w:rPr>
          <w:rFonts w:ascii="Times New Roman" w:hAnsi="Times New Roman" w:cs="Times New Roman"/>
        </w:rPr>
        <w:t xml:space="preserve">.8 </w:t>
      </w:r>
      <w:r w:rsidR="007C204E">
        <w:rPr>
          <w:rFonts w:ascii="Times New Roman" w:hAnsi="Times New Roman" w:cs="Times New Roman"/>
        </w:rPr>
        <w:t xml:space="preserve">million read pairs (Supplemental Table </w:t>
      </w:r>
      <w:r w:rsidR="007C204E" w:rsidRPr="00EB4D1D">
        <w:rPr>
          <w:rFonts w:ascii="Times New Roman" w:hAnsi="Times New Roman" w:cs="Times New Roman"/>
          <w:highlight w:val="yellow"/>
        </w:rPr>
        <w:t>XX</w:t>
      </w:r>
      <w:r w:rsidR="007C204E">
        <w:rPr>
          <w:rFonts w:ascii="Times New Roman" w:hAnsi="Times New Roman" w:cs="Times New Roman"/>
        </w:rPr>
        <w:t xml:space="preserve">) with an average of </w:t>
      </w:r>
      <w:r w:rsidR="00EB4D1D" w:rsidRPr="00EB4D1D">
        <w:rPr>
          <w:rFonts w:ascii="Times New Roman" w:hAnsi="Times New Roman" w:cs="Times New Roman"/>
        </w:rPr>
        <w:t>77</w:t>
      </w:r>
      <w:r w:rsidR="00EB4D1D">
        <w:rPr>
          <w:rFonts w:ascii="Times New Roman" w:hAnsi="Times New Roman" w:cs="Times New Roman"/>
        </w:rPr>
        <w:t>.5</w:t>
      </w:r>
      <w:r w:rsidR="007C204E">
        <w:rPr>
          <w:rFonts w:ascii="Times New Roman" w:hAnsi="Times New Roman" w:cs="Times New Roman"/>
        </w:rPr>
        <w:t xml:space="preserve"> million read pairs for each of the pools. </w:t>
      </w:r>
    </w:p>
    <w:p w:rsidR="00E70E7E" w:rsidRDefault="00B97E0F" w:rsidP="00B97E0F">
      <w:pPr>
        <w:spacing w:line="360" w:lineRule="auto"/>
        <w:ind w:firstLine="720"/>
        <w:jc w:val="both"/>
        <w:rPr>
          <w:rFonts w:ascii="Times New Roman" w:hAnsi="Times New Roman" w:cs="Times New Roman"/>
        </w:rPr>
      </w:pPr>
      <w:bookmarkStart w:id="0" w:name="_GoBack"/>
      <w:bookmarkEnd w:id="0"/>
      <w:r w:rsidRPr="00797D08">
        <w:rPr>
          <w:rFonts w:ascii="Times New Roman" w:hAnsi="Times New Roman" w:cs="Times New Roman"/>
        </w:rPr>
        <w:t xml:space="preserve">Genomic DNA reads were trimmed by quality using </w:t>
      </w:r>
      <w:proofErr w:type="spellStart"/>
      <w:r w:rsidRPr="00797D08">
        <w:rPr>
          <w:rFonts w:ascii="Times New Roman" w:hAnsi="Times New Roman" w:cs="Times New Roman"/>
        </w:rPr>
        <w:t>Trimmomatic</w:t>
      </w:r>
      <w:proofErr w:type="spellEnd"/>
      <w:r w:rsidRPr="00797D08">
        <w:rPr>
          <w:rFonts w:ascii="Times New Roman" w:hAnsi="Times New Roman" w:cs="Times New Roman"/>
        </w:rPr>
        <w:t xml:space="preserve"> </w:t>
      </w:r>
      <w:r w:rsidR="00624F70" w:rsidRPr="00797D08">
        <w:rPr>
          <w:rFonts w:ascii="Times New Roman" w:hAnsi="Times New Roman" w:cs="Times New Roman"/>
        </w:rPr>
        <w:t xml:space="preserve">v0.32 </w:t>
      </w:r>
      <w:r w:rsidRPr="00797D08">
        <w:rPr>
          <w:rFonts w:ascii="Times New Roman" w:hAnsi="Times New Roman" w:cs="Times New Roman"/>
        </w:rPr>
        <w:t xml:space="preserve">[Bolger2014] </w:t>
      </w:r>
      <w:r w:rsidR="00624F70" w:rsidRPr="00797D08">
        <w:rPr>
          <w:rFonts w:ascii="Times New Roman" w:hAnsi="Times New Roman" w:cs="Times New Roman"/>
        </w:rPr>
        <w:t>(</w:t>
      </w:r>
      <w:proofErr w:type="spellStart"/>
      <w:r w:rsidR="00624F70" w:rsidRPr="00797D08">
        <w:rPr>
          <w:rFonts w:ascii="Times New Roman" w:hAnsi="Times New Roman" w:cs="Times New Roman"/>
        </w:rPr>
        <w:t>HiSeq</w:t>
      </w:r>
      <w:proofErr w:type="spellEnd"/>
      <w:r w:rsidR="00624F70" w:rsidRPr="00797D08">
        <w:rPr>
          <w:rFonts w:ascii="Times New Roman" w:hAnsi="Times New Roman" w:cs="Times New Roman"/>
        </w:rPr>
        <w:t xml:space="preserve"> 2500 read parameters: ILLUMINACLIP:TruSeq3-PE-2.fa:2:40:15:1:FALSE LEADING:3 TRAILING:3 SLIDINGWINDOW:4:15 MINLEN:36 ; </w:t>
      </w:r>
      <w:proofErr w:type="spellStart"/>
      <w:r w:rsidR="00624F70" w:rsidRPr="00797D08">
        <w:rPr>
          <w:rFonts w:ascii="Times New Roman" w:hAnsi="Times New Roman" w:cs="Times New Roman"/>
        </w:rPr>
        <w:t>GAIIx</w:t>
      </w:r>
      <w:proofErr w:type="spellEnd"/>
      <w:r w:rsidR="00624F70" w:rsidRPr="00797D08">
        <w:rPr>
          <w:rFonts w:ascii="Times New Roman" w:hAnsi="Times New Roman" w:cs="Times New Roman"/>
        </w:rPr>
        <w:t xml:space="preserve"> read parameters: ILLUMINACLIP:TruSeq2-PE.fa:2:30:10:1:FALSE LEADING:3 TRAILING:3 SLIDINGWINDOW:4:15 MINLEN:36 TOPHRED33) </w:t>
      </w:r>
      <w:r w:rsidRPr="00797D08">
        <w:rPr>
          <w:rFonts w:ascii="Times New Roman" w:hAnsi="Times New Roman" w:cs="Times New Roman"/>
        </w:rPr>
        <w:t>and paired reads mapped to the reference tomato genome (SL2.50) using BWA-MEM</w:t>
      </w:r>
      <w:r w:rsidR="00624F70" w:rsidRPr="00624F70">
        <w:rPr>
          <w:rFonts w:ascii="Times New Roman" w:hAnsi="Times New Roman" w:cs="Times New Roman"/>
        </w:rPr>
        <w:t xml:space="preserve"> </w:t>
      </w:r>
      <w:r w:rsidR="00E70E7E" w:rsidRPr="00E70E7E">
        <w:rPr>
          <w:rFonts w:ascii="Times New Roman" w:hAnsi="Times New Roman" w:cs="Times New Roman"/>
        </w:rPr>
        <w:t>0.7.16a-r1181</w:t>
      </w:r>
      <w:r w:rsidR="00624F70" w:rsidRPr="00797D08">
        <w:rPr>
          <w:rFonts w:ascii="Times New Roman" w:hAnsi="Times New Roman" w:cs="Times New Roman"/>
        </w:rPr>
        <w:t xml:space="preserve"> (parameters: -M)</w:t>
      </w:r>
      <w:r w:rsidRPr="00797D08">
        <w:rPr>
          <w:rFonts w:ascii="Times New Roman" w:hAnsi="Times New Roman" w:cs="Times New Roman"/>
        </w:rPr>
        <w:t xml:space="preserve"> </w:t>
      </w:r>
      <w:r w:rsidRPr="00797D08">
        <w:rPr>
          <w:rFonts w:ascii="Times New Roman" w:hAnsi="Times New Roman" w:cs="Times New Roman"/>
        </w:rPr>
        <w:fldChar w:fldCharType="begin" w:fldLock="1"/>
      </w:r>
      <w:r w:rsidRPr="00797D08">
        <w:rPr>
          <w:rFonts w:ascii="Times New Roman" w:hAnsi="Times New Roman" w:cs="Times New Roman"/>
        </w:rPr>
        <w:instrText>ADDIN CSL_CITATION { "citationItems" : [ { "id" : "ITEM-1", "itemData" : { "DOI" : "10.1093/bioinformatics/btp324", "ISBN" : "1367-4811 (Electronic)\\r1367-4803 (Linking)", "ISSN" : "13674803",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"id" : "ITEM-1", "issue" : "14", "issued" : { "date-parts" : [ [ "2009" ] ] }, "page" : "1754-1760", "title" : "Fast and accurate short read alignment with Burrows-Wheeler transform", "type" : "article-journal", "volume" : "25" }, "uris" : [ "http://www.mendeley.com/documents/?uuid=c29a9a6b-923f-44b9-bd82-f686aa96e4a2" ] }, { "id" : "ITEM-2", "itemData" : { "DOI" : "arXiv:1303.3997 [q-bio.GN]", "ISBN" : "0000000000000", "ISSN" : "2169-8287", "PMID" : "22569178", "abstract" : "Summary: BWA-MEM is a new alignment algorithm for aligning sequence reads or long query sequences against a large reference genome such as human. It automatically chooses between local and end-to-end alignments, supports paired-end reads and performs chimeric alignment. The algorithm is robust to sequencing errors and applicable to a wide range of sequence lengths from 70bp to a few megabases. For mapping 100bp sequences, BWA-MEM shows better performance than several state-of-art read aligners to date. Availability and implementation: BWA-MEM is implemented as a component of BWA, which is available at http://github.com/lh3/bwa. Contact: hengli@broadinstitute.org", "author" : [ { "dropping-particle" : "", "family" : "Li", "given" : "Heng", "non-dropping-particle" : "", "parse-names" : false, "suffix" : "" } ], "container-title" : "arXiv preprint arXiv", "id" : "ITEM-2", "issue" : "00", "issued" : { "date-parts" : [ [ "2013" ] ] }, "page" : "3", "title" : "Aligning sequence reads, clone sequences and assembly contigs with BWA-MEM", "type" : "article-journal", "volume" : "00" }, "uris" : [ "http://www.mendeley.com/documents/?uuid=6fad3211-7ab1-4959-8659-6336860db46c" ] } ], "mendeley" : { "formattedCitation" : "(Li, 2013; Li and Durbin, 2009)", "plainTextFormattedCitation" : "(Li, 2013; Li and Durbin, 2009)", "previouslyFormattedCitation" : "(Li, 2013; Li and Durbin, 2009)" }, "properties" : { "noteIndex" : 0 }, "schema" : "https://github.com/citation-style-language/schema/raw/master/csl-citation.json" }</w:instrText>
      </w:r>
      <w:r w:rsidRPr="00797D08">
        <w:rPr>
          <w:rFonts w:ascii="Times New Roman" w:hAnsi="Times New Roman" w:cs="Times New Roman"/>
        </w:rPr>
        <w:fldChar w:fldCharType="separate"/>
      </w:r>
      <w:r w:rsidRPr="00797D08">
        <w:rPr>
          <w:rFonts w:ascii="Times New Roman" w:hAnsi="Times New Roman" w:cs="Times New Roman"/>
          <w:noProof/>
        </w:rPr>
        <w:t>(Li, 2013; Li and Durbin, 2009)</w:t>
      </w:r>
      <w:r w:rsidRPr="00797D08">
        <w:rPr>
          <w:rFonts w:ascii="Times New Roman" w:hAnsi="Times New Roman" w:cs="Times New Roman"/>
        </w:rPr>
        <w:fldChar w:fldCharType="end"/>
      </w:r>
      <w:r w:rsidRPr="00797D08">
        <w:rPr>
          <w:rFonts w:ascii="Times New Roman" w:hAnsi="Times New Roman" w:cs="Times New Roman"/>
        </w:rPr>
        <w:t xml:space="preserve">. Alignments were then sorted with </w:t>
      </w:r>
      <w:proofErr w:type="spellStart"/>
      <w:r w:rsidRPr="00797D08">
        <w:rPr>
          <w:rFonts w:ascii="Times New Roman" w:hAnsi="Times New Roman" w:cs="Times New Roman"/>
        </w:rPr>
        <w:t>samtools</w:t>
      </w:r>
      <w:proofErr w:type="spellEnd"/>
      <w:r w:rsidRPr="00797D08">
        <w:rPr>
          <w:rFonts w:ascii="Times New Roman" w:hAnsi="Times New Roman" w:cs="Times New Roman"/>
        </w:rPr>
        <w:t xml:space="preserve"> and duplicates marked with </w:t>
      </w:r>
      <w:proofErr w:type="spellStart"/>
      <w:r w:rsidRPr="00797D08">
        <w:rPr>
          <w:rFonts w:ascii="Times New Roman" w:hAnsi="Times New Roman" w:cs="Times New Roman"/>
        </w:rPr>
        <w:t>PicardTools</w:t>
      </w:r>
      <w:proofErr w:type="spellEnd"/>
      <w:r w:rsidRPr="00797D08">
        <w:rPr>
          <w:rFonts w:ascii="Times New Roman" w:hAnsi="Times New Roman" w:cs="Times New Roman"/>
        </w:rPr>
        <w:t xml:space="preserve"> </w:t>
      </w:r>
      <w:r w:rsidR="00624F70" w:rsidRPr="00797D08">
        <w:rPr>
          <w:rFonts w:ascii="Times New Roman" w:hAnsi="Times New Roman" w:cs="Times New Roman"/>
        </w:rPr>
        <w:t xml:space="preserve">v1.126 (parameters: VALIDATION_STRINGENCY=LENIENT) </w:t>
      </w:r>
      <w:r w:rsidRPr="00797D08">
        <w:rPr>
          <w:rFonts w:ascii="Times New Roman" w:hAnsi="Times New Roman" w:cs="Times New Roman"/>
        </w:rPr>
        <w:fldChar w:fldCharType="begin" w:fldLock="1"/>
      </w:r>
      <w:r w:rsidRPr="00797D08">
        <w:rPr>
          <w:rFonts w:ascii="Times New Roman" w:hAnsi="Times New Roman" w:cs="Times New Roman"/>
        </w:rPr>
        <w:instrText>ADDIN CSL_CITATION { "citationItems" : [ { "id" : "ITEM-1", "itemData" : { "DOI" : "10.1093/bioinformatics/btp352", "ISBN" : "1367-4803\\r1460-2059", "ISSN" : "13674803", "PMID" : "19505943", "abstract" : "SUMMARY: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"author" : [ { "dropping-particle" : "", "family" : "Li", "given" : "Heng", "non-dropping-particle" : "", "parse-names" : false, "suffix" : "" }, { "dropping-particle" : "", "family" : "Handsaker", "given" : "Bob", "non-dropping-particle" : "", "parse-names" : false, "suffix" : "" }, { "dropping-particle" : "", "family" : "Wysoker", "given" : "Alec", "non-dropping-particle" : "", "parse-names" : false, "suffix" : "" }, { "dropping-particle" : "", "family" : "Fennell", "given" : "Tim", "non-dropping-particle" : "", "parse-names" : false, "suffix" : "" }, { "dropping-particle" : "", "family" : "Ruan", "given" : "Jue", "non-dropping-particle" : "", "parse-names" : false, "suffix" : "" }, { "dropping-particle" : "", "family" : "Homer", "given" : "Nils", "non-dropping-particle" : "", "parse-names" : false, "suffix" : "" }, { "dropping-particle" : "", "family" : "Marth", "given" : "Gabor", "non-dropping-particle" : "", "parse-names" : false, "suffix" : "" }, { "dropping-particle" : "", "family" : "Abecasis", "given" : "Goncalo", "non-dropping-particle" : "", "parse-names" : false, "suffix" : "" }, { "dropping-particle" : "", "family" : "Durbin", "given" : "Richard", "non-dropping-particle" : "", "parse-names" : false, "suffix" : "" } ], "container-title" : "Bioinformatics", "id" : "ITEM-1", "issue" : "16", "issued" : { "date-parts" : [ [ "2009" ] ] }, "page" : "2078-2079", "title" : "The Sequence Alignment/Map format and SAMtools", "type" : "article-journal", "volume" : "25" }, "uris" : [ "http://www.mendeley.com/documents/?uuid=18c67020-2af5-4603-847e-7d7344738f6e" ] } ], "mendeley" : { "formattedCitation" : "(Li et al., 2009)", "manualFormatting" : "(Li et al., 2009", "plainTextFormattedCitation" : "(Li et al., 2009)", "previouslyFormattedCitation" : "(Li et al., 2009)" }, "properties" : { "noteIndex" : 0 }, "schema" : "https://github.com/citation-style-language/schema/raw/master/csl-citation.json" }</w:instrText>
      </w:r>
      <w:r w:rsidRPr="00797D08">
        <w:rPr>
          <w:rFonts w:ascii="Times New Roman" w:hAnsi="Times New Roman" w:cs="Times New Roman"/>
        </w:rPr>
        <w:fldChar w:fldCharType="separate"/>
      </w:r>
      <w:r w:rsidRPr="00797D08">
        <w:rPr>
          <w:rFonts w:ascii="Times New Roman" w:hAnsi="Times New Roman" w:cs="Times New Roman"/>
          <w:noProof/>
        </w:rPr>
        <w:t>(Li et al., 2009</w:t>
      </w:r>
      <w:r w:rsidRPr="00797D08">
        <w:rPr>
          <w:rFonts w:ascii="Times New Roman" w:hAnsi="Times New Roman" w:cs="Times New Roman"/>
        </w:rPr>
        <w:fldChar w:fldCharType="end"/>
      </w:r>
      <w:r w:rsidRPr="00797D08">
        <w:rPr>
          <w:rFonts w:ascii="Times New Roman" w:hAnsi="Times New Roman" w:cs="Times New Roman"/>
        </w:rPr>
        <w:t xml:space="preserve">, </w:t>
      </w:r>
      <w:hyperlink r:id="rId4" w:history="1">
        <w:r w:rsidRPr="00797D08">
          <w:rPr>
            <w:rStyle w:val="Hyperlink"/>
            <w:rFonts w:ascii="Times New Roman" w:hAnsi="Times New Roman" w:cs="Times New Roman"/>
          </w:rPr>
          <w:t>http://broadinstitute.github.io/picard</w:t>
        </w:r>
      </w:hyperlink>
      <w:r w:rsidRPr="00797D08">
        <w:rPr>
          <w:rFonts w:ascii="Times New Roman" w:hAnsi="Times New Roman" w:cs="Times New Roman"/>
        </w:rPr>
        <w:t xml:space="preserve">). SNPs were called with </w:t>
      </w:r>
      <w:proofErr w:type="spellStart"/>
      <w:r w:rsidRPr="00797D08">
        <w:rPr>
          <w:rFonts w:ascii="Times New Roman" w:hAnsi="Times New Roman" w:cs="Times New Roman"/>
        </w:rPr>
        <w:t>samtools</w:t>
      </w:r>
      <w:proofErr w:type="spellEnd"/>
      <w:r w:rsidRPr="00797D08">
        <w:rPr>
          <w:rFonts w:ascii="Times New Roman" w:hAnsi="Times New Roman" w:cs="Times New Roman"/>
        </w:rPr>
        <w:t>/</w:t>
      </w:r>
      <w:proofErr w:type="spellStart"/>
      <w:r w:rsidRPr="00797D08">
        <w:rPr>
          <w:rFonts w:ascii="Times New Roman" w:hAnsi="Times New Roman" w:cs="Times New Roman"/>
        </w:rPr>
        <w:t>bcftools</w:t>
      </w:r>
      <w:proofErr w:type="spellEnd"/>
      <w:r w:rsidRPr="00797D08">
        <w:rPr>
          <w:rFonts w:ascii="Times New Roman" w:hAnsi="Times New Roman" w:cs="Times New Roman"/>
        </w:rPr>
        <w:t xml:space="preserve"> </w:t>
      </w:r>
      <w:r w:rsidR="00624F70" w:rsidRPr="00797D08">
        <w:rPr>
          <w:rFonts w:ascii="Times New Roman" w:hAnsi="Times New Roman" w:cs="Times New Roman"/>
        </w:rPr>
        <w:t>v1.</w:t>
      </w:r>
      <w:r w:rsidR="00E70E7E">
        <w:rPr>
          <w:rFonts w:ascii="Times New Roman" w:hAnsi="Times New Roman" w:cs="Times New Roman"/>
        </w:rPr>
        <w:t>3.1</w:t>
      </w:r>
      <w:r w:rsidR="00624F70" w:rsidRPr="00797D08">
        <w:rPr>
          <w:rFonts w:ascii="Times New Roman" w:hAnsi="Times New Roman" w:cs="Times New Roman"/>
        </w:rPr>
        <w:t xml:space="preserve"> (</w:t>
      </w:r>
      <w:proofErr w:type="spellStart"/>
      <w:r w:rsidR="00624F70" w:rsidRPr="00797D08">
        <w:rPr>
          <w:rFonts w:ascii="Times New Roman" w:hAnsi="Times New Roman" w:cs="Times New Roman"/>
        </w:rPr>
        <w:t>samtools</w:t>
      </w:r>
      <w:proofErr w:type="spellEnd"/>
      <w:r w:rsidR="00624F70" w:rsidRPr="00797D08">
        <w:rPr>
          <w:rFonts w:ascii="Times New Roman" w:hAnsi="Times New Roman" w:cs="Times New Roman"/>
        </w:rPr>
        <w:t xml:space="preserve"> </w:t>
      </w:r>
      <w:proofErr w:type="spellStart"/>
      <w:r w:rsidR="00624F70" w:rsidRPr="00797D08">
        <w:rPr>
          <w:rFonts w:ascii="Times New Roman" w:hAnsi="Times New Roman" w:cs="Times New Roman"/>
        </w:rPr>
        <w:t>mpileup</w:t>
      </w:r>
      <w:proofErr w:type="spellEnd"/>
      <w:r w:rsidR="00624F70" w:rsidRPr="00797D08">
        <w:rPr>
          <w:rFonts w:ascii="Times New Roman" w:hAnsi="Times New Roman" w:cs="Times New Roman"/>
        </w:rPr>
        <w:t xml:space="preserve"> parameters: --ignore-RG --max-depth 1000000 --output-tags DP,AN --min-BQ 0 --no-BAQ --uncompressed --BCF; </w:t>
      </w:r>
      <w:proofErr w:type="spellStart"/>
      <w:r w:rsidR="00624F70" w:rsidRPr="00797D08">
        <w:rPr>
          <w:rFonts w:ascii="Times New Roman" w:hAnsi="Times New Roman" w:cs="Times New Roman"/>
        </w:rPr>
        <w:t>bcftools</w:t>
      </w:r>
      <w:proofErr w:type="spellEnd"/>
      <w:r w:rsidR="00624F70" w:rsidRPr="00797D08">
        <w:rPr>
          <w:rFonts w:ascii="Times New Roman" w:hAnsi="Times New Roman" w:cs="Times New Roman"/>
        </w:rPr>
        <w:t xml:space="preserve"> call parameters: --</w:t>
      </w:r>
      <w:proofErr w:type="spellStart"/>
      <w:r w:rsidR="00624F70" w:rsidRPr="00797D08">
        <w:rPr>
          <w:rFonts w:ascii="Times New Roman" w:hAnsi="Times New Roman" w:cs="Times New Roman"/>
        </w:rPr>
        <w:t>multiallelic</w:t>
      </w:r>
      <w:proofErr w:type="spellEnd"/>
      <w:r w:rsidR="00624F70" w:rsidRPr="00797D08">
        <w:rPr>
          <w:rFonts w:ascii="Times New Roman" w:hAnsi="Times New Roman" w:cs="Times New Roman"/>
        </w:rPr>
        <w:t xml:space="preserve">-caller --variants-only --output-type z) </w:t>
      </w:r>
      <w:r w:rsidRPr="00797D08">
        <w:rPr>
          <w:rFonts w:ascii="Times New Roman" w:hAnsi="Times New Roman" w:cs="Times New Roman"/>
        </w:rPr>
        <w:fldChar w:fldCharType="begin" w:fldLock="1"/>
      </w:r>
      <w:r w:rsidRPr="00797D08">
        <w:rPr>
          <w:rFonts w:ascii="Times New Roman" w:hAnsi="Times New Roman" w:cs="Times New Roman"/>
        </w:rPr>
        <w:instrText>ADDIN CSL_CITATION { "citationItems" : [ { "id" : "ITEM-1", "itemData" : { "DOI" : "10.1093/bioinformatics/btp352", "ISBN" : "1367-4803\\r1460-2059", "ISSN" : "13674803", "PMID" : "19505943", "abstract" : "SUMMARY: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"author" : [ { "dropping-particle" : "", "family" : "Li", "given" : "Heng", "non-dropping-particle" : "", "parse-names" : false, "suffix" : "" }, { "dropping-particle" : "", "family" : "Handsaker", "given" : "Bob", "non-dropping-particle" : "", "parse-names" : false, "suffix" : "" }, { "dropping-particle" : "", "family" : "Wysoker", "given" : "Alec", "non-dropping-particle" : "", "parse-names" : false, "suffix" : "" }, { "dropping-particle" : "", "family" : "Fennell", "given" : "Tim", "non-dropping-particle" : "", "parse-names" : false, "suffix" : "" }, { "dropping-particle" : "", "family" : "Ruan", "given" : "Jue", "non-dropping-particle" : "", "parse-names" : false, "suffix" : "" }, { "dropping-particle" : "", "family" : "Homer", "given" : "Nils", "non-dropping-particle" : "", "parse-names" : false, "suffix" : "" }, { "dropping-particle" : "", "family" : "Marth", "given" : "Gabor", "non-dropping-particle" : "", "parse-names" : false, "suffix" : "" }, { "dropping-particle" : "", "family" : "Abecasis", "given" : "Goncalo", "non-dropping-particle" : "", "parse-names" : false, "suffix" : "" }, { "dropping-particle" : "", "family" : "Durbin", "given" : "Richard", "non-dropping-particle" : "", "parse-names" : false, "suffix" : "" } ], "container-title" : "Bioinformatics", "id" : "ITEM-1", "issue" : "16", "issued" : { "date-parts" : [ [ "2009" ] ] }, "page" : "2078-2079", "title" : "The Sequence Alignment/Map format and SAMtools", "type" : "article-journal", "volume" : "25" }, "uris" : [ "http://www.mendeley.com/documents/?uuid=18c67020-2af5-4603-847e-7d7344738f6e" ] }, { "id" : "ITEM-2", "itemData" : { "DOI" : "10.1093/bioinformatics/btr509", "ISBN" : "1367-4811 (Electronic)\\r1367-4803 (Linking)", "ISSN" : "13674803", "PMID" : "21903627", "abstract" : "MOTIVATION: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uncertainty.\\n\\nRESULTS: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errors.\\n\\nAVAILABILITY: http://samtools.sourceforge.net.\\n\\nCONTACT: hengli@broadinstitute.org.", "author" : [ { "dropping-particle" : "", "family" : "Li", "given" : "Heng", "non-dropping-particle" : "", "parse-names" : false, "suffix" : "" } ], "container-title" : "Bioinformatics", "id" : "ITEM-2", "issue" : "21", "issued" : { "date-parts" : [ [ "2011" ] ] }, "page" : "2987-2993", "title" : "A statistical framework for SNP calling, mutation discovery, association mapping and population genetical parameter estimation from sequencing data", "type" : "article-journal", "volume" : "27" }, "uris" : [ "http://www.mendeley.com/documents/?uuid=f2554494-ba45-4bbe-b2a3-73eba3d5495b" ] } ], "mendeley" : { "formattedCitation" : "(Li, 2011; Li et al., 2009)", "plainTextFormattedCitation" : "(Li, 2011; Li et al., 2009)", "previouslyFormattedCitation" : "(Li, 2011; Li et al., 2009)" }, "properties" : { "noteIndex" : 0 }, "schema" : "https://github.com/citation-style-language/schema/raw/master/csl-citation.json" }</w:instrText>
      </w:r>
      <w:r w:rsidRPr="00797D08">
        <w:rPr>
          <w:rFonts w:ascii="Times New Roman" w:hAnsi="Times New Roman" w:cs="Times New Roman"/>
        </w:rPr>
        <w:fldChar w:fldCharType="separate"/>
      </w:r>
      <w:r w:rsidRPr="00797D08">
        <w:rPr>
          <w:rFonts w:ascii="Times New Roman" w:hAnsi="Times New Roman" w:cs="Times New Roman"/>
          <w:noProof/>
        </w:rPr>
        <w:t>(Li, 2011; Li et al., 2009)</w:t>
      </w:r>
      <w:r w:rsidRPr="00797D08">
        <w:rPr>
          <w:rFonts w:ascii="Times New Roman" w:hAnsi="Times New Roman" w:cs="Times New Roman"/>
        </w:rPr>
        <w:fldChar w:fldCharType="end"/>
      </w:r>
      <w:r w:rsidRPr="00797D08">
        <w:rPr>
          <w:rFonts w:ascii="Times New Roman" w:hAnsi="Times New Roman" w:cs="Times New Roman"/>
        </w:rPr>
        <w:t xml:space="preserve"> using read alignments for the sequencing pools from this project in addition to reference </w:t>
      </w:r>
      <w:r w:rsidR="00624F70">
        <w:rPr>
          <w:rFonts w:ascii="Times New Roman" w:hAnsi="Times New Roman" w:cs="Times New Roman"/>
        </w:rPr>
        <w:t>M82 [Bolger2014]</w:t>
      </w:r>
      <w:r w:rsidRPr="00797D08">
        <w:rPr>
          <w:rFonts w:ascii="Times New Roman" w:hAnsi="Times New Roman" w:cs="Times New Roman"/>
        </w:rPr>
        <w:t xml:space="preserve"> and </w:t>
      </w:r>
      <w:r w:rsidRPr="00797D08">
        <w:rPr>
          <w:rFonts w:ascii="Times New Roman" w:hAnsi="Times New Roman" w:cs="Times New Roman"/>
          <w:i/>
        </w:rPr>
        <w:t xml:space="preserve">S. </w:t>
      </w:r>
      <w:proofErr w:type="spellStart"/>
      <w:r w:rsidRPr="00797D08">
        <w:rPr>
          <w:rFonts w:ascii="Times New Roman" w:hAnsi="Times New Roman" w:cs="Times New Roman"/>
          <w:i/>
        </w:rPr>
        <w:t>pimpinellifolium</w:t>
      </w:r>
      <w:proofErr w:type="spellEnd"/>
      <w:r w:rsidRPr="00797D08">
        <w:rPr>
          <w:rFonts w:ascii="Times New Roman" w:hAnsi="Times New Roman" w:cs="Times New Roman"/>
          <w:i/>
        </w:rPr>
        <w:t xml:space="preserve"> </w:t>
      </w:r>
      <w:r w:rsidR="00624F70">
        <w:rPr>
          <w:rFonts w:ascii="Times New Roman" w:hAnsi="Times New Roman" w:cs="Times New Roman"/>
        </w:rPr>
        <w:t>[Consortium2012]</w:t>
      </w:r>
      <w:r w:rsidRPr="00797D08">
        <w:rPr>
          <w:rFonts w:ascii="Times New Roman" w:hAnsi="Times New Roman" w:cs="Times New Roman"/>
        </w:rPr>
        <w:t xml:space="preserve"> reads. Called SNPs were then filtered for bi-allelic high quality SNPs at least 100 </w:t>
      </w:r>
      <w:proofErr w:type="spellStart"/>
      <w:r w:rsidRPr="00797D08">
        <w:rPr>
          <w:rFonts w:ascii="Times New Roman" w:hAnsi="Times New Roman" w:cs="Times New Roman"/>
        </w:rPr>
        <w:t>bp</w:t>
      </w:r>
      <w:proofErr w:type="spellEnd"/>
      <w:r w:rsidRPr="00797D08">
        <w:rPr>
          <w:rFonts w:ascii="Times New Roman" w:hAnsi="Times New Roman" w:cs="Times New Roman"/>
        </w:rPr>
        <w:t xml:space="preserve"> from a called </w:t>
      </w:r>
      <w:proofErr w:type="spellStart"/>
      <w:r w:rsidRPr="00797D08">
        <w:rPr>
          <w:rFonts w:ascii="Times New Roman" w:hAnsi="Times New Roman" w:cs="Times New Roman"/>
        </w:rPr>
        <w:t>indel</w:t>
      </w:r>
      <w:proofErr w:type="spellEnd"/>
      <w:r w:rsidRPr="00797D08">
        <w:rPr>
          <w:rFonts w:ascii="Times New Roman" w:hAnsi="Times New Roman" w:cs="Times New Roman"/>
        </w:rPr>
        <w:t xml:space="preserve"> using </w:t>
      </w:r>
      <w:proofErr w:type="spellStart"/>
      <w:r w:rsidRPr="00797D08">
        <w:rPr>
          <w:rFonts w:ascii="Times New Roman" w:hAnsi="Times New Roman" w:cs="Times New Roman"/>
        </w:rPr>
        <w:t>bcftools</w:t>
      </w:r>
      <w:proofErr w:type="spellEnd"/>
      <w:r w:rsidRPr="00797D08">
        <w:rPr>
          <w:rFonts w:ascii="Times New Roman" w:hAnsi="Times New Roman" w:cs="Times New Roman"/>
        </w:rPr>
        <w:t xml:space="preserve"> </w:t>
      </w:r>
      <w:r w:rsidRPr="00797D08">
        <w:rPr>
          <w:rFonts w:ascii="Times New Roman" w:hAnsi="Times New Roman" w:cs="Times New Roman"/>
        </w:rPr>
        <w:fldChar w:fldCharType="begin" w:fldLock="1"/>
      </w:r>
      <w:r w:rsidRPr="00797D08">
        <w:rPr>
          <w:rFonts w:ascii="Times New Roman" w:hAnsi="Times New Roman" w:cs="Times New Roman"/>
        </w:rPr>
        <w:instrText>ADDIN CSL_CITATION { "citationItems" : [ { "id" : "ITEM-1", "itemData" : { "DOI" : "10.1093/bioinformatics/btr509", "ISBN" : "1367-4811 (Electronic)\\r1367-4803 (Linking)", "ISSN" : "13674803", "PMID" : "21903627", "abstract" : "MOTIVATION: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uncertainty.\\n\\nRESULTS: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errors.\\n\\nAVAILABILITY: http://samtools.sourceforge.net.\\n\\nCONTACT: hengli@broadinstitute.org.", "author" : [ { "dropping-particle" : "", "family" : "Li", "given" : "Heng", "non-dropping-particle" : "", "parse-names" : false, "suffix" : "" } ], "container-title" : "Bioinformatics", "id" : "ITEM-1", "issue" : "21", "issued" : { "date-parts" : [ [ "2011" ] ] }, "page" : "2987-2993", "title" : "A statistical framework for SNP calling, mutation discovery, association mapping and population genetical parameter estimation from sequencing data", "type" : "article-journal", "volume" : "27" }, "uris" : [ "http://www.mendeley.com/documents/?uuid=f2554494-ba45-4bbe-b2a3-73eba3d5495b" ] } ], "mendeley" : { "formattedCitation" : "(Li, 2011)", "plainTextFormattedCitation" : "(Li, 2011)", "previouslyFormattedCitation" : "(Li, 2011)" }, "properties" : { "noteIndex" : 0 }, "schema" : "https://github.com/citation-style-language/schema/raw/master/csl-citation.json" }</w:instrText>
      </w:r>
      <w:r w:rsidRPr="00797D08">
        <w:rPr>
          <w:rFonts w:ascii="Times New Roman" w:hAnsi="Times New Roman" w:cs="Times New Roman"/>
        </w:rPr>
        <w:fldChar w:fldCharType="separate"/>
      </w:r>
      <w:r w:rsidRPr="00797D08">
        <w:rPr>
          <w:rFonts w:ascii="Times New Roman" w:hAnsi="Times New Roman" w:cs="Times New Roman"/>
          <w:noProof/>
        </w:rPr>
        <w:t>(Li, 2011)</w:t>
      </w:r>
      <w:r w:rsidRPr="00797D08">
        <w:rPr>
          <w:rFonts w:ascii="Times New Roman" w:hAnsi="Times New Roman" w:cs="Times New Roman"/>
        </w:rPr>
        <w:fldChar w:fldCharType="end"/>
      </w:r>
      <w:r w:rsidRPr="00797D08">
        <w:rPr>
          <w:rFonts w:ascii="Times New Roman" w:hAnsi="Times New Roman" w:cs="Times New Roman"/>
        </w:rPr>
        <w:t xml:space="preserve">. Following read alignment and SNP calling, all statistics and calculations were done in R </w:t>
      </w:r>
      <w:r w:rsidRPr="00797D08">
        <w:rPr>
          <w:rFonts w:ascii="Times New Roman" w:hAnsi="Times New Roman" w:cs="Times New Roman"/>
        </w:rPr>
        <w:fldChar w:fldCharType="begin" w:fldLock="1"/>
      </w:r>
      <w:r w:rsidRPr="00797D08">
        <w:rPr>
          <w:rFonts w:ascii="Times New Roman" w:hAnsi="Times New Roman" w:cs="Times New Roman"/>
        </w:rPr>
        <w:instrText>ADDIN CSL_CITATION { "citationItems" : [ { "id" : "ITEM-1", "itemData" : { "abstract" : "R Core Team (2015). R: A language and environment for statistical computing. R Foundation for Statistical Computing, Vienna, Austria. URL http://www.R-project.org/.", "author" : [ { "dropping-particle" : "", "family" : "RTeam", "given" : "Developmental Core", "non-dropping-particle" : "", "parse-names" : false, "suffix" : "" } ], "container-title" : "R Foundation for Statistical Computing, Vienna, Austria.", "id" : "ITEM-1", "issued" : { "date-parts" : [ [ "2015" ] ] }, "page" : "URL http://www.R-project.org/.", "title" : "R Core Team (2015). R: A language and environment for statistical computing", "type" : "article-journal" }, "uris" : [ "http://www.mendeley.com/documents/?uuid=9587f7d9-4537-44bf-b388-37740f24573f" ] } ], "mendeley" : { "formattedCitation" : "(RTeam, 2015)", "plainTextFormattedCitation" : "(RTeam, 2015)", "previouslyFormattedCitation" : "(RTeam, 2015)" }, "properties" : { "noteIndex" : 0 }, "schema" : "https://github.com/citation-style-language/schema/raw/master/csl-citation.json" }</w:instrText>
      </w:r>
      <w:r w:rsidRPr="00797D08">
        <w:rPr>
          <w:rFonts w:ascii="Times New Roman" w:hAnsi="Times New Roman" w:cs="Times New Roman"/>
        </w:rPr>
        <w:fldChar w:fldCharType="separate"/>
      </w:r>
      <w:r w:rsidRPr="00797D08">
        <w:rPr>
          <w:rFonts w:ascii="Times New Roman" w:hAnsi="Times New Roman" w:cs="Times New Roman"/>
          <w:noProof/>
        </w:rPr>
        <w:t>(RTeam, 2015)</w:t>
      </w:r>
      <w:r w:rsidRPr="00797D08">
        <w:rPr>
          <w:rFonts w:ascii="Times New Roman" w:hAnsi="Times New Roman" w:cs="Times New Roman"/>
        </w:rPr>
        <w:fldChar w:fldCharType="end"/>
      </w:r>
      <w:r w:rsidRPr="00797D08">
        <w:rPr>
          <w:rFonts w:ascii="Times New Roman" w:hAnsi="Times New Roman" w:cs="Times New Roman"/>
        </w:rPr>
        <w:t xml:space="preserve">. </w:t>
      </w:r>
    </w:p>
    <w:p w:rsidR="00E70E7E" w:rsidRDefault="00E70E7E" w:rsidP="00B97E0F">
      <w:pPr>
        <w:spacing w:line="360" w:lineRule="auto"/>
        <w:ind w:firstLine="720"/>
        <w:jc w:val="both"/>
        <w:rPr>
          <w:rFonts w:ascii="Times New Roman" w:hAnsi="Times New Roman" w:cs="Times New Roman"/>
        </w:rPr>
      </w:pPr>
    </w:p>
    <w:p w:rsidR="00E70E7E" w:rsidRDefault="00E70E7E" w:rsidP="00B97E0F">
      <w:pPr>
        <w:spacing w:line="360" w:lineRule="auto"/>
        <w:ind w:firstLine="720"/>
        <w:jc w:val="both"/>
        <w:rPr>
          <w:rFonts w:ascii="Times New Roman" w:hAnsi="Times New Roman" w:cs="Times New Roman"/>
          <w:b/>
        </w:rPr>
      </w:pPr>
      <w:r>
        <w:rPr>
          <w:rFonts w:ascii="Times New Roman" w:hAnsi="Times New Roman" w:cs="Times New Roman"/>
          <w:b/>
        </w:rPr>
        <w:t>**Soon-</w:t>
      </w:r>
      <w:proofErr w:type="spellStart"/>
      <w:r>
        <w:rPr>
          <w:rFonts w:ascii="Times New Roman" w:hAnsi="Times New Roman" w:cs="Times New Roman"/>
          <w:b/>
        </w:rPr>
        <w:t>ju</w:t>
      </w:r>
      <w:proofErr w:type="spellEnd"/>
      <w:r>
        <w:rPr>
          <w:rFonts w:ascii="Times New Roman" w:hAnsi="Times New Roman" w:cs="Times New Roman"/>
          <w:b/>
        </w:rPr>
        <w:t xml:space="preserve">, pick the one you want to </w:t>
      </w:r>
      <w:proofErr w:type="spellStart"/>
      <w:r>
        <w:rPr>
          <w:rFonts w:ascii="Times New Roman" w:hAnsi="Times New Roman" w:cs="Times New Roman"/>
          <w:b/>
        </w:rPr>
        <w:t>use:</w:t>
      </w:r>
    </w:p>
    <w:p w:rsidR="00E70E7E" w:rsidRPr="00E70E7E" w:rsidRDefault="00E70E7E" w:rsidP="00E70E7E">
      <w:pPr>
        <w:spacing w:line="360" w:lineRule="auto"/>
        <w:jc w:val="both"/>
        <w:rPr>
          <w:rFonts w:ascii="Times New Roman" w:hAnsi="Times New Roman" w:cs="Times New Roman"/>
          <w:b/>
        </w:rPr>
      </w:pPr>
      <w:r w:rsidRPr="00E70E7E">
        <w:rPr>
          <w:rFonts w:ascii="Times New Roman" w:hAnsi="Times New Roman" w:cs="Times New Roman"/>
          <w:b/>
        </w:rPr>
        <w:t>SNPindex</w:t>
      </w:r>
      <w:proofErr w:type="spellEnd"/>
      <w:r w:rsidRPr="00E70E7E">
        <w:rPr>
          <w:rFonts w:ascii="Times New Roman" w:hAnsi="Times New Roman" w:cs="Times New Roman"/>
          <w:b/>
        </w:rPr>
        <w:t xml:space="preserve"> method for mapping</w:t>
      </w:r>
    </w:p>
    <w:p w:rsidR="00E70E7E" w:rsidRDefault="00E70E7E" w:rsidP="00B97E0F">
      <w:pPr>
        <w:spacing w:line="360" w:lineRule="auto"/>
        <w:ind w:firstLine="720"/>
        <w:jc w:val="both"/>
        <w:rPr>
          <w:rFonts w:ascii="Times New Roman" w:hAnsi="Times New Roman" w:cs="Times New Roman"/>
        </w:rPr>
      </w:pPr>
      <w:r>
        <w:rPr>
          <w:rFonts w:ascii="Times New Roman" w:hAnsi="Times New Roman" w:cs="Times New Roman"/>
        </w:rPr>
        <w:lastRenderedPageBreak/>
        <w:t>SNP index (mutant depth / total depth) was calculated for each SNP by sequencing pool. The difference in SNP index (</w:t>
      </w:r>
      <w:proofErr w:type="spellStart"/>
      <w:r>
        <w:rPr>
          <w:rFonts w:ascii="Times New Roman" w:hAnsi="Times New Roman" w:cs="Times New Roman"/>
        </w:rPr>
        <w:t>deltaSNPindex</w:t>
      </w:r>
      <w:proofErr w:type="spellEnd"/>
      <w:r>
        <w:rPr>
          <w:rFonts w:ascii="Times New Roman" w:hAnsi="Times New Roman" w:cs="Times New Roman"/>
        </w:rPr>
        <w:t xml:space="preserve">) was then calculated between the mutant and wildtype pools for each </w:t>
      </w:r>
      <w:proofErr w:type="spellStart"/>
      <w:r w:rsidRPr="00E70E7E">
        <w:rPr>
          <w:rFonts w:ascii="Times New Roman" w:hAnsi="Times New Roman" w:cs="Times New Roman"/>
          <w:i/>
        </w:rPr>
        <w:t>lz</w:t>
      </w:r>
      <w:proofErr w:type="spellEnd"/>
      <w:r>
        <w:rPr>
          <w:rFonts w:ascii="Times New Roman" w:hAnsi="Times New Roman" w:cs="Times New Roman"/>
        </w:rPr>
        <w:t xml:space="preserve"> mutant (mutant </w:t>
      </w:r>
      <w:proofErr w:type="spellStart"/>
      <w:r>
        <w:rPr>
          <w:rFonts w:ascii="Times New Roman" w:hAnsi="Times New Roman" w:cs="Times New Roman"/>
        </w:rPr>
        <w:t>SNPidx</w:t>
      </w:r>
      <w:proofErr w:type="spellEnd"/>
      <w:r>
        <w:rPr>
          <w:rFonts w:ascii="Times New Roman" w:hAnsi="Times New Roman" w:cs="Times New Roman"/>
        </w:rPr>
        <w:t xml:space="preserve"> – wildtype </w:t>
      </w:r>
      <w:proofErr w:type="spellStart"/>
      <w:r>
        <w:rPr>
          <w:rFonts w:ascii="Times New Roman" w:hAnsi="Times New Roman" w:cs="Times New Roman"/>
        </w:rPr>
        <w:t>SNPidx</w:t>
      </w:r>
      <w:proofErr w:type="spellEnd"/>
      <w:r>
        <w:rPr>
          <w:rFonts w:ascii="Times New Roman" w:hAnsi="Times New Roman" w:cs="Times New Roman"/>
        </w:rPr>
        <w:t xml:space="preserve">). </w:t>
      </w:r>
      <w:r w:rsidR="007E5332">
        <w:rPr>
          <w:rFonts w:ascii="Times New Roman" w:hAnsi="Times New Roman" w:cs="Times New Roman"/>
        </w:rPr>
        <w:t xml:space="preserve">Finally, average </w:t>
      </w:r>
      <w:proofErr w:type="spellStart"/>
      <w:r w:rsidR="007E5332">
        <w:rPr>
          <w:rFonts w:ascii="Times New Roman" w:hAnsi="Times New Roman" w:cs="Times New Roman"/>
        </w:rPr>
        <w:t>deltaSNPindex (100 SN</w:t>
      </w:r>
      <w:proofErr w:type="spellEnd"/>
      <w:r w:rsidR="007E5332">
        <w:rPr>
          <w:rFonts w:ascii="Times New Roman" w:hAnsi="Times New Roman" w:cs="Times New Roman"/>
        </w:rPr>
        <w:t xml:space="preserve">P windows, </w:t>
      </w:r>
      <w:r>
        <w:rPr>
          <w:rFonts w:ascii="Times New Roman" w:hAnsi="Times New Roman" w:cs="Times New Roman"/>
        </w:rPr>
        <w:t>0 SNP sliding windows)</w:t>
      </w:r>
      <w:r w:rsidR="007E5332">
        <w:rPr>
          <w:rFonts w:ascii="Times New Roman" w:hAnsi="Times New Roman" w:cs="Times New Roman"/>
        </w:rPr>
        <w:t xml:space="preserve"> was plotted across the twelve tomato chromosomes and a significance threshold set at the 95</w:t>
      </w:r>
      <w:r w:rsidR="007E5332" w:rsidRPr="007E5332">
        <w:rPr>
          <w:rFonts w:ascii="Times New Roman" w:hAnsi="Times New Roman" w:cs="Times New Roman"/>
          <w:vertAlign w:val="superscript"/>
        </w:rPr>
        <w:t>th</w:t>
      </w:r>
      <w:r w:rsidR="007E5332">
        <w:rPr>
          <w:rFonts w:ascii="Times New Roman" w:hAnsi="Times New Roman" w:cs="Times New Roman"/>
        </w:rPr>
        <w:t xml:space="preserve"> percentile of all individual </w:t>
      </w:r>
      <w:proofErr w:type="spellStart"/>
      <w:r w:rsidR="007E5332">
        <w:rPr>
          <w:rFonts w:ascii="Times New Roman" w:hAnsi="Times New Roman" w:cs="Times New Roman"/>
        </w:rPr>
        <w:t>deltaSNPindices</w:t>
      </w:r>
      <w:proofErr w:type="spellEnd"/>
      <w:r w:rsidR="007E5332">
        <w:rPr>
          <w:rFonts w:ascii="Times New Roman" w:hAnsi="Times New Roman" w:cs="Times New Roman"/>
        </w:rPr>
        <w:t>.</w:t>
      </w:r>
    </w:p>
    <w:p w:rsidR="00E70E7E" w:rsidRPr="00E70E7E" w:rsidRDefault="00E70E7E" w:rsidP="00E70E7E">
      <w:pPr>
        <w:spacing w:line="360" w:lineRule="auto"/>
        <w:jc w:val="both"/>
        <w:rPr>
          <w:rFonts w:ascii="Times New Roman" w:hAnsi="Times New Roman" w:cs="Times New Roman"/>
          <w:b/>
        </w:rPr>
      </w:pPr>
      <w:r>
        <w:rPr>
          <w:rFonts w:ascii="Times New Roman" w:hAnsi="Times New Roman" w:cs="Times New Roman"/>
          <w:b/>
        </w:rPr>
        <w:t>Ratio-of-ratio method for mapping</w:t>
      </w:r>
    </w:p>
    <w:p w:rsidR="00B97E0F" w:rsidRPr="00797D08" w:rsidRDefault="00B97E0F" w:rsidP="00B97E0F">
      <w:pPr>
        <w:spacing w:line="360" w:lineRule="auto"/>
        <w:ind w:firstLine="720"/>
        <w:jc w:val="both"/>
        <w:rPr>
          <w:rFonts w:ascii="Times New Roman" w:hAnsi="Times New Roman" w:cs="Times New Roman"/>
        </w:rPr>
      </w:pPr>
      <w:r w:rsidRPr="00797D08">
        <w:rPr>
          <w:rFonts w:ascii="Times New Roman" w:hAnsi="Times New Roman" w:cs="Times New Roman"/>
        </w:rPr>
        <w:t xml:space="preserve">Read depth for each allele at segregating bi-allelic SNPs in 1 Mb sliding windows (by 100 kb) was summed for the mutant </w:t>
      </w:r>
      <w:r w:rsidR="00E70E7E">
        <w:rPr>
          <w:rFonts w:ascii="Times New Roman" w:hAnsi="Times New Roman" w:cs="Times New Roman"/>
        </w:rPr>
        <w:t>pools</w:t>
      </w:r>
      <w:r w:rsidRPr="00797D08">
        <w:rPr>
          <w:rFonts w:ascii="Times New Roman" w:hAnsi="Times New Roman" w:cs="Times New Roman"/>
        </w:rPr>
        <w:t xml:space="preserve"> and wild-type sequencing pools</w:t>
      </w:r>
      <w:r w:rsidR="00E70E7E">
        <w:rPr>
          <w:rFonts w:ascii="Times New Roman" w:hAnsi="Times New Roman" w:cs="Times New Roman"/>
        </w:rPr>
        <w:t xml:space="preserve">. </w:t>
      </w:r>
      <w:proofErr w:type="spellStart"/>
      <w:proofErr w:type="gramStart"/>
      <w:r w:rsidR="00E70E7E">
        <w:rPr>
          <w:rFonts w:ascii="Times New Roman" w:hAnsi="Times New Roman" w:cs="Times New Roman"/>
        </w:rPr>
        <w:t>M</w:t>
      </w:r>
      <w:r w:rsidRPr="00797D08">
        <w:rPr>
          <w:rFonts w:ascii="Times New Roman" w:hAnsi="Times New Roman" w:cs="Times New Roman"/>
        </w:rPr>
        <w:t>utant:non</w:t>
      </w:r>
      <w:proofErr w:type="gramEnd"/>
      <w:r w:rsidRPr="00797D08">
        <w:rPr>
          <w:rFonts w:ascii="Times New Roman" w:hAnsi="Times New Roman" w:cs="Times New Roman"/>
        </w:rPr>
        <w:t>-mutant</w:t>
      </w:r>
      <w:proofErr w:type="spellEnd"/>
      <w:r w:rsidRPr="00797D08">
        <w:rPr>
          <w:rFonts w:ascii="Times New Roman" w:hAnsi="Times New Roman" w:cs="Times New Roman"/>
        </w:rPr>
        <w:t xml:space="preserve"> SNP ratios were calculated</w:t>
      </w:r>
      <w:r w:rsidR="00E70E7E">
        <w:rPr>
          <w:rFonts w:ascii="Times New Roman" w:hAnsi="Times New Roman" w:cs="Times New Roman"/>
        </w:rPr>
        <w:t xml:space="preserve"> then calculated for each </w:t>
      </w:r>
      <w:proofErr w:type="spellStart"/>
      <w:r w:rsidR="00E70E7E">
        <w:rPr>
          <w:rFonts w:ascii="Times New Roman" w:hAnsi="Times New Roman" w:cs="Times New Roman"/>
          <w:i/>
        </w:rPr>
        <w:t>lz</w:t>
      </w:r>
      <w:proofErr w:type="spellEnd"/>
      <w:r w:rsidR="00E70E7E">
        <w:rPr>
          <w:rFonts w:ascii="Times New Roman" w:hAnsi="Times New Roman" w:cs="Times New Roman"/>
        </w:rPr>
        <w:t xml:space="preserve"> mutant and the </w:t>
      </w:r>
      <w:r w:rsidRPr="00797D08">
        <w:rPr>
          <w:rFonts w:ascii="Times New Roman" w:hAnsi="Times New Roman" w:cs="Times New Roman"/>
        </w:rPr>
        <w:t>mutant SNP ratio was divided by wild-type SNP ratio (+ 0.5) and plotted across the 12 tomato chromosomes.</w:t>
      </w:r>
    </w:p>
    <w:p w:rsidR="008A6EF9" w:rsidRDefault="008A6EF9"/>
    <w:sectPr w:rsidR="008A6EF9" w:rsidSect="00272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0F"/>
    <w:rsid w:val="0027247E"/>
    <w:rsid w:val="00417CE8"/>
    <w:rsid w:val="00624F70"/>
    <w:rsid w:val="007C204E"/>
    <w:rsid w:val="007E5332"/>
    <w:rsid w:val="008A6EF9"/>
    <w:rsid w:val="00B97E0F"/>
    <w:rsid w:val="00E70E7E"/>
    <w:rsid w:val="00EB4D1D"/>
    <w:rsid w:val="00FD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2F2AE"/>
  <w14:defaultImageDpi w14:val="32767"/>
  <w15:chartTrackingRefBased/>
  <w15:docId w15:val="{85E82547-1DF2-5948-A987-728E38C6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7E0F"/>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7E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637255">
      <w:bodyDiv w:val="1"/>
      <w:marLeft w:val="0"/>
      <w:marRight w:val="0"/>
      <w:marTop w:val="0"/>
      <w:marBottom w:val="0"/>
      <w:divBdr>
        <w:top w:val="none" w:sz="0" w:space="0" w:color="auto"/>
        <w:left w:val="none" w:sz="0" w:space="0" w:color="auto"/>
        <w:bottom w:val="none" w:sz="0" w:space="0" w:color="auto"/>
        <w:right w:val="none" w:sz="0" w:space="0" w:color="auto"/>
      </w:divBdr>
    </w:div>
    <w:div w:id="1306932016">
      <w:bodyDiv w:val="1"/>
      <w:marLeft w:val="0"/>
      <w:marRight w:val="0"/>
      <w:marTop w:val="0"/>
      <w:marBottom w:val="0"/>
      <w:divBdr>
        <w:top w:val="none" w:sz="0" w:space="0" w:color="auto"/>
        <w:left w:val="none" w:sz="0" w:space="0" w:color="auto"/>
        <w:bottom w:val="none" w:sz="0" w:space="0" w:color="auto"/>
        <w:right w:val="none" w:sz="0" w:space="0" w:color="auto"/>
      </w:divBdr>
    </w:div>
    <w:div w:id="1373383030">
      <w:bodyDiv w:val="1"/>
      <w:marLeft w:val="0"/>
      <w:marRight w:val="0"/>
      <w:marTop w:val="0"/>
      <w:marBottom w:val="0"/>
      <w:divBdr>
        <w:top w:val="none" w:sz="0" w:space="0" w:color="auto"/>
        <w:left w:val="none" w:sz="0" w:space="0" w:color="auto"/>
        <w:bottom w:val="none" w:sz="0" w:space="0" w:color="auto"/>
        <w:right w:val="none" w:sz="0" w:space="0" w:color="auto"/>
      </w:divBdr>
    </w:div>
    <w:div w:id="211709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roadinstitute.github.io/pi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2018-04-08T17:28:00Z</dcterms:created>
  <dcterms:modified xsi:type="dcterms:W3CDTF">2018-04-08T18:20:00Z</dcterms:modified>
</cp:coreProperties>
</file>