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Quiz Quest Game Environmental Scenario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8 - Jonathon Repta, Amal Syed, Edward Liang, Jennifer Alonso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Quiz Quest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location based game that inspires players to explore and learn about various new locations through engaging quizzes and community oriented features.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Quiz Quest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engages players of all ages by providing a wide variety of question difficulties. Players will be incentivized to explore and complete as many quizzes as possible through a robust ranking/leaderboard system. This scenario briefly covers what happens when a new player first opens the game and explores an environment.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Scenario: Quiz Quest Game Environment 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opening the application, the user will have the option of either playing as a guest or creating an account. If the new player decides to create an account, the player will need to make a sign up by creating a username and password. Returning players will be able to login and have all of their information automatically retrieved from the database. 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inside the game, the user will be able to see a map and their current location. The game will utilize GPS apis so that the player’s location is accurately reported. There will be pre-specified quiz locations on the map GUI that the player can preview. Within a certain radius of the quiz location, the game will offer interesting facts about the destination and display available quizzes to the player for a quiz. If the player selects said test, they will be able to take the test and challenge their skills. 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question is answered correctly, the player will gain a certain amount of points and this will be added to their overall score/experience. Once a player is done with a given quiz, they can either choose a different site to visit or stay and learn more about the site through more challenging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in the menu for which will show all of the previous quizzes taken so players can review without being physically there. They can return back to the map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pressing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button.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players want to leave the game, they can go to the menu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All updated information regarding the players points, past quizzes, leaderboard ranking, etc will be stored and accessible when the user returns.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a relational database to store information about users, questions, locations, and so on. There will be at least four tables - one for users, one for questions, one for answers (so as to allow questions to have a variable number of answers), and one for keeping track of which quizzes a user has already completed so as to prevent them from seeing duplicates. The following figure shows the database’s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67363" cy="28320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832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UI mockup: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61194" cy="38147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194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Database implementation subject to change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