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13E99">
      <w:r>
        <w:t xml:space="preserve"> </w:t>
      </w:r>
    </w:p>
    <w:p w14:paraId="355CB70E">
      <w:pPr>
        <w:spacing w:line="500" w:lineRule="exact"/>
        <w:jc w:val="center"/>
        <w:rPr>
          <w:rFonts w:ascii="黑体" w:hAnsi="黑体" w:eastAsia="黑体"/>
          <w:sz w:val="32"/>
          <w:szCs w:val="32"/>
        </w:rPr>
      </w:pPr>
      <w:r>
        <w:t xml:space="preserve"> </w:t>
      </w:r>
      <w:r>
        <w:rPr>
          <w:rFonts w:hint="eastAsia" w:ascii="黑体" w:hAnsi="黑体" w:eastAsia="黑体"/>
          <w:sz w:val="32"/>
          <w:szCs w:val="32"/>
        </w:rPr>
        <w:t>德兴市二中</w:t>
      </w:r>
      <w:r>
        <w:rPr>
          <w:rFonts w:hint="eastAsia" w:ascii="黑体" w:hAnsi="黑体" w:eastAsia="黑体"/>
          <w:sz w:val="32"/>
          <w:szCs w:val="32"/>
          <w:lang w:eastAsia="zh-CN"/>
        </w:rPr>
        <w:t>（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音乐</w:t>
      </w:r>
      <w:r>
        <w:rPr>
          <w:rFonts w:hint="eastAsia" w:ascii="黑体" w:hAnsi="黑体" w:eastAsia="黑体"/>
          <w:sz w:val="32"/>
          <w:szCs w:val="32"/>
          <w:lang w:eastAsia="zh-CN"/>
        </w:rPr>
        <w:t>）</w:t>
      </w:r>
      <w:r>
        <w:rPr>
          <w:rFonts w:hint="eastAsia" w:ascii="黑体" w:hAnsi="黑体" w:eastAsia="黑体"/>
          <w:sz w:val="32"/>
          <w:szCs w:val="32"/>
        </w:rPr>
        <w:t>电子集体备课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600"/>
        <w:gridCol w:w="815"/>
        <w:gridCol w:w="883"/>
        <w:gridCol w:w="1353"/>
        <w:gridCol w:w="1754"/>
        <w:gridCol w:w="2140"/>
        <w:gridCol w:w="889"/>
      </w:tblGrid>
      <w:tr w14:paraId="25737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53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3B9D078E">
            <w:pPr>
              <w:widowControl/>
              <w:snapToGrid w:val="0"/>
              <w:spacing w:line="315" w:lineRule="atLeast"/>
              <w:ind w:firstLine="420"/>
              <w:jc w:val="center"/>
              <w:rPr>
                <w:rFonts w:ascii="宋体" w:hAnsi="宋体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基本信息</w:t>
            </w: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449BC8CA">
            <w:pPr>
              <w:widowControl/>
              <w:snapToGrid w:val="0"/>
              <w:spacing w:line="315" w:lineRule="atLeast"/>
              <w:ind w:firstLine="420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F4D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117B9">
            <w:pPr>
              <w:widowControl/>
              <w:snapToGrid w:val="0"/>
              <w:spacing w:line="315" w:lineRule="atLeast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年级</w:t>
            </w:r>
          </w:p>
        </w:tc>
        <w:tc>
          <w:tcPr>
            <w:tcW w:w="3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7AECC">
            <w:pPr>
              <w:widowControl/>
              <w:snapToGrid w:val="0"/>
              <w:spacing w:line="315" w:lineRule="atLeast"/>
              <w:rPr>
                <w:rFonts w:hint="default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八</w:t>
            </w:r>
          </w:p>
        </w:tc>
        <w:tc>
          <w:tcPr>
            <w:tcW w:w="4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D7513">
            <w:pPr>
              <w:widowControl/>
              <w:snapToGrid w:val="0"/>
              <w:spacing w:line="315" w:lineRule="atLeast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学科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59CD9">
            <w:pPr>
              <w:widowControl/>
              <w:snapToGrid w:val="0"/>
              <w:spacing w:line="315" w:lineRule="atLeast"/>
              <w:rPr>
                <w:rFonts w:hint="default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音乐</w:t>
            </w:r>
          </w:p>
        </w:tc>
        <w:tc>
          <w:tcPr>
            <w:tcW w:w="6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730F9">
            <w:pPr>
              <w:widowControl/>
              <w:snapToGrid w:val="0"/>
              <w:spacing w:line="315" w:lineRule="atLeast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主备教师</w:t>
            </w:r>
          </w:p>
        </w:tc>
        <w:tc>
          <w:tcPr>
            <w:tcW w:w="8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FD0E2">
            <w:pPr>
              <w:widowControl/>
              <w:snapToGrid w:val="0"/>
              <w:spacing w:line="315" w:lineRule="atLeast"/>
              <w:ind w:firstLine="420"/>
              <w:rPr>
                <w:rFonts w:hint="eastAsia" w:ascii="宋体" w:hAnsi="宋体" w:eastAsia="宋体"/>
                <w:color w:val="000000" w:themeColor="text1"/>
                <w:kern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林辰钰</w:t>
            </w:r>
          </w:p>
        </w:tc>
        <w:tc>
          <w:tcPr>
            <w:tcW w:w="10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BDA8C">
            <w:pPr>
              <w:widowControl/>
              <w:snapToGrid w:val="0"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附备教师</w:t>
            </w: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A3AB3">
            <w:pPr>
              <w:widowControl/>
              <w:snapToGrid w:val="0"/>
              <w:spacing w:line="315" w:lineRule="atLeast"/>
              <w:ind w:firstLine="420"/>
              <w:rPr>
                <w:rFonts w:hint="default" w:ascii="黑体" w:hAnsi="黑体" w:eastAsia="黑体"/>
                <w:sz w:val="32"/>
                <w:szCs w:val="32"/>
                <w:u w:val="single"/>
                <w:lang w:val="en-US" w:eastAsia="zh-CN"/>
              </w:rPr>
            </w:pPr>
          </w:p>
        </w:tc>
      </w:tr>
      <w:tr w14:paraId="2FAA0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7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A2E6C6">
            <w:pPr>
              <w:widowControl/>
              <w:snapToGrid w:val="0"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课题</w:t>
            </w:r>
          </w:p>
        </w:tc>
        <w:tc>
          <w:tcPr>
            <w:tcW w:w="3076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8DF52">
            <w:pPr>
              <w:snapToGrid w:val="0"/>
              <w:ind w:firstLine="480" w:firstLineChars="200"/>
              <w:jc w:val="both"/>
              <w:rPr>
                <w:rFonts w:ascii="楷体_GB2312" w:hAnsi="宋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r>
              <w:rPr>
                <w:rFonts w:hint="default" w:ascii="宋体" w:hAnsi="宋体" w:eastAsia="宋体" w:cs="宋体"/>
                <w:kern w:val="10"/>
                <w:sz w:val="24"/>
                <w:szCs w:val="24"/>
                <w:lang w:val="en-US" w:eastAsia="zh-CN" w:bidi="ar-SA"/>
              </w:rPr>
              <w:t>《</w:t>
            </w:r>
            <w:r>
              <w:rPr>
                <w:rFonts w:hint="eastAsia" w:ascii="宋体" w:hAnsi="宋体" w:cs="宋体"/>
                <w:kern w:val="10"/>
                <w:sz w:val="24"/>
                <w:szCs w:val="24"/>
                <w:lang w:val="en-US" w:eastAsia="zh-CN" w:bidi="ar-SA"/>
              </w:rPr>
              <w:t>阿伊亚——非洲的灵感》《非洲的节日》</w:t>
            </w:r>
            <w:bookmarkEnd w:id="0"/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6083F">
            <w:pPr>
              <w:snapToGrid w:val="0"/>
              <w:ind w:firstLine="420" w:firstLineChars="200"/>
              <w:jc w:val="both"/>
              <w:rPr>
                <w:rFonts w:ascii="楷体_GB2312" w:hAnsi="宋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DAF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53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0AC4F3D8">
            <w:pPr>
              <w:snapToGrid w:val="0"/>
              <w:spacing w:line="500" w:lineRule="exact"/>
              <w:jc w:val="center"/>
              <w:rPr>
                <w:rFonts w:ascii="黑体" w:hAnsi="黑体" w:eastAsia="黑体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素养</w:t>
            </w: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</w:t>
            </w: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665DCC74">
            <w:pPr>
              <w:snapToGrid w:val="0"/>
              <w:spacing w:line="500" w:lineRule="exact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  <w:u w:val="none"/>
                <w:lang w:val="en-US" w:eastAsia="zh-CN"/>
              </w:rPr>
              <w:t>二次备课</w:t>
            </w:r>
          </w:p>
        </w:tc>
      </w:tr>
      <w:tr w14:paraId="2A63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53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1037CC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1.了解非洲民间歌谣《阿伊亚》的无伴奏合唱形式及衬词特点。  </w:t>
            </w:r>
          </w:p>
          <w:p w14:paraId="2F3A4B0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2.认识非洲乐器马林巴的起源、构造与音色，理解其“主题反复”的演奏手法。  </w:t>
            </w:r>
          </w:p>
          <w:p w14:paraId="239C244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leftChars="0" w:right="0" w:rightChars="0" w:firstLine="0" w:firstLineChars="0"/>
              <w:textAlignment w:val="auto"/>
              <w:rPr>
                <w:rFonts w:hint="default" w:ascii="宋体" w:hAnsi="宋体" w:eastAsia="宋体" w:cs="宋体"/>
                <w:kern w:val="10"/>
                <w:sz w:val="24"/>
                <w:szCs w:val="24"/>
                <w:lang w:val="en-US" w:eastAsia="zh-CN" w:bidi="ar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3.掌握“一领众和”的演唱形式，尝试多声部合作练习。  </w:t>
            </w: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C30FE2">
            <w:pPr>
              <w:snapToGrid w:val="0"/>
              <w:ind w:firstLine="102" w:firstLineChars="4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16B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53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59FE1B8A">
            <w:pPr>
              <w:snapToGrid w:val="0"/>
              <w:spacing w:line="500" w:lineRule="exact"/>
              <w:jc w:val="center"/>
              <w:rPr>
                <w:rFonts w:ascii="黑体" w:hAnsi="黑体" w:eastAsia="黑体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教学重点和难点</w:t>
            </w: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4460CA4B">
            <w:pPr>
              <w:snapToGrid w:val="0"/>
              <w:spacing w:line="500" w:lineRule="exact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53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1F2E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1.重点：非洲音乐的多声部协作特点；马林巴的音色与乐曲结构。  </w:t>
            </w:r>
          </w:p>
          <w:p w14:paraId="7AF74735">
            <w:pPr>
              <w:autoSpaceDE w:val="0"/>
              <w:autoSpaceDN w:val="0"/>
              <w:snapToGrid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>2.难点：无伴奏合唱的音准控制；多声部节奏的配合。</w:t>
            </w: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6B7F49">
            <w:pPr>
              <w:autoSpaceDE w:val="0"/>
              <w:autoSpaceDN w:val="0"/>
              <w:snapToGrid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B3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53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14:paraId="5E092BDD">
            <w:pPr>
              <w:snapToGrid w:val="0"/>
              <w:spacing w:line="500" w:lineRule="exact"/>
              <w:jc w:val="center"/>
              <w:rPr>
                <w:rFonts w:ascii="黑体" w:hAnsi="黑体" w:eastAsia="黑体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教学过程</w:t>
            </w: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14:paraId="2294475E">
            <w:pPr>
              <w:snapToGrid w:val="0"/>
              <w:spacing w:line="500" w:lineRule="exact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14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1048B">
            <w:pPr>
              <w:widowControl/>
              <w:snapToGrid w:val="0"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教学环节</w:t>
            </w:r>
          </w:p>
        </w:tc>
        <w:tc>
          <w:tcPr>
            <w:tcW w:w="3785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355C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（一）导入：非洲灵感初感知  </w:t>
            </w:r>
          </w:p>
          <w:p w14:paraId="0CE9111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1. 情境创设  </w:t>
            </w:r>
          </w:p>
          <w:p w14:paraId="7239604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   播放《阿伊亚》片段，提问：“歌曲中有哪些特殊的声音？（衬词“嗨呀”“喵喵”）  </w:t>
            </w:r>
          </w:p>
          <w:p w14:paraId="3469C58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   展示非洲草原、部落聚会图片，引出课题：“这些衬词模仿了什么场景？”（呼唤、思念）  </w:t>
            </w:r>
          </w:p>
          <w:p w14:paraId="1D90F35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（二）新课教学  </w:t>
            </w:r>
          </w:p>
          <w:p w14:paraId="6E6DF14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1. 歌曲特点剖析  </w:t>
            </w:r>
          </w:p>
          <w:p w14:paraId="27A6044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   无伴奏合唱：引导学生闭眼聆听，思考：“没有乐器伴奏，人声如何营造丰富层次？”  </w:t>
            </w:r>
          </w:p>
          <w:p w14:paraId="1D925BB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   衬词情感：分组模仿衬词“嗨呀—喵喵”，体验“呼唤与回应”的情感表达。  </w:t>
            </w:r>
          </w:p>
          <w:p w14:paraId="1E65817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2. 多声部合作实践  </w:t>
            </w:r>
          </w:p>
          <w:p w14:paraId="08BF491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形式学习：教师示范“一领众和”（师领唱“嗨呀”，生齐应“喵喵”）。  </w:t>
            </w:r>
          </w:p>
          <w:p w14:paraId="07DA9C6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>分组创作：学生分三组创作短小衬词旋律，进行多声部叠加练习。</w:t>
            </w:r>
          </w:p>
          <w:p w14:paraId="4C2DCB01">
            <w:pPr>
              <w:widowControl/>
              <w:snapToGrid w:val="0"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B4CFA9">
            <w:pPr>
              <w:widowControl/>
              <w:snapToGrid w:val="0"/>
              <w:spacing w:line="315" w:lineRule="atLeast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AAD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68D81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创设情境</w:t>
            </w:r>
          </w:p>
          <w:p w14:paraId="29D8B68B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7FB4104">
            <w:pPr>
              <w:snapToGrid w:val="0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引入课题</w:t>
            </w:r>
          </w:p>
        </w:tc>
        <w:tc>
          <w:tcPr>
            <w:tcW w:w="3785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72095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（三）《非洲的节日》  </w:t>
            </w:r>
          </w:p>
          <w:p w14:paraId="1DE2379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1. 马林巴与乐曲结构  </w:t>
            </w:r>
          </w:p>
          <w:p w14:paraId="73C9615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乐器认知：  </w:t>
            </w:r>
          </w:p>
          <w:p w14:paraId="12E6816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展示马林巴图片/实物模型，演示“琴板+共鸣葫芦”的构造（结合PPT图示）。  </w:t>
            </w:r>
          </w:p>
          <w:p w14:paraId="643FDA9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对比聆听马林巴独奏 vs 加入女声的段落，感受“祈祷祝福”的意境。  </w:t>
            </w:r>
          </w:p>
          <w:p w14:paraId="431788A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结构分析：  </w:t>
            </w:r>
          </w:p>
          <w:p w14:paraId="1634674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2.乐曲分析：（主题反复→女声加入→高潮再现）。  </w:t>
            </w:r>
          </w:p>
          <w:p w14:paraId="3AD18873">
            <w:pPr>
              <w:snapToGrid w:val="0"/>
              <w:ind w:firstLine="435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3C186A">
            <w:pPr>
              <w:snapToGrid w:val="0"/>
              <w:ind w:firstLine="435"/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941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1CBA4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探究新知</w:t>
            </w:r>
          </w:p>
          <w:p w14:paraId="0F7B2254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FF580FF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066DB87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ABBC980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5E78F91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EFB7E58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693DE66">
            <w:pPr>
              <w:snapToGrid w:val="0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讲授新课</w:t>
            </w:r>
          </w:p>
        </w:tc>
        <w:tc>
          <w:tcPr>
            <w:tcW w:w="3785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F026F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律动体验：第一段拍手打稳定节拍，第三段加速模拟“紧凑高扬”的情绪。  </w:t>
            </w:r>
          </w:p>
          <w:p w14:paraId="39645C4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</w:p>
          <w:p w14:paraId="0DCD72D9">
            <w:pPr>
              <w:snapToGrid w:val="0"/>
              <w:spacing w:line="360" w:lineRule="auto"/>
              <w:jc w:val="left"/>
              <w:rPr>
                <w:rStyle w:val="6"/>
                <w:rFonts w:hint="default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9A0D3C">
            <w:pPr>
              <w:snapToGrid w:val="0"/>
              <w:spacing w:line="360" w:lineRule="auto"/>
              <w:ind w:firstLine="420" w:firstLineChars="200"/>
              <w:jc w:val="left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91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12EAA">
            <w:pPr>
              <w:snapToGrid w:val="0"/>
              <w:ind w:firstLine="482" w:firstLineChars="200"/>
              <w:rPr>
                <w:rFonts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三巩固应用</w:t>
            </w:r>
          </w:p>
        </w:tc>
        <w:tc>
          <w:tcPr>
            <w:tcW w:w="3785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96DB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（四）拓展：非洲音乐文化  </w:t>
            </w:r>
          </w:p>
          <w:p w14:paraId="4C3BF71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1. 节日中的音乐  </w:t>
            </w:r>
          </w:p>
          <w:p w14:paraId="7D24812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播放非洲节日视频片段，观察马林巴与打击乐合奏的场景。  </w:t>
            </w:r>
          </w:p>
          <w:p w14:paraId="29C477D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2. 即兴创作  </w:t>
            </w:r>
          </w:p>
          <w:p w14:paraId="7C160ADB">
            <w:pPr>
              <w:snapToGrid w:val="0"/>
              <w:spacing w:line="360" w:lineRule="auto"/>
              <w:ind w:firstLine="480" w:firstLineChars="200"/>
              <w:jc w:val="left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>提供简易打击乐器（鼓、沙锤），小组用“主题反复”手法创编4小节节奏</w:t>
            </w:r>
          </w:p>
          <w:p w14:paraId="63EC44B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奏。  </w:t>
            </w:r>
          </w:p>
          <w:p w14:paraId="145482E6">
            <w:pPr>
              <w:snapToGrid w:val="0"/>
              <w:ind w:firstLine="435"/>
              <w:rPr>
                <w:rFonts w:hint="default" w:ascii="宋体" w:hAnsi="宋体" w:eastAsia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428EE7">
            <w:pPr>
              <w:snapToGrid w:val="0"/>
              <w:ind w:firstLine="435"/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704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F6112">
            <w:pPr>
              <w:snapToGrid w:val="0"/>
              <w:ind w:firstLine="482" w:firstLineChars="200"/>
              <w:rPr>
                <w:rFonts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四小结</w:t>
            </w:r>
          </w:p>
        </w:tc>
        <w:tc>
          <w:tcPr>
            <w:tcW w:w="3785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36717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（五）总结与升华  </w:t>
            </w:r>
          </w:p>
          <w:p w14:paraId="5DDDA33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1. 情感共鸣  </w:t>
            </w:r>
          </w:p>
          <w:p w14:paraId="5A75070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   讨论：“非洲音乐如何用非语义性衬词传递情感？”（质朴、直接的生命力）  </w:t>
            </w:r>
          </w:p>
          <w:p w14:paraId="1BA7E35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320" w:lineRule="exact"/>
              <w:ind w:left="0" w:right="0" w:firstLine="0"/>
              <w:textAlignment w:val="auto"/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</w:t>
            </w:r>
          </w:p>
          <w:p w14:paraId="53BB038E">
            <w:pPr>
              <w:snapToGrid w:val="0"/>
              <w:ind w:firstLine="480" w:firstLineChars="200"/>
              <w:rPr>
                <w:rFonts w:hint="default" w:ascii="宋体" w:hAnsi="宋体" w:eastAsia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98E35F">
            <w:pPr>
              <w:snapToGrid w:val="0"/>
              <w:ind w:firstLine="480" w:firstLineChars="200"/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277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53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14:paraId="69D004CE">
            <w:pPr>
              <w:snapToGrid w:val="0"/>
              <w:spacing w:line="500" w:lineRule="exact"/>
              <w:jc w:val="left"/>
              <w:rPr>
                <w:rStyle w:val="6"/>
                <w:rFonts w:hint="eastAsia" w:ascii="Segoe UI" w:hAnsi="Segoe UI" w:cs="Segoe UI" w:eastAsiaTheme="minorEastAsia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板书设</w:t>
            </w:r>
            <w:r>
              <w:rPr>
                <w:rStyle w:val="6"/>
                <w:rFonts w:hint="eastAsia" w:ascii="Segoe UI" w:hAnsi="Segoe UI" w:cs="Segoe UI" w:eastAsiaTheme="minorEastAsia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>计</w:t>
            </w:r>
          </w:p>
          <w:p w14:paraId="3A5FB8F1">
            <w:pPr>
              <w:snapToGrid w:val="0"/>
              <w:spacing w:line="500" w:lineRule="exact"/>
              <w:jc w:val="left"/>
              <w:rPr>
                <w:rStyle w:val="6"/>
                <w:rFonts w:hint="eastAsia" w:ascii="Segoe UI" w:hAnsi="Segoe UI" w:cs="Segoe UI" w:eastAsiaTheme="minorEastAsia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 w:eastAsiaTheme="minorEastAsia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非洲灵感 → 无伴奏合唱 → 衬词呼唤 → 多声部协作  </w:t>
            </w:r>
          </w:p>
          <w:p w14:paraId="0987AB40">
            <w:pPr>
              <w:snapToGrid w:val="0"/>
              <w:spacing w:line="500" w:lineRule="exact"/>
              <w:jc w:val="left"/>
              <w:rPr>
                <w:rStyle w:val="6"/>
                <w:rFonts w:hint="eastAsia" w:ascii="Segoe UI" w:hAnsi="Segoe UI" w:cs="Segoe UI" w:eastAsiaTheme="minorEastAsia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6"/>
                <w:rFonts w:hint="eastAsia" w:ascii="Segoe UI" w:hAnsi="Segoe UI" w:cs="Segoe UI" w:eastAsiaTheme="minorEastAsia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               ↓  </w:t>
            </w:r>
          </w:p>
          <w:p w14:paraId="625C6F61">
            <w:pPr>
              <w:snapToGrid w:val="0"/>
              <w:spacing w:line="500" w:lineRule="exact"/>
              <w:jc w:val="left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eastAsia" w:ascii="Segoe UI" w:hAnsi="Segoe UI" w:cs="Segoe UI" w:eastAsiaTheme="minorEastAsia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    马林巴+人声 → 主题反复 → 祈祷→祝福→高潮 </w:t>
            </w:r>
          </w:p>
        </w:tc>
        <w:tc>
          <w:tcPr>
            <w:tcW w:w="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14:paraId="0478EF68">
            <w:pPr>
              <w:snapToGrid w:val="0"/>
              <w:spacing w:line="500" w:lineRule="exact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49D3BBD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iM2FlN2ZhOWRlY2VlMjYxMTViY2ExMzFmMzE4ODcifQ=="/>
  </w:docVars>
  <w:rsids>
    <w:rsidRoot w:val="46C7381F"/>
    <w:rsid w:val="0D787E1E"/>
    <w:rsid w:val="41E43EC9"/>
    <w:rsid w:val="46C7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eastAsia="宋体" w:cs="Courier New"/>
      <w:kern w:val="0"/>
      <w:sz w:val="20"/>
      <w:szCs w:val="21"/>
      <w:lang w:val="en-US" w:eastAsia="zh-CN" w:bidi="ar-SA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334</Words>
  <Characters>342</Characters>
  <Lines>0</Lines>
  <Paragraphs>0</Paragraphs>
  <TotalTime>1</TotalTime>
  <ScaleCrop>false</ScaleCrop>
  <LinksUpToDate>false</LinksUpToDate>
  <CharactersWithSpaces>395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2024-11-05T06:19:00Z</dcterms:created>
  <dc:creator>肥肥妈咪</dc:creator>
  <cp:lastModifiedBy>鱼</cp:lastModifiedBy>
  <dcterms:modified xsi:type="dcterms:W3CDTF">2025-11-24T07:30:05Z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E2B2F9F4212D437EB1794FFA73E379C0_13</vt:lpwstr>
  </property>
  <property fmtid="{D5CDD505-2E9C-101B-9397-08002B2CF9AE}" pid="4" name="KSOTemplateDocerSaveRecord">
    <vt:lpwstr>eyJoZGlkIjoiYjk0MTkxMjk0MjcwN2ZmNzU5YjYxZDMyZmExODM4MzEiLCJ1c2VySWQiOiI2OTA2MjkxNzUifQ==</vt:lpwstr>
  </property>
</Properties>
</file>