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color w:val="666666"/>
          <w:sz w:val="28"/>
          <w:szCs w:val="28"/>
        </w:rPr>
        <w:t xml:space="preserve">恒越百川建设集团</w:t>
      </w:r>
    </w:p>
    <w:p>
      <w:pPr>
        <w:spacing w:after="100"/>
        <w:jc w:val="center"/>
      </w:pPr>
      <w:r>
        <w:rPr>
          <w:rFonts w:ascii="Arial" w:cs="Arial" w:eastAsia="Arial" w:hAnsi="Arial"/>
          <w:b/>
          <w:bCs/>
          <w:color w:val="2B5797"/>
          <w:sz w:val="56"/>
          <w:szCs w:val="56"/>
        </w:rPr>
        <w:t xml:space="preserve">后台管理系统</w:t>
      </w:r>
    </w:p>
    <w:p>
      <w:pPr>
        <w:spacing w:after="400"/>
        <w:jc w:val="center"/>
      </w:pPr>
      <w:r>
        <w:rPr>
          <w:rFonts w:ascii="Arial" w:cs="Arial" w:eastAsia="Arial" w:hAnsi="Arial"/>
          <w:color w:val="2B5797"/>
          <w:sz w:val="40"/>
          <w:szCs w:val="40"/>
        </w:rPr>
        <w:t xml:space="preserve">系统设计文档</w:t>
      </w:r>
    </w:p>
    <w:p>
      <w:pPr>
        <w:spacing w:after="60"/>
      </w:pPr>
    </w:p>
    <w:p>
      <w:pPr>
        <w:spacing w:after="80"/>
        <w:jc w:val="center"/>
      </w:pPr>
      <w:r>
        <w:rPr>
          <w:rFonts w:ascii="Arial" w:cs="Arial" w:eastAsia="Arial" w:hAnsi="Arial"/>
          <w:color w:val="999999"/>
          <w:sz w:val="24"/>
          <w:szCs w:val="24"/>
        </w:rPr>
        <w:t xml:space="preserve">版本: v5.0</w:t>
      </w:r>
    </w:p>
    <w:p>
      <w:pPr>
        <w:spacing w:after="80"/>
        <w:jc w:val="center"/>
      </w:pPr>
      <w:r>
        <w:rPr>
          <w:rFonts w:ascii="Arial" w:cs="Arial" w:eastAsia="Arial" w:hAnsi="Arial"/>
          <w:color w:val="999999"/>
          <w:sz w:val="24"/>
          <w:szCs w:val="24"/>
        </w:rPr>
        <w:t xml:space="preserve">日期: 2025年2月</w:t>
      </w:r>
    </w:p>
    <w:p>
      <w:pPr>
        <w:spacing w:after="80"/>
        <w:jc w:val="center"/>
      </w:pPr>
      <w:r>
        <w:rPr>
          <w:rFonts w:ascii="Arial" w:cs="Arial" w:eastAsia="Arial" w:hAnsi="Arial"/>
          <w:color w:val="999999"/>
          <w:sz w:val="24"/>
          <w:szCs w:val="24"/>
        </w:rPr>
        <w:t xml:space="preserve">状态: 设计阶段</w:t>
      </w:r>
    </w:p>
    <w:p>
      <w:pPr>
        <w:jc w:val="center"/>
      </w:pPr>
      <w:r>
        <w:rPr>
          <w:rFonts w:ascii="Arial" w:cs="Arial" w:eastAsia="Arial" w:hAnsi="Arial"/>
          <w:color w:val="CC0000"/>
          <w:sz w:val="24"/>
          <w:szCs w:val="24"/>
        </w:rPr>
        <w:t xml:space="preserve">密级: 机密</w:t>
      </w:r>
    </w:p>
    <w:p>
      <w:r>
        <w:br w:type="page"/>
      </w:r>
    </w:p>
    <w:p>
      <w:pPr>
        <w:pStyle w:val="Heading1"/>
        <w:spacing w:before="400" w:after="200"/>
      </w:pPr>
      <w:r>
        <w:rPr>
          <w:rFonts w:ascii="Arial" w:cs="Arial" w:eastAsia="Arial" w:hAnsi="Arial"/>
          <w:b/>
          <w:bCs/>
          <w:sz w:val="36"/>
          <w:szCs w:val="36"/>
        </w:rPr>
        <w:t xml:space="preserve">第一章 项目概述</w:t>
      </w:r>
    </w:p>
    <w:p>
      <w:pPr>
        <w:pStyle w:val="Heading2"/>
        <w:spacing w:before="300" w:after="150"/>
      </w:pPr>
      <w:r>
        <w:rPr>
          <w:rFonts w:ascii="Arial" w:cs="Arial" w:eastAsia="Arial" w:hAnsi="Arial"/>
          <w:b/>
          <w:bCs/>
          <w:sz w:val="30"/>
          <w:szCs w:val="30"/>
        </w:rPr>
        <w:t xml:space="preserve">1.1 项目背景</w:t>
      </w:r>
    </w:p>
    <w:p>
      <w:pPr>
        <w:spacing w:after="120"/>
      </w:pPr>
      <w:r>
        <w:rPr>
          <w:rFonts w:ascii="Arial" w:cs="Arial" w:eastAsia="Arial" w:hAnsi="Arial"/>
          <w:sz w:val="22"/>
          <w:szCs w:val="22"/>
        </w:rPr>
        <w:t xml:space="preserve">恒越百川建设集团是一家位于中国大陆的专业顶管施工与技术研发企业。集团下辖多个经营实体，包括劳务公司、机械公司、市政工程公司等，实际控制人为同一管理团队。</w:t>
      </w:r>
    </w:p>
    <w:p>
      <w:pPr>
        <w:spacing w:after="120"/>
      </w:pPr>
      <w:r>
        <w:rPr>
          <w:rFonts w:ascii="Arial" w:cs="Arial" w:eastAsia="Arial" w:hAnsi="Arial"/>
          <w:sz w:val="22"/>
          <w:szCs w:val="22"/>
        </w:rPr>
        <w:t xml:space="preserve">随着业务规模扩大，现有基于表单的管理系统已无法满足运营需求。集团决定建设全新的后台管理系统，深度融合AI能力与企业微信生态，实现运营智能化、审批自动化、数据资产化。</w:t>
      </w:r>
    </w:p>
    <w:p>
      <w:pPr>
        <w:pStyle w:val="Heading2"/>
        <w:spacing w:before="300" w:after="150"/>
      </w:pPr>
      <w:r>
        <w:rPr>
          <w:rFonts w:ascii="Arial" w:cs="Arial" w:eastAsia="Arial" w:hAnsi="Arial"/>
          <w:b/>
          <w:bCs/>
          <w:sz w:val="30"/>
          <w:szCs w:val="30"/>
        </w:rPr>
        <w:t xml:space="preserve">1.2 项目目标</w:t>
      </w:r>
    </w:p>
    <w:p>
      <w:pPr>
        <w:pStyle w:val="ListParagraph"/>
        <w:numPr>
          <w:ilvl w:val="0"/>
          <w:numId w:val="2"/>
        </w:numPr>
        <w:spacing w:after="80"/>
      </w:pPr>
      <w:r>
        <w:rPr>
          <w:rFonts w:ascii="Arial" w:cs="Arial" w:eastAsia="Arial" w:hAnsi="Arial"/>
          <w:sz w:val="22"/>
          <w:szCs w:val="22"/>
        </w:rPr>
        <w:t xml:space="preserve">建设覆盖财务管理、项目管理、施工日志、资产仓库的一体化运营平台</w:t>
      </w:r>
    </w:p>
    <w:p>
      <w:pPr>
        <w:pStyle w:val="ListParagraph"/>
        <w:numPr>
          <w:ilvl w:val="0"/>
          <w:numId w:val="2"/>
        </w:numPr>
        <w:spacing w:after="80"/>
      </w:pPr>
      <w:r>
        <w:rPr>
          <w:rFonts w:ascii="Arial" w:cs="Arial" w:eastAsia="Arial" w:hAnsi="Arial"/>
          <w:sz w:val="22"/>
          <w:szCs w:val="22"/>
        </w:rPr>
        <w:t xml:space="preserve">AI深度融合：合同审查、风险评估、异常检测、智能辅助贯穿全业务流程</w:t>
      </w:r>
    </w:p>
    <w:p>
      <w:pPr>
        <w:pStyle w:val="ListParagraph"/>
        <w:numPr>
          <w:ilvl w:val="0"/>
          <w:numId w:val="2"/>
        </w:numPr>
        <w:spacing w:after="80"/>
      </w:pPr>
      <w:r>
        <w:rPr>
          <w:rFonts w:ascii="Arial" w:cs="Arial" w:eastAsia="Arial" w:hAnsi="Arial"/>
          <w:sz w:val="22"/>
          <w:szCs w:val="22"/>
        </w:rPr>
        <w:t xml:space="preserve">自建审批引擎：支持动态路由、会签/或签、退回/转签等复杂审批场景</w:t>
      </w:r>
    </w:p>
    <w:p>
      <w:pPr>
        <w:pStyle w:val="ListParagraph"/>
        <w:numPr>
          <w:ilvl w:val="0"/>
          <w:numId w:val="2"/>
        </w:numPr>
        <w:spacing w:after="80"/>
      </w:pPr>
      <w:r>
        <w:rPr>
          <w:rFonts w:ascii="Arial" w:cs="Arial" w:eastAsia="Arial" w:hAnsi="Arial"/>
          <w:sz w:val="22"/>
          <w:szCs w:val="22"/>
        </w:rPr>
        <w:t xml:space="preserve">企业微信深度集成：统一认证、消息推送、通讯录同步、考勤数据</w:t>
      </w:r>
    </w:p>
    <w:p>
      <w:pPr>
        <w:pStyle w:val="ListParagraph"/>
        <w:numPr>
          <w:ilvl w:val="0"/>
          <w:numId w:val="2"/>
        </w:numPr>
        <w:spacing w:after="80"/>
      </w:pPr>
      <w:r>
        <w:rPr>
          <w:rFonts w:ascii="Arial" w:cs="Arial" w:eastAsia="Arial" w:hAnsi="Arial"/>
          <w:sz w:val="22"/>
          <w:szCs w:val="22"/>
        </w:rPr>
        <w:t xml:space="preserve">多端适配：Web端全功能管理 + 企微小程序快速操作</w:t>
      </w:r>
    </w:p>
    <w:p>
      <w:pPr>
        <w:pStyle w:val="ListParagraph"/>
        <w:numPr>
          <w:ilvl w:val="0"/>
          <w:numId w:val="2"/>
        </w:numPr>
        <w:spacing w:after="80"/>
      </w:pPr>
      <w:r>
        <w:rPr>
          <w:rFonts w:ascii="Arial" w:cs="Arial" w:eastAsia="Arial" w:hAnsi="Arial"/>
          <w:sz w:val="22"/>
          <w:szCs w:val="22"/>
        </w:rPr>
        <w:t xml:space="preserve">分布式计算架构：支持弹性扩缩的外部计算节点执行AI推理和重任务</w:t>
      </w:r>
    </w:p>
    <w:p>
      <w:pPr>
        <w:pStyle w:val="ListParagraph"/>
        <w:numPr>
          <w:ilvl w:val="0"/>
          <w:numId w:val="2"/>
        </w:numPr>
        <w:spacing w:after="80"/>
      </w:pPr>
      <w:r>
        <w:rPr>
          <w:rFonts w:ascii="Arial" w:cs="Arial" w:eastAsia="Arial" w:hAnsi="Arial"/>
          <w:sz w:val="22"/>
          <w:szCs w:val="22"/>
        </w:rPr>
        <w:t xml:space="preserve">多实体支持：统一管理多个法律实体的财务收支</w:t>
      </w:r>
    </w:p>
    <w:p>
      <w:pPr>
        <w:pStyle w:val="Heading2"/>
        <w:spacing w:before="300" w:after="150"/>
      </w:pPr>
      <w:r>
        <w:rPr>
          <w:rFonts w:ascii="Arial" w:cs="Arial" w:eastAsia="Arial" w:hAnsi="Arial"/>
          <w:b/>
          <w:bCs/>
          <w:sz w:val="30"/>
          <w:szCs w:val="30"/>
        </w:rPr>
        <w:t xml:space="preserve">1.3 技术栈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层级</w:t>
            </w:r>
          </w:p>
        </w:tc>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技术选型</w:t>
            </w:r>
          </w:p>
        </w:tc>
        <w:tc>
          <w:tcPr>
            <w:tcW w:type="dxa" w:w="4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后端API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Hono on Cloudflare Workers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边缘计算，全球低延迟</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主数据库</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D1 (SQLite)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业务数据存储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旧数据库</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D1 (独立实例)</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旧系统数据只读查询</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缓存/会话</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KV</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JWT会话、配置缓存、通讯录缓存</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文件存储</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合同、照片、文档、报表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异步队列</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Queue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事件总线、任务分发</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定时任务</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Cron Triggers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定时报表、超时检测、心跳监控</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Web管理端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PureAdmin (Vue3)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部署在Cloudflare Pages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小程序端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企业微信小程序</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uni-app或原生开发</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计算节点</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(分布式)</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AI推理、OCR、文件生成</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工作流编排</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(Docker)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通知编排、定时任务、数据同步</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AI服务</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(主) + 可切换</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通过AI Slot抽象层接入</w:t>
            </w:r>
          </w:p>
        </w:tc>
      </w:tr>
    </w:tbl>
    <w:p>
      <w:pPr>
        <w:pStyle w:val="Heading2"/>
        <w:spacing w:before="300" w:after="150"/>
      </w:pPr>
      <w:r>
        <w:rPr>
          <w:rFonts w:ascii="Arial" w:cs="Arial" w:eastAsia="Arial" w:hAnsi="Arial"/>
          <w:b/>
          <w:bCs/>
          <w:sz w:val="30"/>
          <w:szCs w:val="30"/>
        </w:rPr>
        <w:t xml:space="preserve">1.4 用户角色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角色</w:t>
            </w:r>
          </w:p>
        </w:tc>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人员范围</w:t>
            </w:r>
          </w:p>
        </w:tc>
        <w:tc>
          <w:tcPr>
            <w:tcW w:type="dxa" w:w="2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访问端</w:t>
            </w:r>
          </w:p>
        </w:tc>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核心职责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超级管理员</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集团实际控制人</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Web全功能 + 小程序</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系统配置、最终审批、数据管理、AI配置</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经理</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项目经理/部门经理</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Web全功能 + 小程序</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项目管理、审批、合同管理、报表查看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现场管理员</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工地现场负责人</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Web部分功能 + 小程序</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管理员日志、勘查、付款申请、设备管理</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现场操作员</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操作员/工人</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小程序为主</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操作员日志、报销提交、设备扫码</w:t>
            </w:r>
          </w:p>
        </w:tc>
      </w:tr>
    </w:tbl>
    <w:p>
      <w:r>
        <w:br w:type="page"/>
      </w:r>
    </w:p>
    <w:p>
      <w:pPr>
        <w:pStyle w:val="Heading1"/>
        <w:spacing w:before="400" w:after="200"/>
      </w:pPr>
      <w:r>
        <w:rPr>
          <w:rFonts w:ascii="Arial" w:cs="Arial" w:eastAsia="Arial" w:hAnsi="Arial"/>
          <w:b/>
          <w:bCs/>
          <w:sz w:val="36"/>
          <w:szCs w:val="36"/>
        </w:rPr>
        <w:t xml:space="preserve">第二章 系统总体架构</w:t>
      </w:r>
    </w:p>
    <w:p>
      <w:pPr>
        <w:pStyle w:val="Heading2"/>
        <w:spacing w:before="300" w:after="150"/>
      </w:pPr>
      <w:r>
        <w:rPr>
          <w:rFonts w:ascii="Arial" w:cs="Arial" w:eastAsia="Arial" w:hAnsi="Arial"/>
          <w:b/>
          <w:bCs/>
          <w:sz w:val="30"/>
          <w:szCs w:val="30"/>
        </w:rPr>
        <w:t xml:space="preserve">2.1 架构分层</w:t>
      </w:r>
    </w:p>
    <w:p>
      <w:pPr>
        <w:spacing w:after="120"/>
      </w:pPr>
      <w:r>
        <w:rPr>
          <w:rFonts w:ascii="Arial" w:cs="Arial" w:eastAsia="Arial" w:hAnsi="Arial"/>
          <w:sz w:val="22"/>
          <w:szCs w:val="22"/>
        </w:rPr>
        <w:t xml:space="preserve">系统采用五层架构设计：</w:t>
      </w:r>
    </w:p>
    <w:p>
      <w:pPr>
        <w:pStyle w:val="ListParagraph"/>
        <w:numPr>
          <w:ilvl w:val="0"/>
          <w:numId w:val="2"/>
        </w:numPr>
        <w:spacing w:after="80"/>
      </w:pPr>
      <w:r>
        <w:rPr>
          <w:rFonts w:ascii="Arial" w:cs="Arial" w:eastAsia="Arial" w:hAnsi="Arial"/>
          <w:b/>
          <w:bCs/>
          <w:sz w:val="22"/>
          <w:szCs w:val="22"/>
        </w:rPr>
        <w:t xml:space="preserve">客户端层：</w:t>
      </w:r>
      <w:r>
        <w:rPr>
          <w:rFonts w:ascii="Arial" w:cs="Arial" w:eastAsia="Arial" w:hAnsi="Arial"/>
          <w:sz w:val="22"/>
          <w:szCs w:val="22"/>
        </w:rPr>
        <w:t xml:space="preserve">PureAdmin Web端（全功能）+ 企微小程序（快速操作）</w:t>
      </w:r>
    </w:p>
    <w:p>
      <w:pPr>
        <w:pStyle w:val="ListParagraph"/>
        <w:numPr>
          <w:ilvl w:val="0"/>
          <w:numId w:val="2"/>
        </w:numPr>
        <w:spacing w:after="80"/>
      </w:pPr>
      <w:r>
        <w:rPr>
          <w:rFonts w:ascii="Arial" w:cs="Arial" w:eastAsia="Arial" w:hAnsi="Arial"/>
          <w:b/>
          <w:bCs/>
          <w:sz w:val="22"/>
          <w:szCs w:val="22"/>
        </w:rPr>
        <w:t xml:space="preserve">API网关层：</w:t>
      </w:r>
      <w:r>
        <w:rPr>
          <w:rFonts w:ascii="Arial" w:cs="Arial" w:eastAsia="Arial" w:hAnsi="Arial"/>
          <w:sz w:val="22"/>
          <w:szCs w:val="22"/>
        </w:rPr>
        <w:t xml:space="preserve">Hono on Cloudflare Workers，负责认证、权限、限流、日志追踪</w:t>
      </w:r>
    </w:p>
    <w:p>
      <w:pPr>
        <w:pStyle w:val="ListParagraph"/>
        <w:numPr>
          <w:ilvl w:val="0"/>
          <w:numId w:val="2"/>
        </w:numPr>
        <w:spacing w:after="80"/>
      </w:pPr>
      <w:r>
        <w:rPr>
          <w:rFonts w:ascii="Arial" w:cs="Arial" w:eastAsia="Arial" w:hAnsi="Arial"/>
          <w:b/>
          <w:bCs/>
          <w:sz w:val="22"/>
          <w:szCs w:val="22"/>
        </w:rPr>
        <w:t xml:space="preserve">业务引擎层：</w:t>
      </w:r>
      <w:r>
        <w:rPr>
          <w:rFonts w:ascii="Arial" w:cs="Arial" w:eastAsia="Arial" w:hAnsi="Arial"/>
          <w:sz w:val="22"/>
          <w:szCs w:val="22"/>
        </w:rPr>
        <w:t xml:space="preserve">审批流引擎、AI决策引擎、事件总线</w:t>
      </w:r>
    </w:p>
    <w:p>
      <w:pPr>
        <w:pStyle w:val="ListParagraph"/>
        <w:numPr>
          <w:ilvl w:val="0"/>
          <w:numId w:val="2"/>
        </w:numPr>
        <w:spacing w:after="80"/>
      </w:pPr>
      <w:r>
        <w:rPr>
          <w:rFonts w:ascii="Arial" w:cs="Arial" w:eastAsia="Arial" w:hAnsi="Arial"/>
          <w:b/>
          <w:bCs/>
          <w:sz w:val="22"/>
          <w:szCs w:val="22"/>
        </w:rPr>
        <w:t xml:space="preserve">数据层：</w:t>
      </w:r>
      <w:r>
        <w:rPr>
          <w:rFonts w:ascii="Arial" w:cs="Arial" w:eastAsia="Arial" w:hAnsi="Arial"/>
          <w:sz w:val="22"/>
          <w:szCs w:val="22"/>
        </w:rPr>
        <w:t xml:space="preserve">D1（业务数据+旧数据）、KV（缓存）、R2（文件）、Queue（异步）</w:t>
      </w:r>
    </w:p>
    <w:p>
      <w:pPr>
        <w:pStyle w:val="ListParagraph"/>
        <w:numPr>
          <w:ilvl w:val="0"/>
          <w:numId w:val="2"/>
        </w:numPr>
        <w:spacing w:after="80"/>
      </w:pPr>
      <w:r>
        <w:rPr>
          <w:rFonts w:ascii="Arial" w:cs="Arial" w:eastAsia="Arial" w:hAnsi="Arial"/>
          <w:b/>
          <w:bCs/>
          <w:sz w:val="22"/>
          <w:szCs w:val="22"/>
        </w:rPr>
        <w:t xml:space="preserve">外部集成层：</w:t>
      </w:r>
      <w:r>
        <w:rPr>
          <w:rFonts w:ascii="Arial" w:cs="Arial" w:eastAsia="Arial" w:hAnsi="Arial"/>
          <w:sz w:val="22"/>
          <w:szCs w:val="22"/>
        </w:rPr>
        <w:t xml:space="preserve">企业微信、AI服务、分布式计算节点、n8n</w:t>
      </w:r>
    </w:p>
    <w:p>
      <w:pPr>
        <w:pStyle w:val="Heading2"/>
        <w:spacing w:before="300" w:after="150"/>
      </w:pPr>
      <w:r>
        <w:rPr>
          <w:rFonts w:ascii="Arial" w:cs="Arial" w:eastAsia="Arial" w:hAnsi="Arial"/>
          <w:b/>
          <w:bCs/>
          <w:sz w:val="30"/>
          <w:szCs w:val="30"/>
        </w:rPr>
        <w:t xml:space="preserve">2.2 多实体架构</w:t>
      </w:r>
    </w:p>
    <w:p>
      <w:pPr>
        <w:spacing w:after="120"/>
      </w:pPr>
      <w:r>
        <w:rPr>
          <w:rFonts w:ascii="Arial" w:cs="Arial" w:eastAsia="Arial" w:hAnsi="Arial"/>
          <w:sz w:val="22"/>
          <w:szCs w:val="22"/>
        </w:rPr>
        <w:t xml:space="preserve">集团下辖多个法律实体（劳务公司、机械公司、市政公司等），系统不采用实体切换模式，而是在财务操作时以选择器形式出现：</w:t>
      </w:r>
    </w:p>
    <w:p>
      <w:pPr>
        <w:pStyle w:val="ListParagraph"/>
        <w:numPr>
          <w:ilvl w:val="0"/>
          <w:numId w:val="2"/>
        </w:numPr>
        <w:spacing w:after="80"/>
      </w:pPr>
      <w:r>
        <w:rPr>
          <w:rFonts w:ascii="Arial" w:cs="Arial" w:eastAsia="Arial" w:hAnsi="Arial"/>
          <w:sz w:val="22"/>
          <w:szCs w:val="22"/>
        </w:rPr>
        <w:t xml:space="preserve">创建合同时：选择"我方实体"</w:t>
      </w:r>
    </w:p>
    <w:p>
      <w:pPr>
        <w:pStyle w:val="ListParagraph"/>
        <w:numPr>
          <w:ilvl w:val="0"/>
          <w:numId w:val="2"/>
        </w:numPr>
        <w:spacing w:after="80"/>
      </w:pPr>
      <w:r>
        <w:rPr>
          <w:rFonts w:ascii="Arial" w:cs="Arial" w:eastAsia="Arial" w:hAnsi="Arial"/>
          <w:sz w:val="22"/>
          <w:szCs w:val="22"/>
        </w:rPr>
        <w:t xml:space="preserve">发起付款时：选择"付款账户"（按实体分组显示）</w:t>
      </w:r>
    </w:p>
    <w:p>
      <w:pPr>
        <w:pStyle w:val="ListParagraph"/>
        <w:numPr>
          <w:ilvl w:val="0"/>
          <w:numId w:val="2"/>
        </w:numPr>
        <w:spacing w:after="80"/>
      </w:pPr>
      <w:r>
        <w:rPr>
          <w:rFonts w:ascii="Arial" w:cs="Arial" w:eastAsia="Arial" w:hAnsi="Arial"/>
          <w:sz w:val="22"/>
          <w:szCs w:val="22"/>
        </w:rPr>
        <w:t xml:space="preserve">签发发票时：选择"开票单位"</w:t>
      </w:r>
    </w:p>
    <w:p>
      <w:pPr>
        <w:pStyle w:val="ListParagraph"/>
        <w:numPr>
          <w:ilvl w:val="0"/>
          <w:numId w:val="2"/>
        </w:numPr>
        <w:spacing w:after="80"/>
      </w:pPr>
      <w:r>
        <w:rPr>
          <w:rFonts w:ascii="Arial" w:cs="Arial" w:eastAsia="Arial" w:hAnsi="Arial"/>
          <w:sz w:val="22"/>
          <w:szCs w:val="22"/>
        </w:rPr>
        <w:t xml:space="preserve">收款登记时：选择"收款账户"</w:t>
      </w:r>
    </w:p>
    <w:p>
      <w:pPr>
        <w:pStyle w:val="ListParagraph"/>
        <w:numPr>
          <w:ilvl w:val="0"/>
          <w:numId w:val="2"/>
        </w:numPr>
        <w:spacing w:after="80"/>
      </w:pPr>
      <w:r>
        <w:rPr>
          <w:rFonts w:ascii="Arial" w:cs="Arial" w:eastAsia="Arial" w:hAnsi="Arial"/>
          <w:sz w:val="22"/>
          <w:szCs w:val="22"/>
        </w:rPr>
        <w:t xml:space="preserve">报销放款时：选择"放款账户"</w:t>
      </w:r>
    </w:p>
    <w:p>
      <w:pPr>
        <w:spacing w:after="120"/>
      </w:pPr>
      <w:r>
        <w:rPr>
          <w:rFonts w:ascii="Arial" w:cs="Arial" w:eastAsia="Arial" w:hAnsi="Arial"/>
          <w:sz w:val="22"/>
          <w:szCs w:val="22"/>
        </w:rPr>
        <w:t xml:space="preserve">仪表盘和统计页面默认显示全部实体汇总，支持按实体筛选。超管可随时添加或编辑实体列表及其银行账户、开票信息。</w:t>
      </w:r>
    </w:p>
    <w:p>
      <w:pPr>
        <w:pStyle w:val="Heading2"/>
        <w:spacing w:before="300" w:after="150"/>
      </w:pPr>
      <w:r>
        <w:rPr>
          <w:rFonts w:ascii="Arial" w:cs="Arial" w:eastAsia="Arial" w:hAnsi="Arial"/>
          <w:b/>
          <w:bCs/>
          <w:sz w:val="30"/>
          <w:szCs w:val="30"/>
        </w:rPr>
        <w:t xml:space="preserve">2.3 通信安全架构</w:t>
      </w:r>
    </w:p>
    <w:p>
      <w:pPr>
        <w:pStyle w:val="Heading3"/>
        <w:spacing w:before="240" w:after="120"/>
      </w:pPr>
      <w:r>
        <w:rPr>
          <w:rFonts w:ascii="Arial" w:cs="Arial" w:eastAsia="Arial" w:hAnsi="Arial"/>
          <w:b/>
          <w:bCs/>
          <w:sz w:val="26"/>
          <w:szCs w:val="26"/>
        </w:rPr>
        <w:t xml:space="preserve">2.3.1 计算节点通信</w:t>
      </w:r>
    </w:p>
    <w:p>
      <w:pPr>
        <w:spacing w:after="120"/>
      </w:pPr>
      <w:r>
        <w:rPr>
          <w:rFonts w:ascii="Arial" w:cs="Arial" w:eastAsia="Arial" w:hAnsi="Arial"/>
          <w:sz w:val="22"/>
          <w:szCs w:val="22"/>
        </w:rPr>
        <w:t xml:space="preserve">计算节点与主系统采用Pull模式（节点主动拉取任务），避免暴露任何端口：</w:t>
      </w:r>
    </w:p>
    <w:p>
      <w:pPr>
        <w:pStyle w:val="ListParagraph"/>
        <w:numPr>
          <w:ilvl w:val="0"/>
          <w:numId w:val="2"/>
        </w:numPr>
        <w:spacing w:after="80"/>
      </w:pPr>
      <w:r>
        <w:rPr>
          <w:rFonts w:ascii="Arial" w:cs="Arial" w:eastAsia="Arial" w:hAnsi="Arial"/>
          <w:b/>
          <w:bCs/>
          <w:sz w:val="22"/>
          <w:szCs w:val="22"/>
        </w:rPr>
        <w:t xml:space="preserve">IPv6直连：</w:t>
      </w:r>
      <w:r>
        <w:rPr>
          <w:rFonts w:ascii="Arial" w:cs="Arial" w:eastAsia="Arial" w:hAnsi="Arial"/>
          <w:sz w:val="22"/>
          <w:szCs w:val="22"/>
        </w:rPr>
        <w:t xml:space="preserve">减少攻击面，无NAT穿透问题</w:t>
      </w:r>
    </w:p>
    <w:p>
      <w:pPr>
        <w:pStyle w:val="ListParagraph"/>
        <w:numPr>
          <w:ilvl w:val="0"/>
          <w:numId w:val="2"/>
        </w:numPr>
        <w:spacing w:after="80"/>
      </w:pPr>
      <w:r>
        <w:rPr>
          <w:rFonts w:ascii="Arial" w:cs="Arial" w:eastAsia="Arial" w:hAnsi="Arial"/>
          <w:b/>
          <w:bCs/>
          <w:sz w:val="22"/>
          <w:szCs w:val="22"/>
        </w:rPr>
        <w:t xml:space="preserve">mTLS双向认证：</w:t>
      </w:r>
      <w:r>
        <w:rPr>
          <w:rFonts w:ascii="Arial" w:cs="Arial" w:eastAsia="Arial" w:hAnsi="Arial"/>
          <w:sz w:val="22"/>
          <w:szCs w:val="22"/>
        </w:rPr>
        <w:t xml:space="preserve">客户端证书+服务端证书，防中间人攻击</w:t>
      </w:r>
    </w:p>
    <w:p>
      <w:pPr>
        <w:pStyle w:val="ListParagraph"/>
        <w:numPr>
          <w:ilvl w:val="0"/>
          <w:numId w:val="2"/>
        </w:numPr>
        <w:spacing w:after="80"/>
      </w:pPr>
      <w:r>
        <w:rPr>
          <w:rFonts w:ascii="Arial" w:cs="Arial" w:eastAsia="Arial" w:hAnsi="Arial"/>
          <w:b/>
          <w:bCs/>
          <w:sz w:val="22"/>
          <w:szCs w:val="22"/>
        </w:rPr>
        <w:t xml:space="preserve">API Key：</w:t>
      </w:r>
      <w:r>
        <w:rPr>
          <w:rFonts w:ascii="Arial" w:cs="Arial" w:eastAsia="Arial" w:hAnsi="Arial"/>
          <w:sz w:val="22"/>
          <w:szCs w:val="22"/>
        </w:rPr>
        <w:t xml:space="preserve">应用层第二道认证</w:t>
      </w:r>
    </w:p>
    <w:p>
      <w:pPr>
        <w:pStyle w:val="ListParagraph"/>
        <w:numPr>
          <w:ilvl w:val="0"/>
          <w:numId w:val="2"/>
        </w:numPr>
        <w:spacing w:after="80"/>
      </w:pPr>
      <w:r>
        <w:rPr>
          <w:rFonts w:ascii="Arial" w:cs="Arial" w:eastAsia="Arial" w:hAnsi="Arial"/>
          <w:b/>
          <w:bCs/>
          <w:sz w:val="22"/>
          <w:szCs w:val="22"/>
        </w:rPr>
        <w:t xml:space="preserve">Task Token：</w:t>
      </w:r>
      <w:r>
        <w:rPr>
          <w:rFonts w:ascii="Arial" w:cs="Arial" w:eastAsia="Arial" w:hAnsi="Arial"/>
          <w:sz w:val="22"/>
          <w:szCs w:val="22"/>
        </w:rPr>
        <w:t xml:space="preserve">一次性任务令牌，防重放攻击</w:t>
      </w:r>
    </w:p>
    <w:p>
      <w:pPr>
        <w:pStyle w:val="Heading3"/>
        <w:spacing w:before="240" w:after="120"/>
      </w:pPr>
      <w:r>
        <w:rPr>
          <w:rFonts w:ascii="Arial" w:cs="Arial" w:eastAsia="Arial" w:hAnsi="Arial"/>
          <w:b/>
          <w:bCs/>
          <w:sz w:val="26"/>
          <w:szCs w:val="26"/>
        </w:rPr>
        <w:t xml:space="preserve">2.3.2 企微回调处理</w:t>
      </w:r>
    </w:p>
    <w:p>
      <w:pPr>
        <w:spacing w:after="120"/>
      </w:pPr>
      <w:r>
        <w:rPr>
          <w:rFonts w:ascii="Arial" w:cs="Arial" w:eastAsia="Arial" w:hAnsi="Arial"/>
          <w:sz w:val="22"/>
          <w:szCs w:val="22"/>
        </w:rPr>
        <w:t xml:space="preserve">企业微信的事件回调直接回调到Cloudflare Worker的公开endpoint，Worker处理后写入事件队列，计算节点通过轮询获取。无需暴露计算节点给企微。</w:t>
      </w:r>
    </w:p>
    <w:p>
      <w:pPr>
        <w:pStyle w:val="Heading2"/>
        <w:spacing w:before="300" w:after="150"/>
      </w:pPr>
      <w:r>
        <w:rPr>
          <w:rFonts w:ascii="Arial" w:cs="Arial" w:eastAsia="Arial" w:hAnsi="Arial"/>
          <w:b/>
          <w:bCs/>
          <w:sz w:val="30"/>
          <w:szCs w:val="30"/>
        </w:rPr>
        <w:t xml:space="preserve">2.4 分布式计算节点</w:t>
      </w:r>
    </w:p>
    <w:p>
      <w:pPr>
        <w:pStyle w:val="Heading3"/>
        <w:spacing w:before="240" w:after="120"/>
      </w:pPr>
      <w:r>
        <w:rPr>
          <w:rFonts w:ascii="Arial" w:cs="Arial" w:eastAsia="Arial" w:hAnsi="Arial"/>
          <w:b/>
          <w:bCs/>
          <w:sz w:val="26"/>
          <w:szCs w:val="26"/>
        </w:rPr>
        <w:t xml:space="preserve">2.4.1 节点部署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400"/>
        <w:gridCol w:w="1760"/>
      </w:tblGrid>
      <w:tr>
        <w:trPr>
          <w:tblHeader/>
        </w:trPr>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节点</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硬件</w:t>
            </w:r>
          </w:p>
        </w:tc>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角色</w:t>
            </w:r>
          </w:p>
        </w:tc>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能力</w:t>
            </w:r>
          </w:p>
        </w:tc>
        <w:tc>
          <w:tcPr>
            <w:tcW w:type="dxa" w:w="1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lightsail-sg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Lightsail (SG)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AI调用、OCR、文件生成、通知</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主力节点，稳定低延迟</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rpi-office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树莓派</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通知、轻量计算</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辅助节点，零成本运行</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nas-au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 NAS (Docker)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AI调用、OCR、文件生成、备份</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备用节点，故障转移</w:t>
            </w:r>
          </w:p>
        </w:tc>
      </w:tr>
    </w:tbl>
    <w:p>
      <w:pPr>
        <w:pStyle w:val="Heading3"/>
        <w:spacing w:before="240" w:after="120"/>
      </w:pPr>
      <w:r>
        <w:rPr>
          <w:rFonts w:ascii="Arial" w:cs="Arial" w:eastAsia="Arial" w:hAnsi="Arial"/>
          <w:b/>
          <w:bCs/>
          <w:sz w:val="26"/>
          <w:szCs w:val="26"/>
        </w:rPr>
        <w:t xml:space="preserve">2.4.2 任务分发机制</w:t>
      </w:r>
    </w:p>
    <w:p>
      <w:pPr>
        <w:spacing w:after="120"/>
      </w:pPr>
      <w:r>
        <w:rPr>
          <w:rFonts w:ascii="Arial" w:cs="Arial" w:eastAsia="Arial" w:hAnsi="Arial"/>
          <w:sz w:val="22"/>
          <w:szCs w:val="22"/>
        </w:rPr>
        <w:t xml:space="preserve">计算节点每3-5秒轮询CF Worker的任务队列API，按能力匹配和负载均衡分配任务。心跳超时60秒标记离线，任务自动重新入队。支持弹性扩缩——任务堆积超过阈值时，可通过云API快速创建临时计算实例。</w:t>
      </w:r>
    </w:p>
    <w:p>
      <w:pPr>
        <w:pStyle w:val="Heading3"/>
        <w:spacing w:before="240" w:after="120"/>
      </w:pPr>
      <w:r>
        <w:rPr>
          <w:rFonts w:ascii="Arial" w:cs="Arial" w:eastAsia="Arial" w:hAnsi="Arial"/>
          <w:b/>
          <w:bCs/>
          <w:sz w:val="26"/>
          <w:szCs w:val="26"/>
        </w:rPr>
        <w:t xml:space="preserve">2.4.3 故障转移</w:t>
      </w:r>
    </w:p>
    <w:p>
      <w:pPr>
        <w:spacing w:after="120"/>
      </w:pPr>
      <w:r>
        <w:rPr>
          <w:rFonts w:ascii="Arial" w:cs="Arial" w:eastAsia="Arial" w:hAnsi="Arial"/>
          <w:sz w:val="22"/>
          <w:szCs w:val="22"/>
        </w:rPr>
        <w:t xml:space="preserve">正常运行时Lightsail处理所有任务。Lightsail故障时，系统自动检测心跳超时，将NAS从standby切换为online接管任务，同时通过企微通知超管。Lightsail恢复后自动回归primary角色。</w:t>
      </w:r>
    </w:p>
    <w:p>
      <w:r>
        <w:br w:type="page"/>
      </w:r>
    </w:p>
    <w:p>
      <w:pPr>
        <w:pStyle w:val="Heading1"/>
        <w:spacing w:before="400" w:after="200"/>
      </w:pPr>
      <w:r>
        <w:rPr>
          <w:rFonts w:ascii="Arial" w:cs="Arial" w:eastAsia="Arial" w:hAnsi="Arial"/>
          <w:b/>
          <w:bCs/>
          <w:sz w:val="36"/>
          <w:szCs w:val="36"/>
        </w:rPr>
        <w:t xml:space="preserve">第三章 AI Slot 抽象层</w:t>
      </w:r>
    </w:p>
    <w:p>
      <w:pPr>
        <w:pStyle w:val="Heading2"/>
        <w:spacing w:before="300" w:after="150"/>
      </w:pPr>
      <w:r>
        <w:rPr>
          <w:rFonts w:ascii="Arial" w:cs="Arial" w:eastAsia="Arial" w:hAnsi="Arial"/>
          <w:b/>
          <w:bCs/>
          <w:sz w:val="30"/>
          <w:szCs w:val="30"/>
        </w:rPr>
        <w:t xml:space="preserve">3.1 设计理念</w:t>
      </w:r>
    </w:p>
    <w:p>
      <w:pPr>
        <w:spacing w:after="120"/>
      </w:pPr>
      <w:r>
        <w:rPr>
          <w:rFonts w:ascii="Arial" w:cs="Arial" w:eastAsia="Arial" w:hAnsi="Arial"/>
          <w:sz w:val="22"/>
          <w:szCs w:val="22"/>
        </w:rPr>
        <w:t xml:space="preserve">AI Slot是系统的AI能力抽象层，只定义"需要AI做什么"，不关心"谁来做"。通过统一接口和路由配置，可在运行时自由切换AI服务提供商，无需修改业务代码。</w:t>
      </w:r>
    </w:p>
    <w:p>
      <w:pPr>
        <w:pStyle w:val="Heading2"/>
        <w:spacing w:before="300" w:after="150"/>
      </w:pPr>
      <w:r>
        <w:rPr>
          <w:rFonts w:ascii="Arial" w:cs="Arial" w:eastAsia="Arial" w:hAnsi="Arial"/>
          <w:b/>
          <w:bCs/>
          <w:sz w:val="30"/>
          <w:szCs w:val="30"/>
        </w:rPr>
        <w:t xml:space="preserve">3.2 核心组件</w:t>
      </w:r>
    </w:p>
    <w:p>
      <w:pPr>
        <w:pStyle w:val="ListParagraph"/>
        <w:numPr>
          <w:ilvl w:val="0"/>
          <w:numId w:val="2"/>
        </w:numPr>
        <w:spacing w:after="80"/>
      </w:pPr>
      <w:r>
        <w:rPr>
          <w:rFonts w:ascii="Arial" w:cs="Arial" w:eastAsia="Arial" w:hAnsi="Arial"/>
          <w:b/>
          <w:bCs/>
          <w:sz w:val="22"/>
          <w:szCs w:val="22"/>
        </w:rPr>
        <w:t xml:space="preserve">AI Slot Manager：</w:t>
      </w:r>
      <w:r>
        <w:rPr>
          <w:rFonts w:ascii="Arial" w:cs="Arial" w:eastAsia="Arial" w:hAnsi="Arial"/>
          <w:sz w:val="22"/>
          <w:szCs w:val="22"/>
        </w:rPr>
        <w:t xml:space="preserve">统一调度器，接收业务层的AI任务请求，根据路由规则分发到对应Provider</w:t>
      </w:r>
    </w:p>
    <w:p>
      <w:pPr>
        <w:pStyle w:val="ListParagraph"/>
        <w:numPr>
          <w:ilvl w:val="0"/>
          <w:numId w:val="2"/>
        </w:numPr>
        <w:spacing w:after="80"/>
      </w:pPr>
      <w:r>
        <w:rPr>
          <w:rFonts w:ascii="Arial" w:cs="Arial" w:eastAsia="Arial" w:hAnsi="Arial"/>
          <w:b/>
          <w:bCs/>
          <w:sz w:val="22"/>
          <w:szCs w:val="22"/>
        </w:rPr>
        <w:t xml:space="preserve">AI Provider Adapter：</w:t>
      </w:r>
      <w:r>
        <w:rPr>
          <w:rFonts w:ascii="Arial" w:cs="Arial" w:eastAsia="Arial" w:hAnsi="Arial"/>
          <w:sz w:val="22"/>
          <w:szCs w:val="22"/>
        </w:rPr>
        <w:t xml:space="preserve">每个AI服务商的适配器，将统一格式转换为供应商API格式。已预设Claude、OpenAI、本地规则引擎</w:t>
      </w:r>
    </w:p>
    <w:p>
      <w:pPr>
        <w:pStyle w:val="ListParagraph"/>
        <w:numPr>
          <w:ilvl w:val="0"/>
          <w:numId w:val="2"/>
        </w:numPr>
        <w:spacing w:after="80"/>
      </w:pPr>
      <w:r>
        <w:rPr>
          <w:rFonts w:ascii="Arial" w:cs="Arial" w:eastAsia="Arial" w:hAnsi="Arial"/>
          <w:b/>
          <w:bCs/>
          <w:sz w:val="22"/>
          <w:szCs w:val="22"/>
        </w:rPr>
        <w:t xml:space="preserve">Task Router：</w:t>
      </w:r>
      <w:r>
        <w:rPr>
          <w:rFonts w:ascii="Arial" w:cs="Arial" w:eastAsia="Arial" w:hAnsi="Arial"/>
          <w:sz w:val="22"/>
          <w:szCs w:val="22"/>
        </w:rPr>
        <w:t xml:space="preserve">路由引擎，根据任务类型、优先级、成本等条件决定使用哪个Provider</w:t>
      </w:r>
    </w:p>
    <w:p>
      <w:pPr>
        <w:pStyle w:val="ListParagraph"/>
        <w:numPr>
          <w:ilvl w:val="0"/>
          <w:numId w:val="2"/>
        </w:numPr>
        <w:spacing w:after="80"/>
      </w:pPr>
      <w:r>
        <w:rPr>
          <w:rFonts w:ascii="Arial" w:cs="Arial" w:eastAsia="Arial" w:hAnsi="Arial"/>
          <w:b/>
          <w:bCs/>
          <w:sz w:val="22"/>
          <w:szCs w:val="22"/>
        </w:rPr>
        <w:t xml:space="preserve">Prompt Template Manager：</w:t>
      </w:r>
      <w:r>
        <w:rPr>
          <w:rFonts w:ascii="Arial" w:cs="Arial" w:eastAsia="Arial" w:hAnsi="Arial"/>
          <w:sz w:val="22"/>
          <w:szCs w:val="22"/>
        </w:rPr>
        <w:t xml:space="preserve">Prompt模板版本管理，支持在线编辑和A/B测试</w:t>
      </w:r>
    </w:p>
    <w:p>
      <w:pPr>
        <w:pStyle w:val="Heading2"/>
        <w:spacing w:before="300" w:after="150"/>
      </w:pPr>
      <w:r>
        <w:rPr>
          <w:rFonts w:ascii="Arial" w:cs="Arial" w:eastAsia="Arial" w:hAnsi="Arial"/>
          <w:b/>
          <w:bCs/>
          <w:sz w:val="30"/>
          <w:szCs w:val="30"/>
        </w:rPr>
        <w:t xml:space="preserve">3.3 AI任务类型（第一期）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400"/>
        <w:gridCol w:w="31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任务类型</w:t>
            </w:r>
          </w:p>
        </w:tc>
        <w:tc>
          <w:tcPr>
            <w:tcW w:type="dxa" w:w="1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分类</w:t>
            </w:r>
          </w:p>
        </w:tc>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触发时机</w:t>
            </w:r>
          </w:p>
        </w:tc>
        <w:tc>
          <w:tcPr>
            <w:tcW w:type="dxa" w:w="3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处理方式</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contract_review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上传合同文件时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Claude长文档分析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payment_risk_assessment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提交付款申请时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Claude结构化判断</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reimbursement_anomaly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报销信封填报时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规则引擎+Claude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financial_audit_report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月末/项目结束时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Claude批量分析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payment_receipt_matching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收款登记时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Claude+规则匹配</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contract_deviation_alert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定期检查</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Claude趋势分析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cost_overrun_alert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付款/报销后</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规则引擎+Claude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project_feasibility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运营</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项目立项时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Claude综合分析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approval_suggestion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运营</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审批节点激活时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Claude摘要生成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log_smart_fill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施工</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操作员填写日志时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规则引擎（历史预填）</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log_summary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施工</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每日/每周定时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Claude报告生成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equipment_recommendation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项目设备规划时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Claude+历史数据</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consumable_estimation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开工前规划时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Claude+历史数据</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inventory_alert_analysis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库存低于安全线时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规则引擎+Claude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consumption_anomaly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耗材登记时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Claude异常检测</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ocr_extract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通用</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上传票据/发票时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专用OCR服务</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amount_cn_convert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通用</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填写金额时</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本地规则引擎</w:t>
            </w:r>
          </w:p>
        </w:tc>
      </w:tr>
    </w:tbl>
    <w:p>
      <w:pPr>
        <w:pStyle w:val="Heading2"/>
        <w:spacing w:before="300" w:after="150"/>
      </w:pPr>
      <w:r>
        <w:rPr>
          <w:rFonts w:ascii="Arial" w:cs="Arial" w:eastAsia="Arial" w:hAnsi="Arial"/>
          <w:b/>
          <w:bCs/>
          <w:sz w:val="30"/>
          <w:szCs w:val="30"/>
        </w:rPr>
        <w:t xml:space="preserve">3.4 路由配置</w:t>
      </w:r>
    </w:p>
    <w:p>
      <w:pPr>
        <w:spacing w:after="120"/>
      </w:pPr>
      <w:r>
        <w:rPr>
          <w:rFonts w:ascii="Arial" w:cs="Arial" w:eastAsia="Arial" w:hAnsi="Arial"/>
          <w:sz w:val="22"/>
          <w:szCs w:val="22"/>
        </w:rPr>
        <w:t xml:space="preserve">路由规则存储在数据库中，超管可在Web管理端动态调整。系统支持按任务类型、优先级、成本限制等维度配置路由。每个任务类型可指定主Provider和降级Provider。</w:t>
      </w:r>
    </w:p>
    <w:p>
      <w:pPr>
        <w:pStyle w:val="Heading2"/>
        <w:spacing w:before="300" w:after="150"/>
      </w:pPr>
      <w:r>
        <w:rPr>
          <w:rFonts w:ascii="Arial" w:cs="Arial" w:eastAsia="Arial" w:hAnsi="Arial"/>
          <w:b/>
          <w:bCs/>
          <w:sz w:val="30"/>
          <w:szCs w:val="30"/>
        </w:rPr>
        <w:t xml:space="preserve">3.5 Prompt模板管理</w:t>
      </w:r>
    </w:p>
    <w:p>
      <w:pPr>
        <w:spacing w:after="120"/>
      </w:pPr>
      <w:r>
        <w:rPr>
          <w:rFonts w:ascii="Arial" w:cs="Arial" w:eastAsia="Arial" w:hAnsi="Arial"/>
          <w:sz w:val="22"/>
          <w:szCs w:val="22"/>
        </w:rPr>
        <w:t xml:space="preserve">每种AI任务类型对应一套Prompt模板，支持版本管理。超管可在管理端编辑Prompt、切换活跃版本、查看历史版本的效果统计（通过AI审计日志追踪）。</w:t>
      </w:r>
    </w:p>
    <w:p>
      <w:pPr>
        <w:pStyle w:val="Heading2"/>
        <w:spacing w:before="300" w:after="150"/>
      </w:pPr>
      <w:r>
        <w:rPr>
          <w:rFonts w:ascii="Arial" w:cs="Arial" w:eastAsia="Arial" w:hAnsi="Arial"/>
          <w:b/>
          <w:bCs/>
          <w:sz w:val="30"/>
          <w:szCs w:val="30"/>
        </w:rPr>
        <w:t xml:space="preserve">3.6 AI审计链</w:t>
      </w:r>
    </w:p>
    <w:p>
      <w:pPr>
        <w:spacing w:after="120"/>
      </w:pPr>
      <w:r>
        <w:rPr>
          <w:rFonts w:ascii="Arial" w:cs="Arial" w:eastAsia="Arial" w:hAnsi="Arial"/>
          <w:sz w:val="22"/>
          <w:szCs w:val="22"/>
        </w:rPr>
        <w:t xml:space="preserve">每一次AI介入都记录完整的审计日志，包括：输入摘要、完整输出、风险等级、采取的动作、是否被人工覆盖及覆盖原因、处理时间、token消耗等。超管可随时追溯AI决策过程，分析误判率，优化Prompt。</w:t>
      </w:r>
    </w:p>
    <w:p>
      <w:r>
        <w:br w:type="page"/>
      </w:r>
    </w:p>
    <w:p>
      <w:pPr>
        <w:pStyle w:val="Heading1"/>
        <w:spacing w:before="400" w:after="200"/>
      </w:pPr>
      <w:r>
        <w:rPr>
          <w:rFonts w:ascii="Arial" w:cs="Arial" w:eastAsia="Arial" w:hAnsi="Arial"/>
          <w:b/>
          <w:bCs/>
          <w:sz w:val="36"/>
          <w:szCs w:val="36"/>
        </w:rPr>
        <w:t xml:space="preserve">第四章 审批流引擎</w:t>
      </w:r>
    </w:p>
    <w:p>
      <w:pPr>
        <w:pStyle w:val="Heading2"/>
        <w:spacing w:before="300" w:after="150"/>
      </w:pPr>
      <w:r>
        <w:rPr>
          <w:rFonts w:ascii="Arial" w:cs="Arial" w:eastAsia="Arial" w:hAnsi="Arial"/>
          <w:b/>
          <w:bCs/>
          <w:sz w:val="30"/>
          <w:szCs w:val="30"/>
        </w:rPr>
        <w:t xml:space="preserve">4.1 设计原则</w:t>
      </w:r>
    </w:p>
    <w:p>
      <w:pPr>
        <w:pStyle w:val="ListParagraph"/>
        <w:numPr>
          <w:ilvl w:val="0"/>
          <w:numId w:val="2"/>
        </w:numPr>
        <w:spacing w:after="80"/>
      </w:pPr>
      <w:r>
        <w:rPr>
          <w:rFonts w:ascii="Arial" w:cs="Arial" w:eastAsia="Arial" w:hAnsi="Arial"/>
          <w:sz w:val="22"/>
          <w:szCs w:val="22"/>
        </w:rPr>
        <w:t xml:space="preserve">动态路由：审批链根据业务数据（金额、风险等级等）动态决定</w:t>
      </w:r>
    </w:p>
    <w:p>
      <w:pPr>
        <w:pStyle w:val="ListParagraph"/>
        <w:numPr>
          <w:ilvl w:val="0"/>
          <w:numId w:val="2"/>
        </w:numPr>
        <w:spacing w:after="80"/>
      </w:pPr>
      <w:r>
        <w:rPr>
          <w:rFonts w:ascii="Arial" w:cs="Arial" w:eastAsia="Arial" w:hAnsi="Arial"/>
          <w:sz w:val="22"/>
          <w:szCs w:val="22"/>
        </w:rPr>
        <w:t xml:space="preserve">模板+实例：从模板创建实例，每个实例允许二次设置覆盖模板配置</w:t>
      </w:r>
    </w:p>
    <w:p>
      <w:pPr>
        <w:pStyle w:val="ListParagraph"/>
        <w:numPr>
          <w:ilvl w:val="0"/>
          <w:numId w:val="2"/>
        </w:numPr>
        <w:spacing w:after="80"/>
      </w:pPr>
      <w:r>
        <w:rPr>
          <w:rFonts w:ascii="Arial" w:cs="Arial" w:eastAsia="Arial" w:hAnsi="Arial"/>
          <w:sz w:val="22"/>
          <w:szCs w:val="22"/>
        </w:rPr>
        <w:t xml:space="preserve">多种签署方式：顺序签、会签、或签、AI关卡、自动节点、抄送节点</w:t>
      </w:r>
    </w:p>
    <w:p>
      <w:pPr>
        <w:pStyle w:val="ListParagraph"/>
        <w:numPr>
          <w:ilvl w:val="0"/>
          <w:numId w:val="2"/>
        </w:numPr>
        <w:spacing w:after="80"/>
      </w:pPr>
      <w:r>
        <w:rPr>
          <w:rFonts w:ascii="Arial" w:cs="Arial" w:eastAsia="Arial" w:hAnsi="Arial"/>
          <w:sz w:val="22"/>
          <w:szCs w:val="22"/>
        </w:rPr>
        <w:t xml:space="preserve">完整操作：通过、拒绝、退回（到发起人/上一节点/指定节点）、转签、撤回、取消</w:t>
      </w:r>
    </w:p>
    <w:p>
      <w:pPr>
        <w:pStyle w:val="ListParagraph"/>
        <w:numPr>
          <w:ilvl w:val="0"/>
          <w:numId w:val="2"/>
        </w:numPr>
        <w:spacing w:after="80"/>
      </w:pPr>
      <w:r>
        <w:rPr>
          <w:rFonts w:ascii="Arial" w:cs="Arial" w:eastAsia="Arial" w:hAnsi="Arial"/>
          <w:sz w:val="22"/>
          <w:szCs w:val="22"/>
        </w:rPr>
        <w:t xml:space="preserve">审批轮次：退回后重新提交会开启新轮次，历史记录完整保留</w:t>
      </w:r>
    </w:p>
    <w:p>
      <w:pPr>
        <w:pStyle w:val="ListParagraph"/>
        <w:numPr>
          <w:ilvl w:val="0"/>
          <w:numId w:val="2"/>
        </w:numPr>
        <w:spacing w:after="80"/>
      </w:pPr>
      <w:r>
        <w:rPr>
          <w:rFonts w:ascii="Arial" w:cs="Arial" w:eastAsia="Arial" w:hAnsi="Arial"/>
          <w:sz w:val="22"/>
          <w:szCs w:val="22"/>
        </w:rPr>
        <w:t xml:space="preserve">金额阈值可配：超管可在后台动态调整各业务类型的金额阈值及对应审批链</w:t>
      </w:r>
    </w:p>
    <w:p>
      <w:pPr>
        <w:pStyle w:val="Heading2"/>
        <w:spacing w:before="300" w:after="150"/>
      </w:pPr>
      <w:r>
        <w:rPr>
          <w:rFonts w:ascii="Arial" w:cs="Arial" w:eastAsia="Arial" w:hAnsi="Arial"/>
          <w:b/>
          <w:bCs/>
          <w:sz w:val="30"/>
          <w:szCs w:val="30"/>
        </w:rPr>
        <w:t xml:space="preserve">4.2 节点类型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3000"/>
      </w:tblGrid>
      <w:tr>
        <w:trPr>
          <w:tblHeader/>
        </w:trPr>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节点类型</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标识</w:t>
            </w:r>
          </w:p>
        </w:tc>
        <w:tc>
          <w:tcPr>
            <w:tcW w:type="dxa" w:w="3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行为</w:t>
            </w:r>
          </w:p>
        </w:tc>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典型场景</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顺序签</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按预设顺序逐人签署，前一人通过后流转到下一人</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付款：经理→财务→总经理</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会签</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countersign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所有指定审批人必须全部通过才算通过</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大额合同：财务+法务+总经理</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或签</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or_sign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任一审批人通过即算通过</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日常报销：任一经理</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AI关卡</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ai_gate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AI自动评估，低风险通过，高风险暂停通知超管</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风险评估、合同审查</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自动节点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系统自动执行，无需人工</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生成流水号、自动通知、更新状态</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抄送节点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通知相关人员，不需要操作</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通知项目经理已付款</w:t>
            </w:r>
          </w:p>
        </w:tc>
      </w:tr>
    </w:tbl>
    <w:p>
      <w:pPr>
        <w:pStyle w:val="Heading2"/>
        <w:spacing w:before="300" w:after="150"/>
      </w:pPr>
      <w:r>
        <w:rPr>
          <w:rFonts w:ascii="Arial" w:cs="Arial" w:eastAsia="Arial" w:hAnsi="Arial"/>
          <w:b/>
          <w:bCs/>
          <w:sz w:val="30"/>
          <w:szCs w:val="30"/>
        </w:rPr>
        <w:t xml:space="preserve">4.3 审批操作</w:t>
      </w:r>
    </w:p>
    <w:p>
      <w:pPr>
        <w:pStyle w:val="Heading3"/>
        <w:spacing w:before="240" w:after="120"/>
      </w:pPr>
      <w:r>
        <w:rPr>
          <w:rFonts w:ascii="Arial" w:cs="Arial" w:eastAsia="Arial" w:hAnsi="Arial"/>
          <w:b/>
          <w:bCs/>
          <w:sz w:val="26"/>
          <w:szCs w:val="26"/>
        </w:rPr>
        <w:t xml:space="preserve">4.3.1 审批人可执行操作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操作</w:t>
            </w:r>
          </w:p>
        </w:tc>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效果</w:t>
            </w:r>
          </w:p>
        </w:tc>
        <w:tc>
          <w:tcPr>
            <w:tcW w:type="dxa" w:w="29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约束</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通过 (approve)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流转到下一节点</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无特殊约束</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拒绝 (reject)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整个流程终止，通知发起人</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必须填写拒绝原因</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退回-到发起人 (return_initiator)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退回给发起人修改，发起人可resubmit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必须填写退回原因</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退回-到上一节点 (return_prev)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退回上一已完成节点重新审批</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必须填写退回原因</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退回-到指定节点 (return_to)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超管可退回到任意已完成节点</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仅超管可用，必须填写原因</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转签 (transfer)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转给其他人审批</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同一任务最多转签3次</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评论 (comment)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仅评论，不影响流程</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无约束</w:t>
            </w:r>
          </w:p>
        </w:tc>
      </w:tr>
    </w:tbl>
    <w:p>
      <w:pPr>
        <w:pStyle w:val="Heading3"/>
        <w:spacing w:before="240" w:after="120"/>
      </w:pPr>
      <w:r>
        <w:rPr>
          <w:rFonts w:ascii="Arial" w:cs="Arial" w:eastAsia="Arial" w:hAnsi="Arial"/>
          <w:b/>
          <w:bCs/>
          <w:sz w:val="26"/>
          <w:szCs w:val="26"/>
        </w:rPr>
        <w:t xml:space="preserve">4.3.2 发起人可执行操作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操作</w:t>
            </w:r>
          </w:p>
        </w:tc>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前提条件</w:t>
            </w:r>
          </w:p>
        </w:tc>
        <w:tc>
          <w:tcPr>
            <w:tcW w:type="dxa" w:w="29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效果</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重新提交 (resubmit)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流程已被退回或拒绝</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修改业务数据后重新开始流程，轮次+1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撤回 (withdraw)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流程进行中，当前节点尚无人操作</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撤回到草稿状态</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取消 (cancel)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任何时候</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永久取消该流程</w:t>
            </w:r>
          </w:p>
        </w:tc>
      </w:tr>
    </w:tbl>
    <w:p>
      <w:pPr>
        <w:pStyle w:val="Heading2"/>
        <w:spacing w:before="300" w:after="150"/>
      </w:pPr>
      <w:r>
        <w:rPr>
          <w:rFonts w:ascii="Arial" w:cs="Arial" w:eastAsia="Arial" w:hAnsi="Arial"/>
          <w:b/>
          <w:bCs/>
          <w:sz w:val="30"/>
          <w:szCs w:val="30"/>
        </w:rPr>
        <w:t xml:space="preserve">4.4 审批流程配置</w:t>
      </w:r>
    </w:p>
    <w:p>
      <w:pPr>
        <w:pStyle w:val="Heading3"/>
        <w:spacing w:before="240" w:after="120"/>
      </w:pPr>
      <w:r>
        <w:rPr>
          <w:rFonts w:ascii="Arial" w:cs="Arial" w:eastAsia="Arial" w:hAnsi="Arial"/>
          <w:b/>
          <w:bCs/>
          <w:sz w:val="26"/>
          <w:szCs w:val="26"/>
        </w:rPr>
        <w:t xml:space="preserve">4.4.1 金额阈值</w:t>
      </w:r>
    </w:p>
    <w:p>
      <w:pPr>
        <w:spacing w:after="120"/>
      </w:pPr>
      <w:r>
        <w:rPr>
          <w:rFonts w:ascii="Arial" w:cs="Arial" w:eastAsia="Arial" w:hAnsi="Arial"/>
          <w:sz w:val="22"/>
          <w:szCs w:val="22"/>
        </w:rPr>
        <w:t xml:space="preserve">每种业务类型的金额阈值独立配置，超管可在后台动态调整。阈值可按实体单独设置（优先级高于全局设置）。</w:t>
      </w:r>
    </w:p>
    <w:p>
      <w:pPr>
        <w:spacing w:after="120"/>
      </w:pPr>
      <w:r>
        <w:rPr>
          <w:rFonts w:ascii="Arial" w:cs="Arial" w:eastAsia="Arial" w:hAnsi="Arial"/>
          <w:sz w:val="22"/>
          <w:szCs w:val="22"/>
        </w:rPr>
        <w:t xml:space="preserve">示例——对外付款合同审批：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阈值名称</w:t>
            </w:r>
          </w:p>
        </w:tc>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金额范围</w:t>
            </w:r>
          </w:p>
        </w:tc>
        <w:tc>
          <w:tcPr>
            <w:tcW w:type="dxa" w:w="4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审批链</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tier_1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5万</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AI关卡 → 任一经理(或签)</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tier_2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5万 ~ 50万</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AI关卡 → 经理(顺序签) → 超管</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tier_3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50万</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AI关卡 → 经理 → 超管(会签)</w:t>
            </w:r>
          </w:p>
        </w:tc>
      </w:tr>
    </w:tbl>
    <w:p>
      <w:pPr>
        <w:pStyle w:val="Heading3"/>
        <w:spacing w:before="240" w:after="120"/>
      </w:pPr>
      <w:r>
        <w:rPr>
          <w:rFonts w:ascii="Arial" w:cs="Arial" w:eastAsia="Arial" w:hAnsi="Arial"/>
          <w:b/>
          <w:bCs/>
          <w:sz w:val="26"/>
          <w:szCs w:val="26"/>
        </w:rPr>
        <w:t xml:space="preserve">4.4.2 实例级二次设置</w:t>
      </w:r>
    </w:p>
    <w:p>
      <w:pPr>
        <w:spacing w:after="120"/>
      </w:pPr>
      <w:r>
        <w:rPr>
          <w:rFonts w:ascii="Arial" w:cs="Arial" w:eastAsia="Arial" w:hAnsi="Arial"/>
          <w:sz w:val="22"/>
          <w:szCs w:val="22"/>
        </w:rPr>
        <w:t xml:space="preserve">每个审批实例创建时从模板复制配置。经理或超管可对特定实例进行二次设置：调整阈值、增删节点、修改审批人、跳过节点。修改记录完整保留用于审计。</w:t>
      </w:r>
    </w:p>
    <w:p>
      <w:pPr>
        <w:pStyle w:val="Heading2"/>
        <w:spacing w:before="300" w:after="150"/>
      </w:pPr>
      <w:r>
        <w:rPr>
          <w:rFonts w:ascii="Arial" w:cs="Arial" w:eastAsia="Arial" w:hAnsi="Arial"/>
          <w:b/>
          <w:bCs/>
          <w:sz w:val="30"/>
          <w:szCs w:val="30"/>
        </w:rPr>
        <w:t xml:space="preserve">4.5 与AI集成</w:t>
      </w:r>
    </w:p>
    <w:p>
      <w:pPr>
        <w:spacing w:after="120"/>
      </w:pPr>
      <w:r>
        <w:rPr>
          <w:rFonts w:ascii="Arial" w:cs="Arial" w:eastAsia="Arial" w:hAnsi="Arial"/>
          <w:sz w:val="22"/>
          <w:szCs w:val="22"/>
        </w:rPr>
        <w:t xml:space="preserve">审批引擎在AI关卡节点与AI Slot对接。AI评估结果决定路由走向：</w:t>
      </w:r>
    </w:p>
    <w:p>
      <w:pPr>
        <w:pStyle w:val="ListParagraph"/>
        <w:numPr>
          <w:ilvl w:val="0"/>
          <w:numId w:val="2"/>
        </w:numPr>
        <w:spacing w:after="80"/>
      </w:pPr>
      <w:r>
        <w:rPr>
          <w:rFonts w:ascii="Arial" w:cs="Arial" w:eastAsia="Arial" w:hAnsi="Arial"/>
          <w:sz w:val="22"/>
          <w:szCs w:val="22"/>
        </w:rPr>
        <w:t xml:space="preserve">risk_level = low → 自动通过AI关卡，进入正常审批</w:t>
      </w:r>
    </w:p>
    <w:p>
      <w:pPr>
        <w:pStyle w:val="ListParagraph"/>
        <w:numPr>
          <w:ilvl w:val="0"/>
          <w:numId w:val="2"/>
        </w:numPr>
        <w:spacing w:after="80"/>
      </w:pPr>
      <w:r>
        <w:rPr>
          <w:rFonts w:ascii="Arial" w:cs="Arial" w:eastAsia="Arial" w:hAnsi="Arial"/>
          <w:sz w:val="22"/>
          <w:szCs w:val="22"/>
        </w:rPr>
        <w:t xml:space="preserve">risk_level = medium → 通过但附加AI审查报告，提醒审批人注意</w:t>
      </w:r>
    </w:p>
    <w:p>
      <w:pPr>
        <w:pStyle w:val="ListParagraph"/>
        <w:numPr>
          <w:ilvl w:val="0"/>
          <w:numId w:val="2"/>
        </w:numPr>
        <w:spacing w:after="80"/>
      </w:pPr>
      <w:r>
        <w:rPr>
          <w:rFonts w:ascii="Arial" w:cs="Arial" w:eastAsia="Arial" w:hAnsi="Arial"/>
          <w:sz w:val="22"/>
          <w:szCs w:val="22"/>
        </w:rPr>
        <w:t xml:space="preserve">risk_level = high → 自动暂停，立即通知超管决策</w:t>
      </w:r>
    </w:p>
    <w:p>
      <w:pPr>
        <w:spacing w:after="120"/>
      </w:pPr>
      <w:r>
        <w:rPr>
          <w:rFonts w:ascii="Arial" w:cs="Arial" w:eastAsia="Arial" w:hAnsi="Arial"/>
          <w:sz w:val="22"/>
          <w:szCs w:val="22"/>
        </w:rPr>
        <w:t xml:space="preserve">审批人在处理任务时，会看到AI生成的辅助信息（分析摘要、风险提示、关联数据）。</w:t>
      </w:r>
    </w:p>
    <w:p>
      <w:r>
        <w:br w:type="page"/>
      </w:r>
    </w:p>
    <w:p>
      <w:pPr>
        <w:pStyle w:val="Heading1"/>
        <w:spacing w:before="400" w:after="200"/>
      </w:pPr>
      <w:r>
        <w:rPr>
          <w:rFonts w:ascii="Arial" w:cs="Arial" w:eastAsia="Arial" w:hAnsi="Arial"/>
          <w:b/>
          <w:bCs/>
          <w:sz w:val="36"/>
          <w:szCs w:val="36"/>
        </w:rPr>
        <w:t xml:space="preserve">第五章 财务管理系统</w:t>
      </w:r>
    </w:p>
    <w:p>
      <w:pPr>
        <w:pStyle w:val="Heading2"/>
        <w:spacing w:before="300" w:after="150"/>
      </w:pPr>
      <w:r>
        <w:rPr>
          <w:rFonts w:ascii="Arial" w:cs="Arial" w:eastAsia="Arial" w:hAnsi="Arial"/>
          <w:b/>
          <w:bCs/>
          <w:sz w:val="30"/>
          <w:szCs w:val="30"/>
        </w:rPr>
        <w:t xml:space="preserve">5.1 多实体财务架构</w:t>
      </w:r>
    </w:p>
    <w:p>
      <w:pPr>
        <w:spacing w:after="120"/>
      </w:pPr>
      <w:r>
        <w:rPr>
          <w:rFonts w:ascii="Arial" w:cs="Arial" w:eastAsia="Arial" w:hAnsi="Arial"/>
          <w:sz w:val="22"/>
          <w:szCs w:val="22"/>
        </w:rPr>
        <w:t xml:space="preserve">所有财务操作都关联到具体的经营实体。实体信息包含：公司名称、税号、法定代表人、银行账户（支持多个）、开票信息。实体列表由超管维护，可随时添加或编辑。</w:t>
      </w:r>
    </w:p>
    <w:p>
      <w:pPr>
        <w:pStyle w:val="Heading2"/>
        <w:spacing w:before="300" w:after="150"/>
      </w:pPr>
      <w:r>
        <w:rPr>
          <w:rFonts w:ascii="Arial" w:cs="Arial" w:eastAsia="Arial" w:hAnsi="Arial"/>
          <w:b/>
          <w:bCs/>
          <w:sz w:val="30"/>
          <w:szCs w:val="30"/>
        </w:rPr>
        <w:t xml:space="preserve">5.2 对外付款流程（合同驱动）</w:t>
      </w:r>
    </w:p>
    <w:p>
      <w:pPr>
        <w:pStyle w:val="Heading3"/>
        <w:spacing w:before="240" w:after="120"/>
      </w:pPr>
      <w:r>
        <w:rPr>
          <w:rFonts w:ascii="Arial" w:cs="Arial" w:eastAsia="Arial" w:hAnsi="Arial"/>
          <w:b/>
          <w:bCs/>
          <w:sz w:val="26"/>
          <w:szCs w:val="26"/>
        </w:rPr>
        <w:t xml:space="preserve">5.2.1 流程概述</w:t>
      </w:r>
    </w:p>
    <w:p>
      <w:pPr>
        <w:spacing w:after="120"/>
      </w:pPr>
      <w:r>
        <w:rPr>
          <w:rFonts w:ascii="Arial" w:cs="Arial" w:eastAsia="Arial" w:hAnsi="Arial"/>
          <w:sz w:val="22"/>
          <w:szCs w:val="22"/>
        </w:rPr>
        <w:t xml:space="preserve">对外付款以合同为驱动，合同审批通过后才能在该合同下发起付款申请。付款金额受合同总额严格控制。</w:t>
      </w:r>
    </w:p>
    <w:p>
      <w:pPr>
        <w:pStyle w:val="Heading3"/>
        <w:spacing w:before="240" w:after="120"/>
      </w:pPr>
      <w:r>
        <w:rPr>
          <w:rFonts w:ascii="Arial" w:cs="Arial" w:eastAsia="Arial" w:hAnsi="Arial"/>
          <w:b/>
          <w:bCs/>
          <w:sz w:val="26"/>
          <w:szCs w:val="26"/>
        </w:rPr>
        <w:t xml:space="preserve">5.2.2 对外付款合同</w:t>
      </w:r>
    </w:p>
    <w:p>
      <w:pPr>
        <w:spacing w:after="120"/>
      </w:pPr>
      <w:r>
        <w:rPr>
          <w:rFonts w:ascii="Arial" w:cs="Arial" w:eastAsia="Arial" w:hAnsi="Arial"/>
          <w:b/>
          <w:bCs/>
          <w:sz w:val="22"/>
          <w:szCs w:val="22"/>
        </w:rPr>
        <w:t xml:space="preserve">创建合同：</w:t>
      </w:r>
    </w:p>
    <w:p>
      <w:pPr>
        <w:pStyle w:val="ListParagraph"/>
        <w:numPr>
          <w:ilvl w:val="0"/>
          <w:numId w:val="2"/>
        </w:numPr>
        <w:spacing w:after="80"/>
      </w:pPr>
      <w:r>
        <w:rPr>
          <w:rFonts w:ascii="Arial" w:cs="Arial" w:eastAsia="Arial" w:hAnsi="Arial"/>
          <w:sz w:val="22"/>
          <w:szCs w:val="22"/>
        </w:rPr>
        <w:t xml:space="preserve">选择付款实体（我方哪个公司付）</w:t>
      </w:r>
    </w:p>
    <w:p>
      <w:pPr>
        <w:pStyle w:val="ListParagraph"/>
        <w:numPr>
          <w:ilvl w:val="0"/>
          <w:numId w:val="2"/>
        </w:numPr>
        <w:spacing w:after="80"/>
      </w:pPr>
      <w:r>
        <w:rPr>
          <w:rFonts w:ascii="Arial" w:cs="Arial" w:eastAsia="Arial" w:hAnsi="Arial"/>
          <w:sz w:val="22"/>
          <w:szCs w:val="22"/>
        </w:rPr>
        <w:t xml:space="preserve">填写对方单位、合同金额、合同类型、上传合同文件</w:t>
      </w:r>
    </w:p>
    <w:p>
      <w:pPr>
        <w:pStyle w:val="ListParagraph"/>
        <w:numPr>
          <w:ilvl w:val="0"/>
          <w:numId w:val="2"/>
        </w:numPr>
        <w:spacing w:after="80"/>
      </w:pPr>
      <w:r>
        <w:rPr>
          <w:rFonts w:ascii="Arial" w:cs="Arial" w:eastAsia="Arial" w:hAnsi="Arial"/>
          <w:sz w:val="22"/>
          <w:szCs w:val="22"/>
        </w:rPr>
        <w:t xml:space="preserve">系统自动触发AI合同审查</w:t>
      </w:r>
    </w:p>
    <w:p>
      <w:pPr>
        <w:spacing w:after="120"/>
      </w:pPr>
      <w:r>
        <w:rPr>
          <w:rFonts w:ascii="Arial" w:cs="Arial" w:eastAsia="Arial" w:hAnsi="Arial"/>
          <w:b/>
          <w:bCs/>
          <w:sz w:val="22"/>
          <w:szCs w:val="22"/>
        </w:rPr>
        <w:t xml:space="preserve">AI合同审查内容：</w:t>
      </w:r>
    </w:p>
    <w:p>
      <w:pPr>
        <w:pStyle w:val="ListParagraph"/>
        <w:numPr>
          <w:ilvl w:val="0"/>
          <w:numId w:val="2"/>
        </w:numPr>
        <w:spacing w:after="80"/>
      </w:pPr>
      <w:r>
        <w:rPr>
          <w:rFonts w:ascii="Arial" w:cs="Arial" w:eastAsia="Arial" w:hAnsi="Arial"/>
          <w:sz w:val="22"/>
          <w:szCs w:val="22"/>
        </w:rPr>
        <w:t xml:space="preserve">条款完整性检查（付款条件、违约责任、质保期等）</w:t>
      </w:r>
    </w:p>
    <w:p>
      <w:pPr>
        <w:pStyle w:val="ListParagraph"/>
        <w:numPr>
          <w:ilvl w:val="0"/>
          <w:numId w:val="2"/>
        </w:numPr>
        <w:spacing w:after="80"/>
      </w:pPr>
      <w:r>
        <w:rPr>
          <w:rFonts w:ascii="Arial" w:cs="Arial" w:eastAsia="Arial" w:hAnsi="Arial"/>
          <w:sz w:val="22"/>
          <w:szCs w:val="22"/>
        </w:rPr>
        <w:t xml:space="preserve">金额合理性（对比同类项目历史合同）</w:t>
      </w:r>
    </w:p>
    <w:p>
      <w:pPr>
        <w:pStyle w:val="ListParagraph"/>
        <w:numPr>
          <w:ilvl w:val="0"/>
          <w:numId w:val="2"/>
        </w:numPr>
        <w:spacing w:after="80"/>
      </w:pPr>
      <w:r>
        <w:rPr>
          <w:rFonts w:ascii="Arial" w:cs="Arial" w:eastAsia="Arial" w:hAnsi="Arial"/>
          <w:sz w:val="22"/>
          <w:szCs w:val="22"/>
        </w:rPr>
        <w:t xml:space="preserve">风险条款识别（无上限赔偿、不可抗力定义不清等）</w:t>
      </w:r>
    </w:p>
    <w:p>
      <w:pPr>
        <w:pStyle w:val="ListParagraph"/>
        <w:numPr>
          <w:ilvl w:val="0"/>
          <w:numId w:val="2"/>
        </w:numPr>
        <w:spacing w:after="80"/>
      </w:pPr>
      <w:r>
        <w:rPr>
          <w:rFonts w:ascii="Arial" w:cs="Arial" w:eastAsia="Arial" w:hAnsi="Arial"/>
          <w:sz w:val="22"/>
          <w:szCs w:val="22"/>
        </w:rPr>
        <w:t xml:space="preserve">生成结构化审查报告（风险等级、问题列表、修改建议）</w:t>
      </w:r>
    </w:p>
    <w:p>
      <w:pPr>
        <w:spacing w:after="120"/>
      </w:pPr>
      <w:r>
        <w:rPr>
          <w:rFonts w:ascii="Arial" w:cs="Arial" w:eastAsia="Arial" w:hAnsi="Arial"/>
          <w:b/>
          <w:bCs/>
          <w:sz w:val="22"/>
          <w:szCs w:val="22"/>
        </w:rPr>
        <w:t xml:space="preserve">审批（按金额阈值走不同审批链）：</w:t>
      </w:r>
    </w:p>
    <w:p>
      <w:pPr>
        <w:pStyle w:val="ListParagraph"/>
        <w:numPr>
          <w:ilvl w:val="0"/>
          <w:numId w:val="2"/>
        </w:numPr>
        <w:spacing w:after="80"/>
      </w:pPr>
      <w:r>
        <w:rPr>
          <w:rFonts w:ascii="Arial" w:cs="Arial" w:eastAsia="Arial" w:hAnsi="Arial"/>
          <w:sz w:val="22"/>
          <w:szCs w:val="22"/>
        </w:rPr>
        <w:t xml:space="preserve">阈值由超管在后台动态配置</w:t>
      </w:r>
    </w:p>
    <w:p>
      <w:pPr>
        <w:pStyle w:val="ListParagraph"/>
        <w:numPr>
          <w:ilvl w:val="0"/>
          <w:numId w:val="2"/>
        </w:numPr>
        <w:spacing w:after="80"/>
      </w:pPr>
      <w:r>
        <w:rPr>
          <w:rFonts w:ascii="Arial" w:cs="Arial" w:eastAsia="Arial" w:hAnsi="Arial"/>
          <w:sz w:val="22"/>
          <w:szCs w:val="22"/>
        </w:rPr>
        <w:t xml:space="preserve">审批通过后合同状态变为active</w:t>
      </w:r>
    </w:p>
    <w:p>
      <w:pPr>
        <w:pStyle w:val="Heading3"/>
        <w:spacing w:before="240" w:after="120"/>
      </w:pPr>
      <w:r>
        <w:rPr>
          <w:rFonts w:ascii="Arial" w:cs="Arial" w:eastAsia="Arial" w:hAnsi="Arial"/>
          <w:b/>
          <w:bCs/>
          <w:sz w:val="26"/>
          <w:szCs w:val="26"/>
        </w:rPr>
        <w:t xml:space="preserve">5.2.3 对外付款申请</w:t>
      </w:r>
    </w:p>
    <w:p>
      <w:pPr>
        <w:spacing w:after="120"/>
      </w:pPr>
      <w:r>
        <w:rPr>
          <w:rFonts w:ascii="Arial" w:cs="Arial" w:eastAsia="Arial" w:hAnsi="Arial"/>
          <w:b/>
          <w:bCs/>
          <w:sz w:val="22"/>
          <w:szCs w:val="22"/>
        </w:rPr>
        <w:t xml:space="preserve">发起付款：</w:t>
      </w:r>
    </w:p>
    <w:p>
      <w:pPr>
        <w:pStyle w:val="ListParagraph"/>
        <w:numPr>
          <w:ilvl w:val="0"/>
          <w:numId w:val="2"/>
        </w:numPr>
        <w:spacing w:after="80"/>
      </w:pPr>
      <w:r>
        <w:rPr>
          <w:rFonts w:ascii="Arial" w:cs="Arial" w:eastAsia="Arial" w:hAnsi="Arial"/>
          <w:sz w:val="22"/>
          <w:szCs w:val="22"/>
        </w:rPr>
        <w:t xml:space="preserve">选择已生效的合同 → 系统自动显示：合同总额、已付金额、剩余金额</w:t>
      </w:r>
    </w:p>
    <w:p>
      <w:pPr>
        <w:pStyle w:val="ListParagraph"/>
        <w:numPr>
          <w:ilvl w:val="0"/>
          <w:numId w:val="2"/>
        </w:numPr>
        <w:spacing w:after="80"/>
      </w:pPr>
      <w:r>
        <w:rPr>
          <w:rFonts w:ascii="Arial" w:cs="Arial" w:eastAsia="Arial" w:hAnsi="Arial"/>
          <w:sz w:val="22"/>
          <w:szCs w:val="22"/>
        </w:rPr>
        <w:t xml:space="preserve">填写本次付款金额</w:t>
      </w:r>
    </w:p>
    <w:p>
      <w:pPr>
        <w:pStyle w:val="ListParagraph"/>
        <w:numPr>
          <w:ilvl w:val="0"/>
          <w:numId w:val="2"/>
        </w:numPr>
        <w:spacing w:after="80"/>
      </w:pPr>
      <w:r>
        <w:rPr>
          <w:rFonts w:ascii="Arial" w:cs="Arial" w:eastAsia="Arial" w:hAnsi="Arial"/>
          <w:sz w:val="22"/>
          <w:szCs w:val="22"/>
        </w:rPr>
        <w:t xml:space="preserve">系统强制校验：本次金额 + 已付金额 ≤ 合同总额</w:t>
      </w:r>
    </w:p>
    <w:p>
      <w:pPr>
        <w:pStyle w:val="ListParagraph"/>
        <w:numPr>
          <w:ilvl w:val="0"/>
          <w:numId w:val="2"/>
        </w:numPr>
        <w:spacing w:after="80"/>
      </w:pPr>
      <w:r>
        <w:rPr>
          <w:rFonts w:ascii="Arial" w:cs="Arial" w:eastAsia="Arial" w:hAnsi="Arial"/>
          <w:sz w:val="22"/>
          <w:szCs w:val="22"/>
        </w:rPr>
        <w:t xml:space="preserve">超出时拒绝提交，提示"超出合同剩余金额"</w:t>
      </w:r>
    </w:p>
    <w:p>
      <w:pPr>
        <w:spacing w:after="120"/>
      </w:pPr>
      <w:r>
        <w:rPr>
          <w:rFonts w:ascii="Arial" w:cs="Arial" w:eastAsia="Arial" w:hAnsi="Arial"/>
          <w:b/>
          <w:bCs/>
          <w:sz w:val="22"/>
          <w:szCs w:val="22"/>
        </w:rPr>
        <w:t xml:space="preserve">AI风险评估：</w:t>
      </w:r>
    </w:p>
    <w:p>
      <w:pPr>
        <w:pStyle w:val="ListParagraph"/>
        <w:numPr>
          <w:ilvl w:val="0"/>
          <w:numId w:val="2"/>
        </w:numPr>
        <w:spacing w:after="80"/>
      </w:pPr>
      <w:r>
        <w:rPr>
          <w:rFonts w:ascii="Arial" w:cs="Arial" w:eastAsia="Arial" w:hAnsi="Arial"/>
          <w:sz w:val="22"/>
          <w:szCs w:val="22"/>
        </w:rPr>
        <w:t xml:space="preserve">付款频率分析、金额模式检测、收款方关系检查</w:t>
      </w:r>
    </w:p>
    <w:p>
      <w:pPr>
        <w:pStyle w:val="ListParagraph"/>
        <w:numPr>
          <w:ilvl w:val="0"/>
          <w:numId w:val="2"/>
        </w:numPr>
        <w:spacing w:after="80"/>
      </w:pPr>
      <w:r>
        <w:rPr>
          <w:rFonts w:ascii="Arial" w:cs="Arial" w:eastAsia="Arial" w:hAnsi="Arial"/>
          <w:sz w:val="22"/>
          <w:szCs w:val="22"/>
        </w:rPr>
        <w:t xml:space="preserve">对比合同进度与项目进度匹配度</w:t>
      </w:r>
    </w:p>
    <w:p>
      <w:pPr>
        <w:spacing w:after="120"/>
      </w:pPr>
      <w:r>
        <w:rPr>
          <w:rFonts w:ascii="Arial" w:cs="Arial" w:eastAsia="Arial" w:hAnsi="Arial"/>
          <w:b/>
          <w:bCs/>
          <w:sz w:val="22"/>
          <w:szCs w:val="22"/>
        </w:rPr>
        <w:t xml:space="preserve">审批通过后：</w:t>
      </w:r>
    </w:p>
    <w:p>
      <w:pPr>
        <w:pStyle w:val="ListParagraph"/>
        <w:numPr>
          <w:ilvl w:val="0"/>
          <w:numId w:val="2"/>
        </w:numPr>
        <w:spacing w:after="80"/>
      </w:pPr>
      <w:r>
        <w:rPr>
          <w:rFonts w:ascii="Arial" w:cs="Arial" w:eastAsia="Arial" w:hAnsi="Arial"/>
          <w:sz w:val="22"/>
          <w:szCs w:val="22"/>
        </w:rPr>
        <w:t xml:space="preserve">财务放款</w:t>
      </w:r>
    </w:p>
    <w:p>
      <w:pPr>
        <w:pStyle w:val="ListParagraph"/>
        <w:numPr>
          <w:ilvl w:val="0"/>
          <w:numId w:val="2"/>
        </w:numPr>
        <w:spacing w:after="80"/>
      </w:pPr>
      <w:r>
        <w:rPr>
          <w:rFonts w:ascii="Arial" w:cs="Arial" w:eastAsia="Arial" w:hAnsi="Arial"/>
          <w:sz w:val="22"/>
          <w:szCs w:val="22"/>
        </w:rPr>
        <w:t xml:space="preserve">自动更新合同已付金额</w:t>
      </w:r>
    </w:p>
    <w:p>
      <w:pPr>
        <w:pStyle w:val="ListParagraph"/>
        <w:numPr>
          <w:ilvl w:val="0"/>
          <w:numId w:val="2"/>
        </w:numPr>
        <w:spacing w:after="80"/>
      </w:pPr>
      <w:r>
        <w:rPr>
          <w:rFonts w:ascii="Arial" w:cs="Arial" w:eastAsia="Arial" w:hAnsi="Arial"/>
          <w:sz w:val="22"/>
          <w:szCs w:val="22"/>
        </w:rPr>
        <w:t xml:space="preserve">参与项目支出统计</w:t>
      </w:r>
    </w:p>
    <w:p>
      <w:pPr>
        <w:pStyle w:val="ListParagraph"/>
        <w:numPr>
          <w:ilvl w:val="0"/>
          <w:numId w:val="2"/>
        </w:numPr>
        <w:spacing w:after="80"/>
      </w:pPr>
      <w:r>
        <w:rPr>
          <w:rFonts w:ascii="Arial" w:cs="Arial" w:eastAsia="Arial" w:hAnsi="Arial"/>
          <w:sz w:val="22"/>
          <w:szCs w:val="22"/>
        </w:rPr>
        <w:t xml:space="preserve">AI事后审计</w:t>
      </w:r>
    </w:p>
    <w:p>
      <w:pPr>
        <w:spacing w:after="120"/>
      </w:pPr>
      <w:r>
        <w:rPr>
          <w:rFonts w:ascii="Arial" w:cs="Arial" w:eastAsia="Arial" w:hAnsi="Arial"/>
          <w:b/>
          <w:bCs/>
          <w:sz w:val="22"/>
          <w:szCs w:val="22"/>
        </w:rPr>
        <w:t xml:space="preserve">金额控制逻辑：</w:t>
      </w:r>
    </w:p>
    <w:p>
      <w:pPr>
        <w:pStyle w:val="ListParagraph"/>
        <w:numPr>
          <w:ilvl w:val="0"/>
          <w:numId w:val="2"/>
        </w:numPr>
        <w:spacing w:after="80"/>
      </w:pPr>
      <w:r>
        <w:rPr>
          <w:rFonts w:ascii="Arial" w:cs="Arial" w:eastAsia="Arial" w:hAnsi="Arial"/>
          <w:sz w:val="22"/>
          <w:szCs w:val="22"/>
        </w:rPr>
        <w:t xml:space="preserve">允许同一合同下多次付款，直至合同金额用完</w:t>
      </w:r>
    </w:p>
    <w:p>
      <w:pPr>
        <w:pStyle w:val="ListParagraph"/>
        <w:numPr>
          <w:ilvl w:val="0"/>
          <w:numId w:val="2"/>
        </w:numPr>
        <w:spacing w:after="80"/>
      </w:pPr>
      <w:r>
        <w:rPr>
          <w:rFonts w:ascii="Arial" w:cs="Arial" w:eastAsia="Arial" w:hAnsi="Arial"/>
          <w:sz w:val="22"/>
          <w:szCs w:val="22"/>
        </w:rPr>
        <w:t xml:space="preserve">合同金额调整需提交变更审批（超管专审）</w:t>
      </w:r>
    </w:p>
    <w:p>
      <w:pPr>
        <w:pStyle w:val="ListParagraph"/>
        <w:numPr>
          <w:ilvl w:val="0"/>
          <w:numId w:val="2"/>
        </w:numPr>
        <w:spacing w:after="80"/>
      </w:pPr>
      <w:r>
        <w:rPr>
          <w:rFonts w:ascii="Arial" w:cs="Arial" w:eastAsia="Arial" w:hAnsi="Arial"/>
          <w:sz w:val="22"/>
          <w:szCs w:val="22"/>
        </w:rPr>
        <w:t xml:space="preserve">最后一笔付款使合同剩余归零时，合同状态自动变为completed</w:t>
      </w:r>
    </w:p>
    <w:p>
      <w:pPr>
        <w:pStyle w:val="Heading2"/>
        <w:spacing w:before="300" w:after="150"/>
      </w:pPr>
      <w:r>
        <w:rPr>
          <w:rFonts w:ascii="Arial" w:cs="Arial" w:eastAsia="Arial" w:hAnsi="Arial"/>
          <w:b/>
          <w:bCs/>
          <w:sz w:val="30"/>
          <w:szCs w:val="30"/>
        </w:rPr>
        <w:t xml:space="preserve">5.3 收款流程（合同驱动+发票先行）</w:t>
      </w:r>
    </w:p>
    <w:p>
      <w:pPr>
        <w:pStyle w:val="Heading3"/>
        <w:spacing w:before="240" w:after="120"/>
      </w:pPr>
      <w:r>
        <w:rPr>
          <w:rFonts w:ascii="Arial" w:cs="Arial" w:eastAsia="Arial" w:hAnsi="Arial"/>
          <w:b/>
          <w:bCs/>
          <w:sz w:val="26"/>
          <w:szCs w:val="26"/>
        </w:rPr>
        <w:t xml:space="preserve">5.3.1 收款合同</w:t>
      </w:r>
    </w:p>
    <w:p>
      <w:pPr>
        <w:pStyle w:val="ListParagraph"/>
        <w:numPr>
          <w:ilvl w:val="0"/>
          <w:numId w:val="2"/>
        </w:numPr>
        <w:spacing w:after="80"/>
      </w:pPr>
      <w:r>
        <w:rPr>
          <w:rFonts w:ascii="Arial" w:cs="Arial" w:eastAsia="Arial" w:hAnsi="Arial"/>
          <w:sz w:val="22"/>
          <w:szCs w:val="22"/>
        </w:rPr>
        <w:t xml:space="preserve">选择收款实体（我方哪个公司收）</w:t>
      </w:r>
    </w:p>
    <w:p>
      <w:pPr>
        <w:pStyle w:val="ListParagraph"/>
        <w:numPr>
          <w:ilvl w:val="0"/>
          <w:numId w:val="2"/>
        </w:numPr>
        <w:spacing w:after="80"/>
      </w:pPr>
      <w:r>
        <w:rPr>
          <w:rFonts w:ascii="Arial" w:cs="Arial" w:eastAsia="Arial" w:hAnsi="Arial"/>
          <w:sz w:val="22"/>
          <w:szCs w:val="22"/>
        </w:rPr>
        <w:t xml:space="preserve">填写对方单位（甲方）、合同金额、合同类型</w:t>
      </w:r>
    </w:p>
    <w:p>
      <w:pPr>
        <w:pStyle w:val="ListParagraph"/>
        <w:numPr>
          <w:ilvl w:val="0"/>
          <w:numId w:val="2"/>
        </w:numPr>
        <w:spacing w:after="80"/>
      </w:pPr>
      <w:r>
        <w:rPr>
          <w:rFonts w:ascii="Arial" w:cs="Arial" w:eastAsia="Arial" w:hAnsi="Arial"/>
          <w:sz w:val="22"/>
          <w:szCs w:val="22"/>
        </w:rPr>
        <w:t xml:space="preserve">AI审查 + 审批通过后合同生效</w:t>
      </w:r>
    </w:p>
    <w:p>
      <w:pPr>
        <w:pStyle w:val="Heading3"/>
        <w:spacing w:before="240" w:after="120"/>
      </w:pPr>
      <w:r>
        <w:rPr>
          <w:rFonts w:ascii="Arial" w:cs="Arial" w:eastAsia="Arial" w:hAnsi="Arial"/>
          <w:b/>
          <w:bCs/>
          <w:sz w:val="26"/>
          <w:szCs w:val="26"/>
        </w:rPr>
        <w:t xml:space="preserve">5.3.2 发票签发</w:t>
      </w:r>
    </w:p>
    <w:p>
      <w:pPr>
        <w:pStyle w:val="ListParagraph"/>
        <w:numPr>
          <w:ilvl w:val="0"/>
          <w:numId w:val="2"/>
        </w:numPr>
        <w:spacing w:after="80"/>
      </w:pPr>
      <w:r>
        <w:rPr>
          <w:rFonts w:ascii="Arial" w:cs="Arial" w:eastAsia="Arial" w:hAnsi="Arial"/>
          <w:sz w:val="22"/>
          <w:szCs w:val="22"/>
        </w:rPr>
        <w:t xml:space="preserve">在对方付款前签发发票</w:t>
      </w:r>
    </w:p>
    <w:p>
      <w:pPr>
        <w:pStyle w:val="ListParagraph"/>
        <w:numPr>
          <w:ilvl w:val="0"/>
          <w:numId w:val="2"/>
        </w:numPr>
        <w:spacing w:after="80"/>
      </w:pPr>
      <w:r>
        <w:rPr>
          <w:rFonts w:ascii="Arial" w:cs="Arial" w:eastAsia="Arial" w:hAnsi="Arial"/>
          <w:sz w:val="22"/>
          <w:szCs w:val="22"/>
        </w:rPr>
        <w:t xml:space="preserve">选择收款合同、开票实体、发票类型</w:t>
      </w:r>
    </w:p>
    <w:p>
      <w:pPr>
        <w:pStyle w:val="ListParagraph"/>
        <w:numPr>
          <w:ilvl w:val="0"/>
          <w:numId w:val="2"/>
        </w:numPr>
        <w:spacing w:after="80"/>
      </w:pPr>
      <w:r>
        <w:rPr>
          <w:rFonts w:ascii="Arial" w:cs="Arial" w:eastAsia="Arial" w:hAnsi="Arial"/>
          <w:sz w:val="22"/>
          <w:szCs w:val="22"/>
        </w:rPr>
        <w:t xml:space="preserve">允许多张发票（拆分开票）</w:t>
      </w:r>
    </w:p>
    <w:p>
      <w:pPr>
        <w:pStyle w:val="ListParagraph"/>
        <w:numPr>
          <w:ilvl w:val="0"/>
          <w:numId w:val="2"/>
        </w:numPr>
        <w:spacing w:after="80"/>
      </w:pPr>
      <w:r>
        <w:rPr>
          <w:rFonts w:ascii="Arial" w:cs="Arial" w:eastAsia="Arial" w:hAnsi="Arial"/>
          <w:sz w:val="22"/>
          <w:szCs w:val="22"/>
        </w:rPr>
        <w:t xml:space="preserve">系统校验：已开票总额 + 本次开票金额 ≤ 合同总额</w:t>
      </w:r>
    </w:p>
    <w:p>
      <w:pPr>
        <w:pStyle w:val="Heading3"/>
        <w:spacing w:before="240" w:after="120"/>
      </w:pPr>
      <w:r>
        <w:rPr>
          <w:rFonts w:ascii="Arial" w:cs="Arial" w:eastAsia="Arial" w:hAnsi="Arial"/>
          <w:b/>
          <w:bCs/>
          <w:sz w:val="26"/>
          <w:szCs w:val="26"/>
        </w:rPr>
        <w:t xml:space="preserve">5.3.3 收款登记</w:t>
      </w:r>
    </w:p>
    <w:p>
      <w:pPr>
        <w:pStyle w:val="ListParagraph"/>
        <w:numPr>
          <w:ilvl w:val="0"/>
          <w:numId w:val="2"/>
        </w:numPr>
        <w:spacing w:after="80"/>
      </w:pPr>
      <w:r>
        <w:rPr>
          <w:rFonts w:ascii="Arial" w:cs="Arial" w:eastAsia="Arial" w:hAnsi="Arial"/>
          <w:sz w:val="22"/>
          <w:szCs w:val="22"/>
        </w:rPr>
        <w:t xml:space="preserve">财务确认实际收到款项后登记</w:t>
      </w:r>
    </w:p>
    <w:p>
      <w:pPr>
        <w:pStyle w:val="ListParagraph"/>
        <w:numPr>
          <w:ilvl w:val="0"/>
          <w:numId w:val="2"/>
        </w:numPr>
        <w:spacing w:after="80"/>
      </w:pPr>
      <w:r>
        <w:rPr>
          <w:rFonts w:ascii="Arial" w:cs="Arial" w:eastAsia="Arial" w:hAnsi="Arial"/>
          <w:sz w:val="22"/>
          <w:szCs w:val="22"/>
        </w:rPr>
        <w:t xml:space="preserve">选择收款合同、收款实体、收款账户</w:t>
      </w:r>
    </w:p>
    <w:p>
      <w:pPr>
        <w:pStyle w:val="ListParagraph"/>
        <w:numPr>
          <w:ilvl w:val="0"/>
          <w:numId w:val="2"/>
        </w:numPr>
        <w:spacing w:after="80"/>
      </w:pPr>
      <w:r>
        <w:rPr>
          <w:rFonts w:ascii="Arial" w:cs="Arial" w:eastAsia="Arial" w:hAnsi="Arial"/>
          <w:sz w:val="22"/>
          <w:szCs w:val="22"/>
        </w:rPr>
        <w:t xml:space="preserve">可关联对应发票</w:t>
      </w:r>
    </w:p>
    <w:p>
      <w:pPr>
        <w:pStyle w:val="ListParagraph"/>
        <w:numPr>
          <w:ilvl w:val="0"/>
          <w:numId w:val="2"/>
        </w:numPr>
        <w:spacing w:after="80"/>
      </w:pPr>
      <w:r>
        <w:rPr>
          <w:rFonts w:ascii="Arial" w:cs="Arial" w:eastAsia="Arial" w:hAnsi="Arial"/>
          <w:sz w:val="22"/>
          <w:szCs w:val="22"/>
        </w:rPr>
        <w:t xml:space="preserve">实际收款金额允许与发票金额有差异（商业惯例）</w:t>
      </w:r>
    </w:p>
    <w:p>
      <w:pPr>
        <w:pStyle w:val="Heading3"/>
        <w:spacing w:before="240" w:after="120"/>
      </w:pPr>
      <w:r>
        <w:rPr>
          <w:rFonts w:ascii="Arial" w:cs="Arial" w:eastAsia="Arial" w:hAnsi="Arial"/>
          <w:b/>
          <w:bCs/>
          <w:sz w:val="26"/>
          <w:szCs w:val="26"/>
        </w:rPr>
        <w:t xml:space="preserve">5.3.4 金额关系</w:t>
      </w:r>
    </w:p>
    <w:p>
      <w:pPr>
        <w:spacing w:after="120"/>
      </w:pPr>
      <w:r>
        <w:rPr>
          <w:rFonts w:ascii="Arial" w:cs="Arial" w:eastAsia="Arial" w:hAnsi="Arial"/>
          <w:sz w:val="22"/>
          <w:szCs w:val="22"/>
        </w:rPr>
        <w:t xml:space="preserve">合同总额 ≥ 已开票总额（强制限制）</w:t>
      </w:r>
    </w:p>
    <w:p>
      <w:pPr>
        <w:spacing w:after="120"/>
      </w:pPr>
      <w:r>
        <w:rPr>
          <w:rFonts w:ascii="Arial" w:cs="Arial" w:eastAsia="Arial" w:hAnsi="Arial"/>
          <w:sz w:val="22"/>
          <w:szCs w:val="22"/>
        </w:rPr>
        <w:t xml:space="preserve">已收款总额不硬限制，但AI会标记收款与发票的差异。</w:t>
      </w:r>
    </w:p>
    <w:p>
      <w:pPr>
        <w:pStyle w:val="Heading2"/>
        <w:spacing w:before="300" w:after="150"/>
      </w:pPr>
      <w:r>
        <w:rPr>
          <w:rFonts w:ascii="Arial" w:cs="Arial" w:eastAsia="Arial" w:hAnsi="Arial"/>
          <w:b/>
          <w:bCs/>
          <w:sz w:val="30"/>
          <w:szCs w:val="30"/>
        </w:rPr>
        <w:t xml:space="preserve">5.4 个人报销流程（信封制+电子发票双通道）</w:t>
      </w:r>
    </w:p>
    <w:p>
      <w:pPr>
        <w:pStyle w:val="Heading3"/>
        <w:spacing w:before="240" w:after="120"/>
      </w:pPr>
      <w:r>
        <w:rPr>
          <w:rFonts w:ascii="Arial" w:cs="Arial" w:eastAsia="Arial" w:hAnsi="Arial"/>
          <w:b/>
          <w:bCs/>
          <w:sz w:val="26"/>
          <w:szCs w:val="26"/>
        </w:rPr>
        <w:t xml:space="preserve">5.4.1 报销信封</w:t>
      </w:r>
    </w:p>
    <w:p>
      <w:pPr>
        <w:spacing w:after="120"/>
      </w:pPr>
      <w:r>
        <w:rPr>
          <w:rFonts w:ascii="Arial" w:cs="Arial" w:eastAsia="Arial" w:hAnsi="Arial"/>
          <w:sz w:val="22"/>
          <w:szCs w:val="22"/>
        </w:rPr>
        <w:t xml:space="preserve">系统设计了一种极简化的实物报销信封，最大限度减少现场人员手写。信封上仅需勾选报销类别、票据数量、预估金额范围，精确信息全部在线上完成。</w:t>
      </w:r>
    </w:p>
    <w:p>
      <w:pPr>
        <w:spacing w:after="120"/>
      </w:pPr>
      <w:r>
        <w:rPr>
          <w:rFonts w:ascii="Arial" w:cs="Arial" w:eastAsia="Arial" w:hAnsi="Arial"/>
          <w:sz w:val="22"/>
          <w:szCs w:val="22"/>
        </w:rPr>
        <w:t xml:space="preserve">信封以UUID作为唯一标识，同时是二维码内容和人类可读识别码。办公室可批量生产打印信封，现场人员也可通过小程序自行生成并打印。</w:t>
      </w:r>
    </w:p>
    <w:p>
      <w:pPr>
        <w:pStyle w:val="Heading3"/>
        <w:spacing w:before="240" w:after="120"/>
      </w:pPr>
      <w:r>
        <w:rPr>
          <w:rFonts w:ascii="Arial" w:cs="Arial" w:eastAsia="Arial" w:hAnsi="Arial"/>
          <w:b/>
          <w:bCs/>
          <w:sz w:val="26"/>
          <w:szCs w:val="26"/>
        </w:rPr>
        <w:t xml:space="preserve">5.4.2 双通道设计</w:t>
      </w:r>
    </w:p>
    <w:p>
      <w:pPr>
        <w:spacing w:after="120"/>
      </w:pPr>
      <w:r>
        <w:rPr>
          <w:rFonts w:ascii="Arial" w:cs="Arial" w:eastAsia="Arial" w:hAnsi="Arial"/>
          <w:b/>
          <w:bCs/>
          <w:sz w:val="22"/>
          <w:szCs w:val="22"/>
        </w:rPr>
        <w:t xml:space="preserve">通道A：实物信封</w:t>
      </w:r>
    </w:p>
    <w:p>
      <w:pPr>
        <w:pStyle w:val="ListParagraph"/>
        <w:numPr>
          <w:ilvl w:val="0"/>
          <w:numId w:val="2"/>
        </w:numPr>
        <w:spacing w:after="80"/>
      </w:pPr>
      <w:r>
        <w:rPr>
          <w:rFonts w:ascii="Arial" w:cs="Arial" w:eastAsia="Arial" w:hAnsi="Arial"/>
          <w:sz w:val="22"/>
          <w:szCs w:val="22"/>
        </w:rPr>
        <w:t xml:space="preserve">票据放入信封 → 扫码登记 → 远程预审 → 邮寄 → 收件核对 → 批次审批</w:t>
      </w:r>
    </w:p>
    <w:p>
      <w:pPr>
        <w:spacing w:after="120"/>
      </w:pPr>
      <w:r>
        <w:rPr>
          <w:rFonts w:ascii="Arial" w:cs="Arial" w:eastAsia="Arial" w:hAnsi="Arial"/>
          <w:b/>
          <w:bCs/>
          <w:sz w:val="22"/>
          <w:szCs w:val="22"/>
        </w:rPr>
        <w:t xml:space="preserve">通道B：电子发票</w:t>
      </w:r>
    </w:p>
    <w:p>
      <w:pPr>
        <w:pStyle w:val="ListParagraph"/>
        <w:numPr>
          <w:ilvl w:val="0"/>
          <w:numId w:val="2"/>
        </w:numPr>
        <w:spacing w:after="80"/>
      </w:pPr>
      <w:r>
        <w:rPr>
          <w:rFonts w:ascii="Arial" w:cs="Arial" w:eastAsia="Arial" w:hAnsi="Arial"/>
          <w:sz w:val="22"/>
          <w:szCs w:val="22"/>
        </w:rPr>
        <w:t xml:space="preserve">小程序上传电子发票 → AI自动OCR识别（金额、日期、类型） → 自动生成虚拟信封 → 预审 → 直接进入批次审批（无需邮寄）</w:t>
      </w:r>
    </w:p>
    <w:p>
      <w:pPr>
        <w:spacing w:after="120"/>
      </w:pPr>
      <w:r>
        <w:rPr>
          <w:rFonts w:ascii="Arial" w:cs="Arial" w:eastAsia="Arial" w:hAnsi="Arial"/>
          <w:sz w:val="22"/>
          <w:szCs w:val="22"/>
        </w:rPr>
        <w:t xml:space="preserve">两个通道最终汇入同一个批次审批流程。</w:t>
      </w:r>
    </w:p>
    <w:p>
      <w:pPr>
        <w:pStyle w:val="Heading3"/>
        <w:spacing w:before="240" w:after="120"/>
      </w:pPr>
      <w:r>
        <w:rPr>
          <w:rFonts w:ascii="Arial" w:cs="Arial" w:eastAsia="Arial" w:hAnsi="Arial"/>
          <w:b/>
          <w:bCs/>
          <w:sz w:val="26"/>
          <w:szCs w:val="26"/>
        </w:rPr>
        <w:t xml:space="preserve">5.4.3 完整流程</w:t>
      </w:r>
    </w:p>
    <w:p>
      <w:pPr>
        <w:spacing w:after="120"/>
      </w:pPr>
      <w:r>
        <w:rPr>
          <w:rFonts w:ascii="Arial" w:cs="Arial" w:eastAsia="Arial" w:hAnsi="Arial"/>
          <w:b/>
          <w:bCs/>
          <w:sz w:val="22"/>
          <w:szCs w:val="22"/>
        </w:rPr>
        <w:t xml:space="preserve">阶段一：信封准备</w:t>
      </w:r>
    </w:p>
    <w:p>
      <w:pPr>
        <w:pStyle w:val="ListParagraph"/>
        <w:numPr>
          <w:ilvl w:val="0"/>
          <w:numId w:val="2"/>
        </w:numPr>
        <w:spacing w:after="80"/>
      </w:pPr>
      <w:r>
        <w:rPr>
          <w:rFonts w:ascii="Arial" w:cs="Arial" w:eastAsia="Arial" w:hAnsi="Arial"/>
          <w:sz w:val="22"/>
          <w:szCs w:val="22"/>
        </w:rPr>
        <w:t xml:space="preserve">办公室批量打印带UUID二维码的信封并分发</w:t>
      </w:r>
    </w:p>
    <w:p>
      <w:pPr>
        <w:pStyle w:val="ListParagraph"/>
        <w:numPr>
          <w:ilvl w:val="0"/>
          <w:numId w:val="2"/>
        </w:numPr>
        <w:spacing w:after="80"/>
      </w:pPr>
      <w:r>
        <w:rPr>
          <w:rFonts w:ascii="Arial" w:cs="Arial" w:eastAsia="Arial" w:hAnsi="Arial"/>
          <w:sz w:val="22"/>
          <w:szCs w:val="22"/>
        </w:rPr>
        <w:t xml:space="preserve">现场人员也可自行生成打印</w:t>
      </w:r>
    </w:p>
    <w:p>
      <w:pPr>
        <w:spacing w:after="120"/>
      </w:pPr>
      <w:r>
        <w:rPr>
          <w:rFonts w:ascii="Arial" w:cs="Arial" w:eastAsia="Arial" w:hAnsi="Arial"/>
          <w:b/>
          <w:bCs/>
          <w:sz w:val="22"/>
          <w:szCs w:val="22"/>
        </w:rPr>
        <w:t xml:space="preserve">阶段二：现场填报</w:t>
      </w:r>
    </w:p>
    <w:p>
      <w:pPr>
        <w:pStyle w:val="ListParagraph"/>
        <w:numPr>
          <w:ilvl w:val="0"/>
          <w:numId w:val="2"/>
        </w:numPr>
        <w:spacing w:after="80"/>
      </w:pPr>
      <w:r>
        <w:rPr>
          <w:rFonts w:ascii="Arial" w:cs="Arial" w:eastAsia="Arial" w:hAnsi="Arial"/>
          <w:sz w:val="22"/>
          <w:szCs w:val="22"/>
        </w:rPr>
        <w:t xml:space="preserve">票据放入信封，扫码或输入UUID</w:t>
      </w:r>
    </w:p>
    <w:p>
      <w:pPr>
        <w:pStyle w:val="ListParagraph"/>
        <w:numPr>
          <w:ilvl w:val="0"/>
          <w:numId w:val="2"/>
        </w:numPr>
        <w:spacing w:after="80"/>
      </w:pPr>
      <w:r>
        <w:rPr>
          <w:rFonts w:ascii="Arial" w:cs="Arial" w:eastAsia="Arial" w:hAnsi="Arial"/>
          <w:sz w:val="22"/>
          <w:szCs w:val="22"/>
        </w:rPr>
        <w:t xml:space="preserve">小程序填写：报销类别（勾选）、内容、预估金额、可选拍照票据</w:t>
      </w:r>
    </w:p>
    <w:p>
      <w:pPr>
        <w:pStyle w:val="ListParagraph"/>
        <w:numPr>
          <w:ilvl w:val="0"/>
          <w:numId w:val="2"/>
        </w:numPr>
        <w:spacing w:after="80"/>
      </w:pPr>
      <w:r>
        <w:rPr>
          <w:rFonts w:ascii="Arial" w:cs="Arial" w:eastAsia="Arial" w:hAnsi="Arial"/>
          <w:sz w:val="22"/>
          <w:szCs w:val="22"/>
        </w:rPr>
        <w:t xml:space="preserve">提交后触发AI预审（查重、合规）</w:t>
      </w:r>
    </w:p>
    <w:p>
      <w:pPr>
        <w:spacing w:after="120"/>
      </w:pPr>
      <w:r>
        <w:rPr>
          <w:rFonts w:ascii="Arial" w:cs="Arial" w:eastAsia="Arial" w:hAnsi="Arial"/>
          <w:b/>
          <w:bCs/>
          <w:sz w:val="22"/>
          <w:szCs w:val="22"/>
        </w:rPr>
        <w:t xml:space="preserve">阶段三：办公室提前审核</w:t>
      </w:r>
    </w:p>
    <w:p>
      <w:pPr>
        <w:pStyle w:val="ListParagraph"/>
        <w:numPr>
          <w:ilvl w:val="0"/>
          <w:numId w:val="2"/>
        </w:numPr>
        <w:spacing w:after="80"/>
      </w:pPr>
      <w:r>
        <w:rPr>
          <w:rFonts w:ascii="Arial" w:cs="Arial" w:eastAsia="Arial" w:hAnsi="Arial"/>
          <w:sz w:val="22"/>
          <w:szCs w:val="22"/>
        </w:rPr>
        <w:t xml:space="preserve">查看线上提交内容和票据照片</w:t>
      </w:r>
    </w:p>
    <w:p>
      <w:pPr>
        <w:pStyle w:val="ListParagraph"/>
        <w:numPr>
          <w:ilvl w:val="0"/>
          <w:numId w:val="2"/>
        </w:numPr>
        <w:spacing w:after="80"/>
      </w:pPr>
      <w:r>
        <w:rPr>
          <w:rFonts w:ascii="Arial" w:cs="Arial" w:eastAsia="Arial" w:hAnsi="Arial"/>
          <w:sz w:val="22"/>
          <w:szCs w:val="22"/>
        </w:rPr>
        <w:t xml:space="preserve">AI辅助：金额合理性、票据初筛、重复检测</w:t>
      </w:r>
    </w:p>
    <w:p>
      <w:pPr>
        <w:pStyle w:val="ListParagraph"/>
        <w:numPr>
          <w:ilvl w:val="0"/>
          <w:numId w:val="2"/>
        </w:numPr>
        <w:spacing w:after="80"/>
      </w:pPr>
      <w:r>
        <w:rPr>
          <w:rFonts w:ascii="Arial" w:cs="Arial" w:eastAsia="Arial" w:hAnsi="Arial"/>
          <w:sz w:val="22"/>
          <w:szCs w:val="22"/>
        </w:rPr>
        <w:t xml:space="preserve">标记：已预审 / 需补充 / 驳回</w:t>
      </w:r>
    </w:p>
    <w:p>
      <w:pPr>
        <w:spacing w:after="120"/>
      </w:pPr>
      <w:r>
        <w:rPr>
          <w:rFonts w:ascii="Arial" w:cs="Arial" w:eastAsia="Arial" w:hAnsi="Arial"/>
          <w:b/>
          <w:bCs/>
          <w:sz w:val="22"/>
          <w:szCs w:val="22"/>
        </w:rPr>
        <w:t xml:space="preserve">阶段四：信封寄送与收录（仅实物信封）</w:t>
      </w:r>
    </w:p>
    <w:p>
      <w:pPr>
        <w:pStyle w:val="ListParagraph"/>
        <w:numPr>
          <w:ilvl w:val="0"/>
          <w:numId w:val="2"/>
        </w:numPr>
        <w:spacing w:after="80"/>
      </w:pPr>
      <w:r>
        <w:rPr>
          <w:rFonts w:ascii="Arial" w:cs="Arial" w:eastAsia="Arial" w:hAnsi="Arial"/>
          <w:sz w:val="22"/>
          <w:szCs w:val="22"/>
        </w:rPr>
        <w:t xml:space="preserve">项目结束或固定节点日期后寄送</w:t>
      </w:r>
    </w:p>
    <w:p>
      <w:pPr>
        <w:pStyle w:val="ListParagraph"/>
        <w:numPr>
          <w:ilvl w:val="0"/>
          <w:numId w:val="2"/>
        </w:numPr>
        <w:spacing w:after="80"/>
      </w:pPr>
      <w:r>
        <w:rPr>
          <w:rFonts w:ascii="Arial" w:cs="Arial" w:eastAsia="Arial" w:hAnsi="Arial"/>
          <w:sz w:val="22"/>
          <w:szCs w:val="22"/>
        </w:rPr>
        <w:t xml:space="preserve">办公室扫码收件 → 核对实物与线上记录</w:t>
      </w:r>
    </w:p>
    <w:p>
      <w:pPr>
        <w:spacing w:after="120"/>
      </w:pPr>
      <w:r>
        <w:rPr>
          <w:rFonts w:ascii="Arial" w:cs="Arial" w:eastAsia="Arial" w:hAnsi="Arial"/>
          <w:b/>
          <w:bCs/>
          <w:sz w:val="22"/>
          <w:szCs w:val="22"/>
        </w:rPr>
        <w:t xml:space="preserve">阶段五：集中审批与放款</w:t>
      </w:r>
    </w:p>
    <w:p>
      <w:pPr>
        <w:pStyle w:val="ListParagraph"/>
        <w:numPr>
          <w:ilvl w:val="0"/>
          <w:numId w:val="2"/>
        </w:numPr>
        <w:spacing w:after="80"/>
      </w:pPr>
      <w:r>
        <w:rPr>
          <w:rFonts w:ascii="Arial" w:cs="Arial" w:eastAsia="Arial" w:hAnsi="Arial"/>
          <w:sz w:val="22"/>
          <w:szCs w:val="22"/>
        </w:rPr>
        <w:t xml:space="preserve">系统按人汇总所有已核实信封，生成集中审批单</w:t>
      </w:r>
    </w:p>
    <w:p>
      <w:pPr>
        <w:pStyle w:val="ListParagraph"/>
        <w:numPr>
          <w:ilvl w:val="0"/>
          <w:numId w:val="2"/>
        </w:numPr>
        <w:spacing w:after="80"/>
      </w:pPr>
      <w:r>
        <w:rPr>
          <w:rFonts w:ascii="Arial" w:cs="Arial" w:eastAsia="Arial" w:hAnsi="Arial"/>
          <w:sz w:val="22"/>
          <w:szCs w:val="22"/>
        </w:rPr>
        <w:t xml:space="preserve">AI审计报告附加（查重结果、异常标记、合规性）</w:t>
      </w:r>
    </w:p>
    <w:p>
      <w:pPr>
        <w:pStyle w:val="ListParagraph"/>
        <w:numPr>
          <w:ilvl w:val="0"/>
          <w:numId w:val="2"/>
        </w:numPr>
        <w:spacing w:after="80"/>
      </w:pPr>
      <w:r>
        <w:rPr>
          <w:rFonts w:ascii="Arial" w:cs="Arial" w:eastAsia="Arial" w:hAnsi="Arial"/>
          <w:sz w:val="22"/>
          <w:szCs w:val="22"/>
        </w:rPr>
        <w:t xml:space="preserve">审批只审核款项，不审核资料（资料已在预审阶段完成）</w:t>
      </w:r>
    </w:p>
    <w:p>
      <w:pPr>
        <w:pStyle w:val="ListParagraph"/>
        <w:numPr>
          <w:ilvl w:val="0"/>
          <w:numId w:val="2"/>
        </w:numPr>
        <w:spacing w:after="80"/>
      </w:pPr>
      <w:r>
        <w:rPr>
          <w:rFonts w:ascii="Arial" w:cs="Arial" w:eastAsia="Arial" w:hAnsi="Arial"/>
          <w:sz w:val="22"/>
          <w:szCs w:val="22"/>
        </w:rPr>
        <w:t xml:space="preserve">通过后按实体放款</w:t>
      </w:r>
    </w:p>
    <w:p>
      <w:pPr>
        <w:pStyle w:val="Heading3"/>
        <w:spacing w:before="240" w:after="120"/>
      </w:pPr>
      <w:r>
        <w:rPr>
          <w:rFonts w:ascii="Arial" w:cs="Arial" w:eastAsia="Arial" w:hAnsi="Arial"/>
          <w:b/>
          <w:bCs/>
          <w:sz w:val="26"/>
          <w:szCs w:val="26"/>
        </w:rPr>
        <w:t xml:space="preserve">5.4.4 AI查重机制</w:t>
      </w:r>
    </w:p>
    <w:p>
      <w:pPr>
        <w:spacing w:after="120"/>
      </w:pPr>
      <w:r>
        <w:rPr>
          <w:rFonts w:ascii="Arial" w:cs="Arial" w:eastAsia="Arial" w:hAnsi="Arial"/>
          <w:sz w:val="22"/>
          <w:szCs w:val="22"/>
        </w:rPr>
        <w:t xml:space="preserve">查重贯穿报销全流程：</w:t>
      </w:r>
    </w:p>
    <w:p>
      <w:pPr>
        <w:pStyle w:val="ListParagraph"/>
        <w:numPr>
          <w:ilvl w:val="0"/>
          <w:numId w:val="2"/>
        </w:numPr>
        <w:spacing w:after="80"/>
      </w:pPr>
      <w:r>
        <w:rPr>
          <w:rFonts w:ascii="Arial" w:cs="Arial" w:eastAsia="Arial" w:hAnsi="Arial"/>
          <w:sz w:val="22"/>
          <w:szCs w:val="22"/>
        </w:rPr>
        <w:t xml:space="preserve">精确匹配：同一人 + 完全相同金额 + 相同日期 + 相同项目</w:t>
      </w:r>
    </w:p>
    <w:p>
      <w:pPr>
        <w:pStyle w:val="ListParagraph"/>
        <w:numPr>
          <w:ilvl w:val="0"/>
          <w:numId w:val="2"/>
        </w:numPr>
        <w:spacing w:after="80"/>
      </w:pPr>
      <w:r>
        <w:rPr>
          <w:rFonts w:ascii="Arial" w:cs="Arial" w:eastAsia="Arial" w:hAnsi="Arial"/>
          <w:sz w:val="22"/>
          <w:szCs w:val="22"/>
        </w:rPr>
        <w:t xml:space="preserve">模糊匹配：同一人 + 金额差&lt;5% + 日期差&lt;7天 + 描述相似度&gt;0.8</w:t>
      </w:r>
    </w:p>
    <w:p>
      <w:pPr>
        <w:pStyle w:val="ListParagraph"/>
        <w:numPr>
          <w:ilvl w:val="0"/>
          <w:numId w:val="2"/>
        </w:numPr>
        <w:spacing w:after="80"/>
      </w:pPr>
      <w:r>
        <w:rPr>
          <w:rFonts w:ascii="Arial" w:cs="Arial" w:eastAsia="Arial" w:hAnsi="Arial"/>
          <w:sz w:val="22"/>
          <w:szCs w:val="22"/>
        </w:rPr>
        <w:t xml:space="preserve">跨项目匹配：同一人在不同项目下报销相同内容</w:t>
      </w:r>
    </w:p>
    <w:p>
      <w:pPr>
        <w:pStyle w:val="ListParagraph"/>
        <w:numPr>
          <w:ilvl w:val="0"/>
          <w:numId w:val="2"/>
        </w:numPr>
        <w:spacing w:after="80"/>
      </w:pPr>
      <w:r>
        <w:rPr>
          <w:rFonts w:ascii="Arial" w:cs="Arial" w:eastAsia="Arial" w:hAnsi="Arial"/>
          <w:sz w:val="22"/>
          <w:szCs w:val="22"/>
        </w:rPr>
        <w:t xml:space="preserve">电子发票号码精确去重</w:t>
      </w:r>
    </w:p>
    <w:p>
      <w:pPr>
        <w:pStyle w:val="Heading2"/>
        <w:spacing w:before="300" w:after="150"/>
      </w:pPr>
      <w:r>
        <w:rPr>
          <w:rFonts w:ascii="Arial" w:cs="Arial" w:eastAsia="Arial" w:hAnsi="Arial"/>
          <w:b/>
          <w:bCs/>
          <w:sz w:val="30"/>
          <w:szCs w:val="30"/>
        </w:rPr>
        <w:t xml:space="preserve">5.5 项目财务汇总</w:t>
      </w:r>
    </w:p>
    <w:p>
      <w:pPr>
        <w:spacing w:after="120"/>
      </w:pPr>
      <w:r>
        <w:rPr>
          <w:rFonts w:ascii="Arial" w:cs="Arial" w:eastAsia="Arial" w:hAnsi="Arial"/>
          <w:sz w:val="22"/>
          <w:szCs w:val="22"/>
        </w:rPr>
        <w:t xml:space="preserve">系统提供项目维度的财务全景视图，不建实体表，查询时实时计算：</w:t>
      </w:r>
    </w:p>
    <w:p>
      <w:pPr>
        <w:pStyle w:val="ListParagraph"/>
        <w:numPr>
          <w:ilvl w:val="0"/>
          <w:numId w:val="2"/>
        </w:numPr>
        <w:spacing w:after="80"/>
      </w:pPr>
      <w:r>
        <w:rPr>
          <w:rFonts w:ascii="Arial" w:cs="Arial" w:eastAsia="Arial" w:hAnsi="Arial"/>
          <w:sz w:val="22"/>
          <w:szCs w:val="22"/>
        </w:rPr>
        <w:t xml:space="preserve">项目支出 = 对外付款合同已付总额 + 已放款报销总额</w:t>
      </w:r>
    </w:p>
    <w:p>
      <w:pPr>
        <w:pStyle w:val="ListParagraph"/>
        <w:numPr>
          <w:ilvl w:val="0"/>
          <w:numId w:val="2"/>
        </w:numPr>
        <w:spacing w:after="80"/>
      </w:pPr>
      <w:r>
        <w:rPr>
          <w:rFonts w:ascii="Arial" w:cs="Arial" w:eastAsia="Arial" w:hAnsi="Arial"/>
          <w:sz w:val="22"/>
          <w:szCs w:val="22"/>
        </w:rPr>
        <w:t xml:space="preserve">项目收入 = 收款合同已收总额</w:t>
      </w:r>
    </w:p>
    <w:p>
      <w:pPr>
        <w:pStyle w:val="ListParagraph"/>
        <w:numPr>
          <w:ilvl w:val="0"/>
          <w:numId w:val="2"/>
        </w:numPr>
        <w:spacing w:after="80"/>
      </w:pPr>
      <w:r>
        <w:rPr>
          <w:rFonts w:ascii="Arial" w:cs="Arial" w:eastAsia="Arial" w:hAnsi="Arial"/>
          <w:sz w:val="22"/>
          <w:szCs w:val="22"/>
        </w:rPr>
        <w:t xml:space="preserve">净利润 = 收入 - 支出</w:t>
      </w:r>
    </w:p>
    <w:p>
      <w:r>
        <w:br w:type="page"/>
      </w:r>
    </w:p>
    <w:p>
      <w:pPr>
        <w:pStyle w:val="Heading1"/>
        <w:spacing w:before="400" w:after="200"/>
      </w:pPr>
      <w:r>
        <w:rPr>
          <w:rFonts w:ascii="Arial" w:cs="Arial" w:eastAsia="Arial" w:hAnsi="Arial"/>
          <w:b/>
          <w:bCs/>
          <w:sz w:val="36"/>
          <w:szCs w:val="36"/>
        </w:rPr>
        <w:t xml:space="preserve">第六章 项目管理</w:t>
      </w:r>
    </w:p>
    <w:p>
      <w:pPr>
        <w:pStyle w:val="Heading2"/>
        <w:spacing w:before="300" w:after="150"/>
      </w:pPr>
      <w:r>
        <w:rPr>
          <w:rFonts w:ascii="Arial" w:cs="Arial" w:eastAsia="Arial" w:hAnsi="Arial"/>
          <w:b/>
          <w:bCs/>
          <w:sz w:val="30"/>
          <w:szCs w:val="30"/>
        </w:rPr>
        <w:t xml:space="preserve">6.1 项目生命周期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160"/>
        <w:gridCol w:w="3400"/>
      </w:tblGrid>
      <w:tr>
        <w:trPr>
          <w:tblHeader/>
        </w:trPr>
        <w:tc>
          <w:tcPr>
            <w:tcW w:type="dxa" w:w="1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阶段</w:t>
            </w:r>
          </w:p>
        </w:tc>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状态</w:t>
            </w:r>
          </w:p>
        </w:tc>
        <w:tc>
          <w:tcPr>
            <w:tcW w:type="dxa" w:w="3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关键操作</w:t>
            </w:r>
          </w:p>
        </w:tc>
        <w:tc>
          <w:tcPr>
            <w:tcW w:type="dxa" w:w="3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AI参与</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前期</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现场勘查、可行性分析、立项</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项目可行性分析</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准备</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设备规划、人员配置、合同签订</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设备推荐、耗材估算</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施工</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施工日志、设备管理、财务操作</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日志辅助、进度监控</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收尾</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贯通报告、设备回收、结算</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结算分析</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归档</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数据归档、报表生成</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项目总结报告</w:t>
            </w:r>
          </w:p>
        </w:tc>
      </w:tr>
    </w:tbl>
    <w:p>
      <w:pPr>
        <w:pStyle w:val="Heading2"/>
        <w:spacing w:before="300" w:after="150"/>
      </w:pPr>
      <w:r>
        <w:rPr>
          <w:rFonts w:ascii="Arial" w:cs="Arial" w:eastAsia="Arial" w:hAnsi="Arial"/>
          <w:b/>
          <w:bCs/>
          <w:sz w:val="30"/>
          <w:szCs w:val="30"/>
        </w:rPr>
        <w:t xml:space="preserve">6.2 项目信息</w:t>
      </w:r>
    </w:p>
    <w:p>
      <w:pPr>
        <w:spacing w:after="120"/>
      </w:pPr>
      <w:r>
        <w:rPr>
          <w:rFonts w:ascii="Arial" w:cs="Arial" w:eastAsia="Arial" w:hAnsi="Arial"/>
          <w:sz w:val="22"/>
          <w:szCs w:val="22"/>
        </w:rPr>
        <w:t xml:space="preserve">项目是系统的核心关联实体，包含：基础信息（名称、编号、地址、负责人）、施工技术信息（土质、顶管机类型、管材、管径、坡度等）、标段信息（一个项目可有多个标段/桩号）。</w:t>
      </w:r>
    </w:p>
    <w:p>
      <w:pPr>
        <w:pStyle w:val="Heading2"/>
        <w:spacing w:before="300" w:after="150"/>
      </w:pPr>
      <w:r>
        <w:rPr>
          <w:rFonts w:ascii="Arial" w:cs="Arial" w:eastAsia="Arial" w:hAnsi="Arial"/>
          <w:b/>
          <w:bCs/>
          <w:sz w:val="30"/>
          <w:szCs w:val="30"/>
        </w:rPr>
        <w:t xml:space="preserve">6.3 施工日志</w:t>
      </w:r>
    </w:p>
    <w:p>
      <w:pPr>
        <w:pStyle w:val="Heading3"/>
        <w:spacing w:before="240" w:after="120"/>
      </w:pPr>
      <w:r>
        <w:rPr>
          <w:rFonts w:ascii="Arial" w:cs="Arial" w:eastAsia="Arial" w:hAnsi="Arial"/>
          <w:b/>
          <w:bCs/>
          <w:sz w:val="26"/>
          <w:szCs w:val="26"/>
        </w:rPr>
        <w:t xml:space="preserve">6.3.1 操作员日志</w:t>
      </w:r>
    </w:p>
    <w:p>
      <w:pPr>
        <w:spacing w:after="120"/>
      </w:pPr>
      <w:r>
        <w:rPr>
          <w:rFonts w:ascii="Arial" w:cs="Arial" w:eastAsia="Arial" w:hAnsi="Arial"/>
          <w:sz w:val="22"/>
          <w:szCs w:val="22"/>
        </w:rPr>
        <w:t xml:space="preserve">记录每班次的施工数据：顶进距离、下管数量、主顶表压、土仓压力、刀盘电流等。支持内部员工和外部人员。</w:t>
      </w:r>
    </w:p>
    <w:p>
      <w:pPr>
        <w:spacing w:after="120"/>
      </w:pPr>
      <w:r>
        <w:rPr>
          <w:rFonts w:ascii="Arial" w:cs="Arial" w:eastAsia="Arial" w:hAnsi="Arial"/>
          <w:b/>
          <w:bCs/>
          <w:sz w:val="22"/>
          <w:szCs w:val="22"/>
        </w:rPr>
        <w:t xml:space="preserve">AI智能辅助填写：</w:t>
      </w:r>
    </w:p>
    <w:p>
      <w:pPr>
        <w:pStyle w:val="ListParagraph"/>
        <w:numPr>
          <w:ilvl w:val="0"/>
          <w:numId w:val="2"/>
        </w:numPr>
        <w:spacing w:after="80"/>
      </w:pPr>
      <w:r>
        <w:rPr>
          <w:rFonts w:ascii="Arial" w:cs="Arial" w:eastAsia="Arial" w:hAnsi="Arial"/>
          <w:sz w:val="22"/>
          <w:szCs w:val="22"/>
        </w:rPr>
        <w:t xml:space="preserve">根据历史记录预填：工程名称、桩号、上一班次数据</w:t>
      </w:r>
    </w:p>
    <w:p>
      <w:pPr>
        <w:pStyle w:val="ListParagraph"/>
        <w:numPr>
          <w:ilvl w:val="0"/>
          <w:numId w:val="2"/>
        </w:numPr>
        <w:spacing w:after="80"/>
      </w:pPr>
      <w:r>
        <w:rPr>
          <w:rFonts w:ascii="Arial" w:cs="Arial" w:eastAsia="Arial" w:hAnsi="Arial"/>
          <w:sz w:val="22"/>
          <w:szCs w:val="22"/>
        </w:rPr>
        <w:t xml:space="preserve">自动计算总下管数量（历史累计+本次）</w:t>
      </w:r>
    </w:p>
    <w:p>
      <w:pPr>
        <w:pStyle w:val="ListParagraph"/>
        <w:numPr>
          <w:ilvl w:val="0"/>
          <w:numId w:val="2"/>
        </w:numPr>
        <w:spacing w:after="80"/>
      </w:pPr>
      <w:r>
        <w:rPr>
          <w:rFonts w:ascii="Arial" w:cs="Arial" w:eastAsia="Arial" w:hAnsi="Arial"/>
          <w:sz w:val="22"/>
          <w:szCs w:val="22"/>
        </w:rPr>
        <w:t xml:space="preserve">土质联想（输入时提示该项目常见土质类型）</w:t>
      </w:r>
    </w:p>
    <w:p>
      <w:pPr>
        <w:pStyle w:val="Heading3"/>
        <w:spacing w:before="240" w:after="120"/>
      </w:pPr>
      <w:r>
        <w:rPr>
          <w:rFonts w:ascii="Arial" w:cs="Arial" w:eastAsia="Arial" w:hAnsi="Arial"/>
          <w:b/>
          <w:bCs/>
          <w:sz w:val="26"/>
          <w:szCs w:val="26"/>
        </w:rPr>
        <w:t xml:space="preserve">6.3.2 管理员日志</w:t>
      </w:r>
    </w:p>
    <w:p>
      <w:pPr>
        <w:spacing w:after="120"/>
      </w:pPr>
      <w:r>
        <w:rPr>
          <w:rFonts w:ascii="Arial" w:cs="Arial" w:eastAsia="Arial" w:hAnsi="Arial"/>
          <w:sz w:val="22"/>
          <w:szCs w:val="22"/>
        </w:rPr>
        <w:t xml:space="preserve">现场管理员每日提交：今日详情（富文本）、现场照片（多张）、明日计划。</w:t>
      </w:r>
    </w:p>
    <w:p>
      <w:pPr>
        <w:pStyle w:val="Heading3"/>
        <w:spacing w:before="240" w:after="120"/>
      </w:pPr>
      <w:r>
        <w:rPr>
          <w:rFonts w:ascii="Arial" w:cs="Arial" w:eastAsia="Arial" w:hAnsi="Arial"/>
          <w:b/>
          <w:bCs/>
          <w:sz w:val="26"/>
          <w:szCs w:val="26"/>
        </w:rPr>
        <w:t xml:space="preserve">6.3.3 AI日志分析（不涉及施工参数判断）</w:t>
      </w:r>
    </w:p>
    <w:p>
      <w:pPr>
        <w:pStyle w:val="ListParagraph"/>
        <w:numPr>
          <w:ilvl w:val="0"/>
          <w:numId w:val="2"/>
        </w:numPr>
        <w:spacing w:after="80"/>
      </w:pPr>
      <w:r>
        <w:rPr>
          <w:rFonts w:ascii="Arial" w:cs="Arial" w:eastAsia="Arial" w:hAnsi="Arial"/>
          <w:sz w:val="22"/>
          <w:szCs w:val="22"/>
        </w:rPr>
        <w:t xml:space="preserve">每日18:00自动汇总施工日志 → 生成日报推送项目群</w:t>
      </w:r>
    </w:p>
    <w:p>
      <w:pPr>
        <w:pStyle w:val="ListParagraph"/>
        <w:numPr>
          <w:ilvl w:val="0"/>
          <w:numId w:val="2"/>
        </w:numPr>
        <w:spacing w:after="80"/>
      </w:pPr>
      <w:r>
        <w:rPr>
          <w:rFonts w:ascii="Arial" w:cs="Arial" w:eastAsia="Arial" w:hAnsi="Arial"/>
          <w:sz w:val="22"/>
          <w:szCs w:val="22"/>
        </w:rPr>
        <w:t xml:space="preserve">每周一生成周报：各项目进度概览</w:t>
      </w:r>
    </w:p>
    <w:p>
      <w:pPr>
        <w:pStyle w:val="ListParagraph"/>
        <w:numPr>
          <w:ilvl w:val="0"/>
          <w:numId w:val="2"/>
        </w:numPr>
        <w:spacing w:after="80"/>
      </w:pPr>
      <w:r>
        <w:rPr>
          <w:rFonts w:ascii="Arial" w:cs="Arial" w:eastAsia="Arial" w:hAnsi="Arial"/>
          <w:sz w:val="22"/>
          <w:szCs w:val="22"/>
        </w:rPr>
        <w:t xml:space="preserve">连续N天无日志 → 提醒现场管理员</w:t>
      </w:r>
    </w:p>
    <w:p>
      <w:pPr>
        <w:pStyle w:val="Heading3"/>
        <w:spacing w:before="240" w:after="120"/>
      </w:pPr>
      <w:r>
        <w:rPr>
          <w:rFonts w:ascii="Arial" w:cs="Arial" w:eastAsia="Arial" w:hAnsi="Arial"/>
          <w:b/>
          <w:bCs/>
          <w:sz w:val="26"/>
          <w:szCs w:val="26"/>
        </w:rPr>
        <w:t xml:space="preserve">6.3.4 项目进度风险提示</w:t>
      </w:r>
    </w:p>
    <w:p>
      <w:pPr>
        <w:pStyle w:val="ListParagraph"/>
        <w:numPr>
          <w:ilvl w:val="0"/>
          <w:numId w:val="2"/>
        </w:numPr>
        <w:spacing w:after="80"/>
      </w:pPr>
      <w:r>
        <w:rPr>
          <w:rFonts w:ascii="Arial" w:cs="Arial" w:eastAsia="Arial" w:hAnsi="Arial"/>
          <w:sz w:val="22"/>
          <w:szCs w:val="22"/>
        </w:rPr>
        <w:t xml:space="preserve">顶进距离持续低于计划进度 → 预警</w:t>
      </w:r>
    </w:p>
    <w:p>
      <w:pPr>
        <w:pStyle w:val="ListParagraph"/>
        <w:numPr>
          <w:ilvl w:val="0"/>
          <w:numId w:val="2"/>
        </w:numPr>
        <w:spacing w:after="80"/>
      </w:pPr>
      <w:r>
        <w:rPr>
          <w:rFonts w:ascii="Arial" w:cs="Arial" w:eastAsia="Arial" w:hAnsi="Arial"/>
          <w:sz w:val="22"/>
          <w:szCs w:val="22"/>
        </w:rPr>
        <w:t xml:space="preserve">项目预计工期 vs 实际进度偏差 &gt; 20% → 预警</w:t>
      </w:r>
    </w:p>
    <w:p>
      <w:pPr>
        <w:pStyle w:val="ListParagraph"/>
        <w:numPr>
          <w:ilvl w:val="0"/>
          <w:numId w:val="2"/>
        </w:numPr>
        <w:spacing w:after="80"/>
      </w:pPr>
      <w:r>
        <w:rPr>
          <w:rFonts w:ascii="Arial" w:cs="Arial" w:eastAsia="Arial" w:hAnsi="Arial"/>
          <w:sz w:val="22"/>
          <w:szCs w:val="22"/>
        </w:rPr>
        <w:t xml:space="preserve">进度延迟 → 关联财务 → 预估成本超支</w:t>
      </w:r>
    </w:p>
    <w:p>
      <w:pPr>
        <w:pStyle w:val="ListParagraph"/>
        <w:numPr>
          <w:ilvl w:val="0"/>
          <w:numId w:val="2"/>
        </w:numPr>
        <w:spacing w:after="80"/>
      </w:pPr>
      <w:r>
        <w:rPr>
          <w:rFonts w:ascii="Arial" w:cs="Arial" w:eastAsia="Arial" w:hAnsi="Arial"/>
          <w:sz w:val="22"/>
          <w:szCs w:val="22"/>
        </w:rPr>
        <w:t xml:space="preserve">施工天数超预期 → 提示合同工期风险</w:t>
      </w:r>
    </w:p>
    <w:p>
      <w:pPr>
        <w:spacing w:after="120"/>
      </w:pPr>
      <w:r>
        <w:rPr>
          <w:rFonts w:ascii="Arial" w:cs="Arial" w:eastAsia="Arial" w:hAnsi="Arial"/>
          <w:sz w:val="22"/>
          <w:szCs w:val="22"/>
        </w:rPr>
        <w:t xml:space="preserve">注：施工参数异常检测（压力、电流、土质等）留给第二期专用模型处理。</w:t>
      </w:r>
    </w:p>
    <w:p>
      <w:pPr>
        <w:pStyle w:val="Heading2"/>
        <w:spacing w:before="300" w:after="150"/>
      </w:pPr>
      <w:r>
        <w:rPr>
          <w:rFonts w:ascii="Arial" w:cs="Arial" w:eastAsia="Arial" w:hAnsi="Arial"/>
          <w:b/>
          <w:bCs/>
          <w:sz w:val="30"/>
          <w:szCs w:val="30"/>
        </w:rPr>
        <w:t xml:space="preserve">6.4 现场勘查</w:t>
      </w:r>
    </w:p>
    <w:p>
      <w:pPr>
        <w:spacing w:after="120"/>
      </w:pPr>
      <w:r>
        <w:rPr>
          <w:rFonts w:ascii="Arial" w:cs="Arial" w:eastAsia="Arial" w:hAnsi="Arial"/>
          <w:sz w:val="22"/>
          <w:szCs w:val="22"/>
        </w:rPr>
        <w:t xml:space="preserve">项目前期的现场勘查记录，包含：项目位置（GPS定位）、预计开工日期、甲方信息、图纸附件、顶管施工计划（子表单）、工作井评估（子表单）、非顶管任务（子表单）。</w:t>
      </w:r>
    </w:p>
    <w:p>
      <w:pPr>
        <w:pStyle w:val="Heading2"/>
        <w:spacing w:before="300" w:after="150"/>
      </w:pPr>
      <w:r>
        <w:rPr>
          <w:rFonts w:ascii="Arial" w:cs="Arial" w:eastAsia="Arial" w:hAnsi="Arial"/>
          <w:b/>
          <w:bCs/>
          <w:sz w:val="30"/>
          <w:szCs w:val="30"/>
        </w:rPr>
        <w:t xml:space="preserve">6.5 贯通报告</w:t>
      </w:r>
    </w:p>
    <w:p>
      <w:pPr>
        <w:spacing w:after="120"/>
      </w:pPr>
      <w:r>
        <w:rPr>
          <w:rFonts w:ascii="Arial" w:cs="Arial" w:eastAsia="Arial" w:hAnsi="Arial"/>
          <w:sz w:val="22"/>
          <w:szCs w:val="22"/>
        </w:rPr>
        <w:t xml:space="preserve">标段施工完成后提交，记录：贯通日期、开工日期、顶进天数、管径、总长度。系统可自动计算顶进天数。</w:t>
      </w:r>
    </w:p>
    <w:p>
      <w:r>
        <w:br w:type="page"/>
      </w:r>
    </w:p>
    <w:p>
      <w:pPr>
        <w:pStyle w:val="Heading1"/>
        <w:spacing w:before="400" w:after="200"/>
      </w:pPr>
      <w:r>
        <w:rPr>
          <w:rFonts w:ascii="Arial" w:cs="Arial" w:eastAsia="Arial" w:hAnsi="Arial"/>
          <w:b/>
          <w:bCs/>
          <w:sz w:val="36"/>
          <w:szCs w:val="36"/>
        </w:rPr>
        <w:t xml:space="preserve">第七章 资产与仓库管理</w:t>
      </w:r>
    </w:p>
    <w:p>
      <w:pPr>
        <w:pStyle w:val="Heading2"/>
        <w:spacing w:before="300" w:after="150"/>
      </w:pPr>
      <w:r>
        <w:rPr>
          <w:rFonts w:ascii="Arial" w:cs="Arial" w:eastAsia="Arial" w:hAnsi="Arial"/>
          <w:b/>
          <w:bCs/>
          <w:sz w:val="30"/>
          <w:szCs w:val="30"/>
        </w:rPr>
        <w:t xml:space="preserve">7.1 资产分类</w:t>
      </w:r>
    </w:p>
    <w:p>
      <w:pPr>
        <w:pStyle w:val="Heading3"/>
        <w:spacing w:before="240" w:after="120"/>
      </w:pPr>
      <w:r>
        <w:rPr>
          <w:rFonts w:ascii="Arial" w:cs="Arial" w:eastAsia="Arial" w:hAnsi="Arial"/>
          <w:b/>
          <w:bCs/>
          <w:sz w:val="26"/>
          <w:szCs w:val="26"/>
        </w:rPr>
        <w:t xml:space="preserve">7.1.1 有状态资产（Tracked Asset）</w:t>
      </w:r>
    </w:p>
    <w:p>
      <w:pPr>
        <w:spacing w:after="120"/>
      </w:pPr>
      <w:r>
        <w:rPr>
          <w:rFonts w:ascii="Arial" w:cs="Arial" w:eastAsia="Arial" w:hAnsi="Arial"/>
          <w:sz w:val="22"/>
          <w:szCs w:val="22"/>
        </w:rPr>
        <w:t xml:space="preserve">特征：有唯一身份标识（激光雕刻身份码）、可维修改造、有状态（良好/损坏/维修中等）、有可变性能参数。</w:t>
      </w:r>
    </w:p>
    <w:p>
      <w:pPr>
        <w:spacing w:after="120"/>
      </w:pPr>
      <w:r>
        <w:rPr>
          <w:rFonts w:ascii="Arial" w:cs="Arial" w:eastAsia="Arial" w:hAnsi="Arial"/>
          <w:sz w:val="22"/>
          <w:szCs w:val="22"/>
        </w:rPr>
        <w:t xml:space="preserve">典型设备：顶管机、泵站、发电机、龙门吊、液压站等。</w:t>
      </w:r>
    </w:p>
    <w:p>
      <w:pPr>
        <w:spacing w:after="120"/>
      </w:pPr>
      <w:r>
        <w:rPr>
          <w:rFonts w:ascii="Arial" w:cs="Arial" w:eastAsia="Arial" w:hAnsi="Arial"/>
          <w:b/>
          <w:bCs/>
          <w:sz w:val="22"/>
          <w:szCs w:val="22"/>
        </w:rPr>
        <w:t xml:space="preserve">身份识别码格式：HY-{类型缩写}-{序号}</w:t>
      </w:r>
    </w:p>
    <w:p>
      <w:pPr>
        <w:pStyle w:val="ListParagraph"/>
        <w:numPr>
          <w:ilvl w:val="0"/>
          <w:numId w:val="2"/>
        </w:numPr>
        <w:spacing w:after="80"/>
      </w:pPr>
      <w:r>
        <w:rPr>
          <w:rFonts w:ascii="Arial" w:cs="Arial" w:eastAsia="Arial" w:hAnsi="Arial"/>
          <w:sz w:val="22"/>
          <w:szCs w:val="22"/>
        </w:rPr>
        <w:t xml:space="preserve">HY-TBM-001（顶管机001号）</w:t>
      </w:r>
    </w:p>
    <w:p>
      <w:pPr>
        <w:pStyle w:val="ListParagraph"/>
        <w:numPr>
          <w:ilvl w:val="0"/>
          <w:numId w:val="2"/>
        </w:numPr>
        <w:spacing w:after="80"/>
      </w:pPr>
      <w:r>
        <w:rPr>
          <w:rFonts w:ascii="Arial" w:cs="Arial" w:eastAsia="Arial" w:hAnsi="Arial"/>
          <w:sz w:val="22"/>
          <w:szCs w:val="22"/>
        </w:rPr>
        <w:t xml:space="preserve">HY-PUMP-003（泵站003号）</w:t>
      </w:r>
    </w:p>
    <w:p>
      <w:pPr>
        <w:pStyle w:val="ListParagraph"/>
        <w:numPr>
          <w:ilvl w:val="0"/>
          <w:numId w:val="2"/>
        </w:numPr>
        <w:spacing w:after="80"/>
      </w:pPr>
      <w:r>
        <w:rPr>
          <w:rFonts w:ascii="Arial" w:cs="Arial" w:eastAsia="Arial" w:hAnsi="Arial"/>
          <w:sz w:val="22"/>
          <w:szCs w:val="22"/>
        </w:rPr>
        <w:t xml:space="preserve">HY-GEN-005（发电机005号）</w:t>
      </w:r>
    </w:p>
    <w:p>
      <w:pPr>
        <w:pStyle w:val="Heading3"/>
        <w:spacing w:before="240" w:after="120"/>
      </w:pPr>
      <w:r>
        <w:rPr>
          <w:rFonts w:ascii="Arial" w:cs="Arial" w:eastAsia="Arial" w:hAnsi="Arial"/>
          <w:b/>
          <w:bCs/>
          <w:sz w:val="26"/>
          <w:szCs w:val="26"/>
        </w:rPr>
        <w:t xml:space="preserve">7.1.2 无状态资产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rPr>
          <w:tblHeader/>
        </w:trPr>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子类</w:t>
            </w:r>
          </w:p>
        </w:tc>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特征</w:t>
            </w:r>
          </w:p>
        </w:tc>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示例</w:t>
            </w:r>
          </w:p>
        </w:tc>
        <w:tc>
          <w:tcPr>
            <w:tcW w:type="dxa" w:w="2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损坏后处理</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耐用件</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损坏可回收批量修理</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油缸、千斤顶、钢管节</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运回仓库批量修理</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易损件</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损坏即报废</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水管、密封圈、刀具</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直接报废</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消耗品</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使用即消耗</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膨润土、液压油、润滑脂</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消耗登记</w:t>
            </w:r>
          </w:p>
        </w:tc>
      </w:tr>
    </w:tbl>
    <w:p>
      <w:pPr>
        <w:pStyle w:val="Heading2"/>
        <w:spacing w:before="300" w:after="150"/>
      </w:pPr>
      <w:r>
        <w:rPr>
          <w:rFonts w:ascii="Arial" w:cs="Arial" w:eastAsia="Arial" w:hAnsi="Arial"/>
          <w:b/>
          <w:bCs/>
          <w:sz w:val="30"/>
          <w:szCs w:val="30"/>
        </w:rPr>
        <w:t xml:space="preserve">7.2 设备档案（有状态资产）</w:t>
      </w:r>
    </w:p>
    <w:p>
      <w:pPr>
        <w:spacing w:after="120"/>
      </w:pPr>
      <w:r>
        <w:rPr>
          <w:rFonts w:ascii="Arial" w:cs="Arial" w:eastAsia="Arial" w:hAnsi="Arial"/>
          <w:sz w:val="22"/>
          <w:szCs w:val="22"/>
        </w:rPr>
        <w:t xml:space="preserve">每台有状态资产拥有完整的设备档案，包含两个核心部分：</w:t>
      </w:r>
    </w:p>
    <w:p>
      <w:pPr>
        <w:pStyle w:val="Heading3"/>
        <w:spacing w:before="240" w:after="120"/>
      </w:pPr>
      <w:r>
        <w:rPr>
          <w:rFonts w:ascii="Arial" w:cs="Arial" w:eastAsia="Arial" w:hAnsi="Arial"/>
          <w:b/>
          <w:bCs/>
          <w:sz w:val="26"/>
          <w:szCs w:val="26"/>
        </w:rPr>
        <w:t xml:space="preserve">7.2.1 文档库</w:t>
      </w:r>
    </w:p>
    <w:p>
      <w:pPr>
        <w:spacing w:after="120"/>
      </w:pPr>
      <w:r>
        <w:rPr>
          <w:rFonts w:ascii="Arial" w:cs="Arial" w:eastAsia="Arial" w:hAnsi="Arial"/>
          <w:sz w:val="22"/>
          <w:szCs w:val="22"/>
        </w:rPr>
        <w:t xml:space="preserve">存储设备相关的所有文件：</w:t>
      </w:r>
    </w:p>
    <w:p>
      <w:pPr>
        <w:pStyle w:val="ListParagraph"/>
        <w:numPr>
          <w:ilvl w:val="0"/>
          <w:numId w:val="2"/>
        </w:numPr>
        <w:spacing w:after="80"/>
      </w:pPr>
      <w:r>
        <w:rPr>
          <w:rFonts w:ascii="Arial" w:cs="Arial" w:eastAsia="Arial" w:hAnsi="Arial"/>
          <w:sz w:val="22"/>
          <w:szCs w:val="22"/>
        </w:rPr>
        <w:t xml:space="preserve">操作手册、保养手册、说明书</w:t>
      </w:r>
    </w:p>
    <w:p>
      <w:pPr>
        <w:pStyle w:val="ListParagraph"/>
        <w:numPr>
          <w:ilvl w:val="0"/>
          <w:numId w:val="2"/>
        </w:numPr>
        <w:spacing w:after="80"/>
      </w:pPr>
      <w:r>
        <w:rPr>
          <w:rFonts w:ascii="Arial" w:cs="Arial" w:eastAsia="Arial" w:hAnsi="Arial"/>
          <w:sz w:val="22"/>
          <w:szCs w:val="22"/>
        </w:rPr>
        <w:t xml:space="preserve">出厂合格证、保修卡</w:t>
      </w:r>
    </w:p>
    <w:p>
      <w:pPr>
        <w:pStyle w:val="ListParagraph"/>
        <w:numPr>
          <w:ilvl w:val="0"/>
          <w:numId w:val="2"/>
        </w:numPr>
        <w:spacing w:after="80"/>
      </w:pPr>
      <w:r>
        <w:rPr>
          <w:rFonts w:ascii="Arial" w:cs="Arial" w:eastAsia="Arial" w:hAnsi="Arial"/>
          <w:sz w:val="22"/>
          <w:szCs w:val="22"/>
        </w:rPr>
        <w:t xml:space="preserve">图纸、检验报告</w:t>
      </w:r>
    </w:p>
    <w:p>
      <w:pPr>
        <w:pStyle w:val="ListParagraph"/>
        <w:numPr>
          <w:ilvl w:val="0"/>
          <w:numId w:val="2"/>
        </w:numPr>
        <w:spacing w:after="80"/>
      </w:pPr>
      <w:r>
        <w:rPr>
          <w:rFonts w:ascii="Arial" w:cs="Arial" w:eastAsia="Arial" w:hAnsi="Arial"/>
          <w:sz w:val="22"/>
          <w:szCs w:val="22"/>
        </w:rPr>
        <w:t xml:space="preserve">改装记录文件、维修报告</w:t>
      </w:r>
    </w:p>
    <w:p>
      <w:pPr>
        <w:pStyle w:val="ListParagraph"/>
        <w:numPr>
          <w:ilvl w:val="0"/>
          <w:numId w:val="2"/>
        </w:numPr>
        <w:spacing w:after="80"/>
      </w:pPr>
      <w:r>
        <w:rPr>
          <w:rFonts w:ascii="Arial" w:cs="Arial" w:eastAsia="Arial" w:hAnsi="Arial"/>
          <w:sz w:val="22"/>
          <w:szCs w:val="22"/>
        </w:rPr>
        <w:t xml:space="preserve">设备照片</w:t>
      </w:r>
    </w:p>
    <w:p>
      <w:pPr>
        <w:pStyle w:val="Heading3"/>
        <w:spacing w:before="240" w:after="120"/>
      </w:pPr>
      <w:r>
        <w:rPr>
          <w:rFonts w:ascii="Arial" w:cs="Arial" w:eastAsia="Arial" w:hAnsi="Arial"/>
          <w:b/>
          <w:bCs/>
          <w:sz w:val="26"/>
          <w:szCs w:val="26"/>
        </w:rPr>
        <w:t xml:space="preserve">7.2.2 全生命周期事件时间线</w:t>
      </w:r>
    </w:p>
    <w:p>
      <w:pPr>
        <w:spacing w:after="120"/>
      </w:pPr>
      <w:r>
        <w:rPr>
          <w:rFonts w:ascii="Arial" w:cs="Arial" w:eastAsia="Arial" w:hAnsi="Arial"/>
          <w:sz w:val="22"/>
          <w:szCs w:val="22"/>
        </w:rPr>
        <w:t xml:space="preserve">记录设备从采购到报废的所有事件，形成完整的时间线：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事件类型</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记录内容</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采购入库 (purchase)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新设备入库</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采购日期、价格、制造商</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调配出库 (dispatch)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从仓库调往项目</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目标项目、出库单号</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项目归还 (return)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从项目归还仓库</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来源项目、入库单号</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开始使用 (use_start)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绑定到项目</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项目名称</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日常保养 (maintenance)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定期保养记录</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保养内容、费用、附件</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维修 (repair)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故障维修</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故障描述、维修内容、费用、附件</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大修 (overhaul)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重大维修</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大修内容、费用、工期</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改装改造 (modification)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参数改变</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改前参数、改后参数、费用、改装文件</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检查检测 (inspection)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定期检测</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检测结果、报告附件</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损坏记录 (damage)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设备损坏</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损坏描述、照片</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参数变更 (property_change)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性能参数修改</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变更前后快照</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报废 (scrap)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设备退役</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报废原因</w:t>
            </w:r>
          </w:p>
        </w:tc>
      </w:tr>
    </w:tbl>
    <w:p>
      <w:pPr>
        <w:spacing w:after="120"/>
      </w:pPr>
      <w:r>
        <w:rPr>
          <w:rFonts w:ascii="Arial" w:cs="Arial" w:eastAsia="Arial" w:hAnsi="Arial"/>
          <w:sz w:val="22"/>
          <w:szCs w:val="22"/>
        </w:rPr>
        <w:t xml:space="preserve">每条事件记录可附带：详细描述（富文本）、费用信息、关联项目/仓库/出入库单、附件文件、变更前后参数快照。</w:t>
      </w:r>
    </w:p>
    <w:p>
      <w:pPr>
        <w:pStyle w:val="Heading2"/>
        <w:spacing w:before="300" w:after="150"/>
      </w:pPr>
      <w:r>
        <w:rPr>
          <w:rFonts w:ascii="Arial" w:cs="Arial" w:eastAsia="Arial" w:hAnsi="Arial"/>
          <w:b/>
          <w:bCs/>
          <w:sz w:val="30"/>
          <w:szCs w:val="30"/>
        </w:rPr>
        <w:t xml:space="preserve">7.3 仓库管理</w:t>
      </w:r>
    </w:p>
    <w:p>
      <w:pPr>
        <w:spacing w:after="120"/>
      </w:pPr>
      <w:r>
        <w:rPr>
          <w:rFonts w:ascii="Arial" w:cs="Arial" w:eastAsia="Arial" w:hAnsi="Arial"/>
          <w:sz w:val="22"/>
          <w:szCs w:val="22"/>
        </w:rPr>
        <w:t xml:space="preserve">系统支持多个仓库/存放点，类型包括：仓库（固定存放点）、工地现场（临时存放）、运输中（在途）。每个仓库有管理员。</w:t>
      </w:r>
    </w:p>
    <w:p>
      <w:pPr>
        <w:pStyle w:val="Heading3"/>
        <w:spacing w:before="240" w:after="120"/>
      </w:pPr>
      <w:r>
        <w:rPr>
          <w:rFonts w:ascii="Arial" w:cs="Arial" w:eastAsia="Arial" w:hAnsi="Arial"/>
          <w:b/>
          <w:bCs/>
          <w:sz w:val="26"/>
          <w:szCs w:val="26"/>
        </w:rPr>
        <w:t xml:space="preserve">7.3.1 有状态资产追踪</w:t>
      </w:r>
    </w:p>
    <w:p>
      <w:pPr>
        <w:spacing w:after="120"/>
      </w:pPr>
      <w:r>
        <w:rPr>
          <w:rFonts w:ascii="Arial" w:cs="Arial" w:eastAsia="Arial" w:hAnsi="Arial"/>
          <w:sz w:val="22"/>
          <w:szCs w:val="22"/>
        </w:rPr>
        <w:t xml:space="preserve">每台设备在系统中有唯一记录，实时追踪其位置（在哪个仓库/哪个项目）和状态。设备状态包括：良好(good)、使用中(in_use)、损坏(damaged)、维修中(repairing)、报废(retired)、闲置(idle)。</w:t>
      </w:r>
    </w:p>
    <w:p>
      <w:pPr>
        <w:pStyle w:val="Heading3"/>
        <w:spacing w:before="240" w:after="120"/>
      </w:pPr>
      <w:r>
        <w:rPr>
          <w:rFonts w:ascii="Arial" w:cs="Arial" w:eastAsia="Arial" w:hAnsi="Arial"/>
          <w:b/>
          <w:bCs/>
          <w:sz w:val="26"/>
          <w:szCs w:val="26"/>
        </w:rPr>
        <w:t xml:space="preserve">7.3.2 无状态资产库存</w:t>
      </w:r>
    </w:p>
    <w:p>
      <w:pPr>
        <w:spacing w:after="120"/>
      </w:pPr>
      <w:r>
        <w:rPr>
          <w:rFonts w:ascii="Arial" w:cs="Arial" w:eastAsia="Arial" w:hAnsi="Arial"/>
          <w:sz w:val="22"/>
          <w:szCs w:val="22"/>
        </w:rPr>
        <w:t xml:space="preserve">按「仓库+资产类型」维度管理库存量。库存分为良好数量和损坏待修数量。支持安全库存预警线设置，低于预警线自动通知。</w:t>
      </w:r>
    </w:p>
    <w:p>
      <w:pPr>
        <w:pStyle w:val="Heading2"/>
        <w:spacing w:before="300" w:after="150"/>
      </w:pPr>
      <w:r>
        <w:rPr>
          <w:rFonts w:ascii="Arial" w:cs="Arial" w:eastAsia="Arial" w:hAnsi="Arial"/>
          <w:b/>
          <w:bCs/>
          <w:sz w:val="30"/>
          <w:szCs w:val="30"/>
        </w:rPr>
        <w:t xml:space="preserve">7.4 出入库与调拨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rPr>
          <w:tblHeader/>
        </w:trPr>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单据类型</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标识</w:t>
            </w:r>
          </w:p>
        </w:tc>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流向</w:t>
            </w:r>
          </w:p>
        </w:tc>
        <w:tc>
          <w:tcPr>
            <w:tcW w:type="dxa" w:w="3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场景</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出库</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仓库 → 项目</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开工前设备调配</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入库</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 → 仓库</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完工设备回收</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调拨</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仓库 → 仓库 / 项目 → 项目</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设备转场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报废出库</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仓库 → 报废</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损坏不可修设备</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送修出库</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repair_out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仓库/项目 → 维修点</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设备送修</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修复入库</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repair_in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维修点 → 仓库</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修复归还</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采购入库</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purchase_in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外部 → 仓库</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新采购物资</w:t>
            </w:r>
          </w:p>
        </w:tc>
      </w:tr>
    </w:tbl>
    <w:p>
      <w:pPr>
        <w:spacing w:after="120"/>
      </w:pPr>
      <w:r>
        <w:rPr>
          <w:rFonts w:ascii="Arial" w:cs="Arial" w:eastAsia="Arial" w:hAnsi="Arial"/>
          <w:sz w:val="22"/>
          <w:szCs w:val="22"/>
        </w:rPr>
        <w:t xml:space="preserve">出入库单包含运输信息（运输方式、预计到达、实际到达），支持审批流程。明细中有状态资产按单个记录（扫码确认），无状态资产按数量记录。</w:t>
      </w:r>
    </w:p>
    <w:p>
      <w:pPr>
        <w:pStyle w:val="Heading2"/>
        <w:spacing w:before="300" w:after="150"/>
      </w:pPr>
      <w:r>
        <w:rPr>
          <w:rFonts w:ascii="Arial" w:cs="Arial" w:eastAsia="Arial" w:hAnsi="Arial"/>
          <w:b/>
          <w:bCs/>
          <w:sz w:val="30"/>
          <w:szCs w:val="30"/>
        </w:rPr>
        <w:t xml:space="preserve">7.5 项目设备规划</w:t>
      </w:r>
    </w:p>
    <w:p>
      <w:pPr>
        <w:pStyle w:val="Heading3"/>
        <w:spacing w:before="240" w:after="120"/>
      </w:pPr>
      <w:r>
        <w:rPr>
          <w:rFonts w:ascii="Arial" w:cs="Arial" w:eastAsia="Arial" w:hAnsi="Arial"/>
          <w:b/>
          <w:bCs/>
          <w:sz w:val="26"/>
          <w:szCs w:val="26"/>
        </w:rPr>
        <w:t xml:space="preserve">7.5.1 AI辅助规划</w:t>
      </w:r>
    </w:p>
    <w:p>
      <w:pPr>
        <w:spacing w:after="120"/>
      </w:pPr>
      <w:r>
        <w:rPr>
          <w:rFonts w:ascii="Arial" w:cs="Arial" w:eastAsia="Arial" w:hAnsi="Arial"/>
          <w:sz w:val="22"/>
          <w:szCs w:val="22"/>
        </w:rPr>
        <w:t xml:space="preserve">项目立项后创建设备需求计划，AI根据项目参数（管径、长度、土质、标段数）和历史项目数据，自动推荐：</w:t>
      </w:r>
    </w:p>
    <w:p>
      <w:pPr>
        <w:pStyle w:val="ListParagraph"/>
        <w:numPr>
          <w:ilvl w:val="0"/>
          <w:numId w:val="2"/>
        </w:numPr>
        <w:spacing w:after="80"/>
      </w:pPr>
      <w:r>
        <w:rPr>
          <w:rFonts w:ascii="Arial" w:cs="Arial" w:eastAsia="Arial" w:hAnsi="Arial"/>
          <w:sz w:val="22"/>
          <w:szCs w:val="22"/>
        </w:rPr>
        <w:t xml:space="preserve">所需有状态设备清单及规格要求</w:t>
      </w:r>
    </w:p>
    <w:p>
      <w:pPr>
        <w:pStyle w:val="ListParagraph"/>
        <w:numPr>
          <w:ilvl w:val="0"/>
          <w:numId w:val="2"/>
        </w:numPr>
        <w:spacing w:after="80"/>
      </w:pPr>
      <w:r>
        <w:rPr>
          <w:rFonts w:ascii="Arial" w:cs="Arial" w:eastAsia="Arial" w:hAnsi="Arial"/>
          <w:sz w:val="22"/>
          <w:szCs w:val="22"/>
        </w:rPr>
        <w:t xml:space="preserve">耗材预估用量（含计算依据和参考历史项目）</w:t>
      </w:r>
    </w:p>
    <w:p>
      <w:pPr>
        <w:pStyle w:val="ListParagraph"/>
        <w:numPr>
          <w:ilvl w:val="0"/>
          <w:numId w:val="2"/>
        </w:numPr>
        <w:spacing w:after="80"/>
      </w:pPr>
      <w:r>
        <w:rPr>
          <w:rFonts w:ascii="Arial" w:cs="Arial" w:eastAsia="Arial" w:hAnsi="Arial"/>
          <w:sz w:val="22"/>
          <w:szCs w:val="22"/>
        </w:rPr>
        <w:t xml:space="preserve">推荐最优设备（考虑设备当前位置、运输成本）</w:t>
      </w:r>
    </w:p>
    <w:p>
      <w:pPr>
        <w:pStyle w:val="Heading3"/>
        <w:spacing w:before="240" w:after="120"/>
      </w:pPr>
      <w:r>
        <w:rPr>
          <w:rFonts w:ascii="Arial" w:cs="Arial" w:eastAsia="Arial" w:hAnsi="Arial"/>
          <w:b/>
          <w:bCs/>
          <w:sz w:val="26"/>
          <w:szCs w:val="26"/>
        </w:rPr>
        <w:t xml:space="preserve">7.5.2 设备调配流程</w:t>
      </w:r>
    </w:p>
    <w:p>
      <w:pPr>
        <w:spacing w:after="120"/>
      </w:pPr>
      <w:r>
        <w:rPr>
          <w:rFonts w:ascii="Arial" w:cs="Arial" w:eastAsia="Arial" w:hAnsi="Arial"/>
          <w:sz w:val="22"/>
          <w:szCs w:val="22"/>
        </w:rPr>
        <w:t xml:space="preserve">计划确认 → 系统检查库存 → 生成出库单 → 审批 → 运输 → 现场接收确认（有状态设备扫码，无状态清点） → 设备绑定项目。</w:t>
      </w:r>
    </w:p>
    <w:p>
      <w:pPr>
        <w:pStyle w:val="Heading3"/>
        <w:spacing w:before="240" w:after="120"/>
      </w:pPr>
      <w:r>
        <w:rPr>
          <w:rFonts w:ascii="Arial" w:cs="Arial" w:eastAsia="Arial" w:hAnsi="Arial"/>
          <w:b/>
          <w:bCs/>
          <w:sz w:val="26"/>
          <w:szCs w:val="26"/>
        </w:rPr>
        <w:t xml:space="preserve">7.5.3 施工中管理</w:t>
      </w:r>
    </w:p>
    <w:p>
      <w:pPr>
        <w:pStyle w:val="ListParagraph"/>
        <w:numPr>
          <w:ilvl w:val="0"/>
          <w:numId w:val="2"/>
        </w:numPr>
        <w:spacing w:after="80"/>
      </w:pPr>
      <w:r>
        <w:rPr>
          <w:rFonts w:ascii="Arial" w:cs="Arial" w:eastAsia="Arial" w:hAnsi="Arial"/>
          <w:sz w:val="22"/>
          <w:szCs w:val="22"/>
        </w:rPr>
        <w:t xml:space="preserve">耗材消耗登记（现场管理员通过小程序）</w:t>
      </w:r>
    </w:p>
    <w:p>
      <w:pPr>
        <w:pStyle w:val="ListParagraph"/>
        <w:numPr>
          <w:ilvl w:val="0"/>
          <w:numId w:val="2"/>
        </w:numPr>
        <w:spacing w:after="80"/>
      </w:pPr>
      <w:r>
        <w:rPr>
          <w:rFonts w:ascii="Arial" w:cs="Arial" w:eastAsia="Arial" w:hAnsi="Arial"/>
          <w:sz w:val="22"/>
          <w:szCs w:val="22"/>
        </w:rPr>
        <w:t xml:space="preserve">设备状态更新（损坏报修）</w:t>
      </w:r>
    </w:p>
    <w:p>
      <w:pPr>
        <w:pStyle w:val="ListParagraph"/>
        <w:numPr>
          <w:ilvl w:val="0"/>
          <w:numId w:val="2"/>
        </w:numPr>
        <w:spacing w:after="80"/>
      </w:pPr>
      <w:r>
        <w:rPr>
          <w:rFonts w:ascii="Arial" w:cs="Arial" w:eastAsia="Arial" w:hAnsi="Arial"/>
          <w:sz w:val="22"/>
          <w:szCs w:val="22"/>
        </w:rPr>
        <w:t xml:space="preserve">追加物资申请 → 生成新出库单</w:t>
      </w:r>
    </w:p>
    <w:p>
      <w:pPr>
        <w:pStyle w:val="ListParagraph"/>
        <w:numPr>
          <w:ilvl w:val="0"/>
          <w:numId w:val="2"/>
        </w:numPr>
        <w:spacing w:after="80"/>
      </w:pPr>
      <w:r>
        <w:rPr>
          <w:rFonts w:ascii="Arial" w:cs="Arial" w:eastAsia="Arial" w:hAnsi="Arial"/>
          <w:sz w:val="22"/>
          <w:szCs w:val="22"/>
        </w:rPr>
        <w:t xml:space="preserve">库存低于安全线自动通知</w:t>
      </w:r>
    </w:p>
    <w:p>
      <w:pPr>
        <w:pStyle w:val="Heading3"/>
        <w:spacing w:before="240" w:after="120"/>
      </w:pPr>
      <w:r>
        <w:rPr>
          <w:rFonts w:ascii="Arial" w:cs="Arial" w:eastAsia="Arial" w:hAnsi="Arial"/>
          <w:b/>
          <w:bCs/>
          <w:sz w:val="26"/>
          <w:szCs w:val="26"/>
        </w:rPr>
        <w:t xml:space="preserve">7.5.4 完工回收</w:t>
      </w:r>
    </w:p>
    <w:p>
      <w:pPr>
        <w:pStyle w:val="ListParagraph"/>
        <w:numPr>
          <w:ilvl w:val="0"/>
          <w:numId w:val="2"/>
        </w:numPr>
        <w:spacing w:after="80"/>
      </w:pPr>
      <w:r>
        <w:rPr>
          <w:rFonts w:ascii="Arial" w:cs="Arial" w:eastAsia="Arial" w:hAnsi="Arial"/>
          <w:sz w:val="22"/>
          <w:szCs w:val="22"/>
        </w:rPr>
        <w:t xml:space="preserve">有状态设备生成入库单 → 运回仓库 → 扫码确认 → 状态检查</w:t>
      </w:r>
    </w:p>
    <w:p>
      <w:pPr>
        <w:pStyle w:val="ListParagraph"/>
        <w:numPr>
          <w:ilvl w:val="0"/>
          <w:numId w:val="2"/>
        </w:numPr>
        <w:spacing w:after="80"/>
      </w:pPr>
      <w:r>
        <w:rPr>
          <w:rFonts w:ascii="Arial" w:cs="Arial" w:eastAsia="Arial" w:hAnsi="Arial"/>
          <w:sz w:val="22"/>
          <w:szCs w:val="22"/>
        </w:rPr>
        <w:t xml:space="preserve">损坏设备标记送修或报废</w:t>
      </w:r>
    </w:p>
    <w:p>
      <w:pPr>
        <w:pStyle w:val="ListParagraph"/>
        <w:numPr>
          <w:ilvl w:val="0"/>
          <w:numId w:val="2"/>
        </w:numPr>
        <w:spacing w:after="80"/>
      </w:pPr>
      <w:r>
        <w:rPr>
          <w:rFonts w:ascii="Arial" w:cs="Arial" w:eastAsia="Arial" w:hAnsi="Arial"/>
          <w:sz w:val="22"/>
          <w:szCs w:val="22"/>
        </w:rPr>
        <w:t xml:space="preserve">剩余物资清点入库</w:t>
      </w:r>
    </w:p>
    <w:p>
      <w:pPr>
        <w:pStyle w:val="ListParagraph"/>
        <w:numPr>
          <w:ilvl w:val="0"/>
          <w:numId w:val="2"/>
        </w:numPr>
        <w:spacing w:after="80"/>
      </w:pPr>
      <w:r>
        <w:rPr>
          <w:rFonts w:ascii="Arial" w:cs="Arial" w:eastAsia="Arial" w:hAnsi="Arial"/>
          <w:sz w:val="22"/>
          <w:szCs w:val="22"/>
        </w:rPr>
        <w:t xml:space="preserve">AI对比计划用量vs实际消耗 → 生成分析报告 → 优化未来估算</w:t>
      </w:r>
    </w:p>
    <w:p>
      <w:pPr>
        <w:pStyle w:val="Heading2"/>
        <w:spacing w:before="300" w:after="150"/>
      </w:pPr>
      <w:r>
        <w:rPr>
          <w:rFonts w:ascii="Arial" w:cs="Arial" w:eastAsia="Arial" w:hAnsi="Arial"/>
          <w:b/>
          <w:bCs/>
          <w:sz w:val="30"/>
          <w:szCs w:val="30"/>
        </w:rPr>
        <w:t xml:space="preserve">7.6 AI在资产管理中的角色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阶段</w:t>
            </w:r>
          </w:p>
        </w:tc>
        <w:tc>
          <w:tcPr>
            <w:tcW w:type="dxa" w:w="3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AI能力</w:t>
            </w:r>
          </w:p>
        </w:tc>
        <w:tc>
          <w:tcPr>
            <w:tcW w:type="dxa" w:w="4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触发条件</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开工前</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设备推荐、耗材估算</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创建项目设备计划时</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施工中</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耗材消耗速度异常提醒</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消耗登记时实时检测</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施工中</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库存低于安全线自动生成采购建议</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库存变更触发</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施工中</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设备频繁报修提醒</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损坏事件累计触发</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完工后</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计划vs实际消耗分析</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项目设备回收完成时</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日常</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设备利用率分析（闲置设备提醒）</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定期</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日常</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采购时机建议（基于消耗趋势）</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定期</w:t>
            </w:r>
          </w:p>
        </w:tc>
      </w:tr>
    </w:tbl>
    <w:p>
      <w:r>
        <w:br w:type="page"/>
      </w:r>
    </w:p>
    <w:p>
      <w:pPr>
        <w:pStyle w:val="Heading1"/>
        <w:spacing w:before="400" w:after="200"/>
      </w:pPr>
      <w:r>
        <w:rPr>
          <w:rFonts w:ascii="Arial" w:cs="Arial" w:eastAsia="Arial" w:hAnsi="Arial"/>
          <w:b/>
          <w:bCs/>
          <w:sz w:val="36"/>
          <w:szCs w:val="36"/>
        </w:rPr>
        <w:t xml:space="preserve">第八章 企业微信集成</w:t>
      </w:r>
    </w:p>
    <w:p>
      <w:pPr>
        <w:pStyle w:val="Heading2"/>
        <w:spacing w:before="300" w:after="150"/>
      </w:pPr>
      <w:r>
        <w:rPr>
          <w:rFonts w:ascii="Arial" w:cs="Arial" w:eastAsia="Arial" w:hAnsi="Arial"/>
          <w:b/>
          <w:bCs/>
          <w:sz w:val="30"/>
          <w:szCs w:val="30"/>
        </w:rPr>
        <w:t xml:space="preserve">8.1 集成能力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企微能力</w:t>
            </w:r>
          </w:p>
        </w:tc>
        <w:tc>
          <w:tcPr>
            <w:tcW w:type="dxa" w:w="2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集成方式</w:t>
            </w:r>
          </w:p>
        </w:tc>
        <w:tc>
          <w:tcPr>
            <w:tcW w:type="dxa" w:w="4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系统用途</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OAuth2登录</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Web端+小程序统一</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身份认证，无需独立账号体系</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通讯录同步</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定时同步+事件回调</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人员架构、部门信息，缓存到KV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应用消息</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主动推送API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审批通知、预警、日报推送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考勤数据</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定时拉取API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展示在管理端，与施工日志交叉验证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日程</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日程API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项目里程碑同步</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群机器人</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项目群自动推送日志摘要、贯通报告</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打卡定位</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小程序API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现场勘查时获取GPS定位</w:t>
            </w:r>
          </w:p>
        </w:tc>
      </w:tr>
    </w:tbl>
    <w:p>
      <w:pPr>
        <w:pStyle w:val="Heading2"/>
        <w:spacing w:before="300" w:after="150"/>
      </w:pPr>
      <w:r>
        <w:rPr>
          <w:rFonts w:ascii="Arial" w:cs="Arial" w:eastAsia="Arial" w:hAnsi="Arial"/>
          <w:b/>
          <w:bCs/>
          <w:sz w:val="30"/>
          <w:szCs w:val="30"/>
        </w:rPr>
        <w:t xml:space="preserve">8.2 认证流程</w:t>
      </w:r>
    </w:p>
    <w:p>
      <w:pPr>
        <w:spacing w:after="120"/>
      </w:pPr>
      <w:r>
        <w:rPr>
          <w:rFonts w:ascii="Arial" w:cs="Arial" w:eastAsia="Arial" w:hAnsi="Arial"/>
          <w:sz w:val="22"/>
          <w:szCs w:val="22"/>
        </w:rPr>
        <w:t xml:space="preserve">Web端：企微OAuth2授权码模式 → 获取用户身份 → 签发JWT → 后续请求携带JWT</w:t>
      </w:r>
    </w:p>
    <w:p>
      <w:pPr>
        <w:spacing w:after="120"/>
      </w:pPr>
      <w:r>
        <w:rPr>
          <w:rFonts w:ascii="Arial" w:cs="Arial" w:eastAsia="Arial" w:hAnsi="Arial"/>
          <w:sz w:val="22"/>
          <w:szCs w:val="22"/>
        </w:rPr>
        <w:t xml:space="preserve">小程序端：企微小程序登录接口 → 获取code → 换取用户身份 → 签发JWT</w:t>
      </w:r>
    </w:p>
    <w:p>
      <w:pPr>
        <w:spacing w:after="120"/>
      </w:pPr>
      <w:r>
        <w:rPr>
          <w:rFonts w:ascii="Arial" w:cs="Arial" w:eastAsia="Arial" w:hAnsi="Arial"/>
          <w:sz w:val="22"/>
          <w:szCs w:val="22"/>
        </w:rPr>
        <w:t xml:space="preserve">JWT存储在KV中，支持多设备同时登录，token过期自动刷新。</w:t>
      </w:r>
    </w:p>
    <w:p>
      <w:r>
        <w:br w:type="page"/>
      </w:r>
    </w:p>
    <w:p>
      <w:pPr>
        <w:pStyle w:val="Heading1"/>
        <w:spacing w:before="400" w:after="200"/>
      </w:pPr>
      <w:r>
        <w:rPr>
          <w:rFonts w:ascii="Arial" w:cs="Arial" w:eastAsia="Arial" w:hAnsi="Arial"/>
          <w:b/>
          <w:bCs/>
          <w:sz w:val="36"/>
          <w:szCs w:val="36"/>
        </w:rPr>
        <w:t xml:space="preserve">第九章 自动化编排（n8n）</w:t>
      </w:r>
    </w:p>
    <w:p>
      <w:pPr>
        <w:pStyle w:val="Heading2"/>
        <w:spacing w:before="300" w:after="150"/>
      </w:pPr>
      <w:r>
        <w:rPr>
          <w:rFonts w:ascii="Arial" w:cs="Arial" w:eastAsia="Arial" w:hAnsi="Arial"/>
          <w:b/>
          <w:bCs/>
          <w:sz w:val="30"/>
          <w:szCs w:val="30"/>
        </w:rPr>
        <w:t xml:space="preserve">9.1 n8n职责定位</w:t>
      </w:r>
    </w:p>
    <w:p>
      <w:pPr>
        <w:spacing w:after="120"/>
      </w:pPr>
      <w:r>
        <w:rPr>
          <w:rFonts w:ascii="Arial" w:cs="Arial" w:eastAsia="Arial" w:hAnsi="Arial"/>
          <w:sz w:val="22"/>
          <w:szCs w:val="22"/>
        </w:rPr>
        <w:t xml:space="preserve">n8n在系统中担任工作流编排角色，专注于：通知编排（多渠道）、定时报表触发、数据同步、复杂多步骤工作流。不承担AI推理计算（由Task Runner负责）。</w:t>
      </w:r>
    </w:p>
    <w:p>
      <w:pPr>
        <w:pStyle w:val="Heading2"/>
        <w:spacing w:before="300" w:after="150"/>
      </w:pPr>
      <w:r>
        <w:rPr>
          <w:rFonts w:ascii="Arial" w:cs="Arial" w:eastAsia="Arial" w:hAnsi="Arial"/>
          <w:b/>
          <w:bCs/>
          <w:sz w:val="30"/>
          <w:szCs w:val="30"/>
        </w:rPr>
        <w:t xml:space="preserve">9.2 核心工作流清单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工作流</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触发方式</w:t>
            </w:r>
          </w:p>
        </w:tc>
        <w:tc>
          <w:tcPr>
            <w:tcW w:type="dxa" w:w="5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执行内容</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审批通知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事件触发</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新审批→企微推送；超时24h→催办；超时48h→升级通知超管</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高风险警报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事件触发</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AI标记高风险→立即推送超管</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每日施工日报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定时18:00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汇总日志→触发AI生成日报→推送项目群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每周周报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定时周一9:00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生成周报(进度+财务)→推送管理层</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月度财务报告</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定时每月1日</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AI分析月度财务→推送超管</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合同到期提醒</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定时每日</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检查到期前30天的合同→提醒经办人</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日志缺失提醒</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定时每日</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检查连续N天无日志的项目→提醒管理员</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通讯录同步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定时+事件</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企微通讯录变更→同步系统权限</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新项目初始化</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事件触发</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项目立项→创建企微项目群→添加相关人员</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库存预警通知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事件触发</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库存低于安全线→通知仓库管理员+经理</w:t>
            </w:r>
          </w:p>
        </w:tc>
      </w:tr>
    </w:tbl>
    <w:p>
      <w:pPr>
        <w:pStyle w:val="Heading2"/>
        <w:spacing w:before="300" w:after="150"/>
      </w:pPr>
      <w:r>
        <w:rPr>
          <w:rFonts w:ascii="Arial" w:cs="Arial" w:eastAsia="Arial" w:hAnsi="Arial"/>
          <w:b/>
          <w:bCs/>
          <w:sz w:val="30"/>
          <w:szCs w:val="30"/>
        </w:rPr>
        <w:t xml:space="preserve">9.3 与主系统通信</w:t>
      </w:r>
    </w:p>
    <w:p>
      <w:pPr>
        <w:spacing w:after="120"/>
      </w:pPr>
      <w:r>
        <w:rPr>
          <w:rFonts w:ascii="Arial" w:cs="Arial" w:eastAsia="Arial" w:hAnsi="Arial"/>
          <w:sz w:val="22"/>
          <w:szCs w:val="22"/>
        </w:rPr>
        <w:t xml:space="preserve">主系统通过事件队列分发事件，n8n通过轮询获取待处理的通知和编排任务。执行结果通过回调API写回主系统。企微回调事件直接由CF Worker接收处理。</w:t>
      </w:r>
    </w:p>
    <w:p>
      <w:r>
        <w:br w:type="page"/>
      </w:r>
    </w:p>
    <w:p>
      <w:pPr>
        <w:pStyle w:val="Heading1"/>
        <w:spacing w:before="400" w:after="200"/>
      </w:pPr>
      <w:r>
        <w:rPr>
          <w:rFonts w:ascii="Arial" w:cs="Arial" w:eastAsia="Arial" w:hAnsi="Arial"/>
          <w:b/>
          <w:bCs/>
          <w:sz w:val="36"/>
          <w:szCs w:val="36"/>
        </w:rPr>
        <w:t xml:space="preserve">第十章 事件总线</w:t>
      </w:r>
    </w:p>
    <w:p>
      <w:pPr>
        <w:pStyle w:val="Heading2"/>
        <w:spacing w:before="300" w:after="150"/>
      </w:pPr>
      <w:r>
        <w:rPr>
          <w:rFonts w:ascii="Arial" w:cs="Arial" w:eastAsia="Arial" w:hAnsi="Arial"/>
          <w:b/>
          <w:bCs/>
          <w:sz w:val="30"/>
          <w:szCs w:val="30"/>
        </w:rPr>
        <w:t xml:space="preserve">10.1 架构</w:t>
      </w:r>
    </w:p>
    <w:p>
      <w:pPr>
        <w:spacing w:after="120"/>
      </w:pPr>
      <w:r>
        <w:rPr>
          <w:rFonts w:ascii="Arial" w:cs="Arial" w:eastAsia="Arial" w:hAnsi="Arial"/>
          <w:sz w:val="22"/>
          <w:szCs w:val="22"/>
        </w:rPr>
        <w:t xml:space="preserve">事件总线基于Cloudflare Queue实现，是连接四大引擎（业务API、审批引擎、AI引擎、自动化编排）的神经系统。所有业务操作都会产生事件，事件被多个消费者处理。</w:t>
      </w:r>
    </w:p>
    <w:p>
      <w:pPr>
        <w:pStyle w:val="Heading2"/>
        <w:spacing w:before="300" w:after="150"/>
      </w:pPr>
      <w:r>
        <w:rPr>
          <w:rFonts w:ascii="Arial" w:cs="Arial" w:eastAsia="Arial" w:hAnsi="Arial"/>
          <w:b/>
          <w:bCs/>
          <w:sz w:val="30"/>
          <w:szCs w:val="30"/>
        </w:rPr>
        <w:t xml:space="preserve">10.2 事件类型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事件前缀</w:t>
            </w:r>
          </w:p>
        </w:tc>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9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示例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业务事件</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biz.payment_request.submitted, biz.contract.created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审批事件</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approval.instance.created, approval.task.approved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AI事件</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ai.risk_assessment.completed, ai.contract_review.done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系统事件</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system.node.offline, system.user.login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自动化事件</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automation.notification.sent, automation.report.generated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资产事件</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asset.stock_order.created, asset.inventory.low</w:t>
            </w:r>
          </w:p>
        </w:tc>
      </w:tr>
    </w:tbl>
    <w:p>
      <w:pPr>
        <w:pStyle w:val="Heading2"/>
        <w:spacing w:before="300" w:after="150"/>
      </w:pPr>
      <w:r>
        <w:rPr>
          <w:rFonts w:ascii="Arial" w:cs="Arial" w:eastAsia="Arial" w:hAnsi="Arial"/>
          <w:b/>
          <w:bCs/>
          <w:sz w:val="30"/>
          <w:szCs w:val="30"/>
        </w:rPr>
        <w:t xml:space="preserve">10.3 事件消费者</w:t>
      </w:r>
    </w:p>
    <w:p>
      <w:pPr>
        <w:pStyle w:val="ListParagraph"/>
        <w:numPr>
          <w:ilvl w:val="0"/>
          <w:numId w:val="2"/>
        </w:numPr>
        <w:spacing w:after="80"/>
      </w:pPr>
      <w:r>
        <w:rPr>
          <w:rFonts w:ascii="Arial" w:cs="Arial" w:eastAsia="Arial" w:hAnsi="Arial"/>
          <w:sz w:val="22"/>
          <w:szCs w:val="22"/>
        </w:rPr>
        <w:t xml:space="preserve">AI引擎：监听业务事件 → 触发分析任务</w:t>
      </w:r>
    </w:p>
    <w:p>
      <w:pPr>
        <w:pStyle w:val="ListParagraph"/>
        <w:numPr>
          <w:ilvl w:val="0"/>
          <w:numId w:val="2"/>
        </w:numPr>
        <w:spacing w:after="80"/>
      </w:pPr>
      <w:r>
        <w:rPr>
          <w:rFonts w:ascii="Arial" w:cs="Arial" w:eastAsia="Arial" w:hAnsi="Arial"/>
          <w:sz w:val="22"/>
          <w:szCs w:val="22"/>
        </w:rPr>
        <w:t xml:space="preserve">审批引擎：监听AI结果 → 决定审批路由</w:t>
      </w:r>
    </w:p>
    <w:p>
      <w:pPr>
        <w:pStyle w:val="ListParagraph"/>
        <w:numPr>
          <w:ilvl w:val="0"/>
          <w:numId w:val="2"/>
        </w:numPr>
        <w:spacing w:after="80"/>
      </w:pPr>
      <w:r>
        <w:rPr>
          <w:rFonts w:ascii="Arial" w:cs="Arial" w:eastAsia="Arial" w:hAnsi="Arial"/>
          <w:sz w:val="22"/>
          <w:szCs w:val="22"/>
        </w:rPr>
        <w:t xml:space="preserve">自动化编排（n8n）：监听所有事件 → 触发通知和工作流</w:t>
      </w:r>
    </w:p>
    <w:p>
      <w:pPr>
        <w:pStyle w:val="ListParagraph"/>
        <w:numPr>
          <w:ilvl w:val="0"/>
          <w:numId w:val="2"/>
        </w:numPr>
        <w:spacing w:after="80"/>
      </w:pPr>
      <w:r>
        <w:rPr>
          <w:rFonts w:ascii="Arial" w:cs="Arial" w:eastAsia="Arial" w:hAnsi="Arial"/>
          <w:sz w:val="22"/>
          <w:szCs w:val="22"/>
        </w:rPr>
        <w:t xml:space="preserve">审计日志：监听所有事件 → 写入完整事件链</w:t>
      </w:r>
    </w:p>
    <w:p>
      <w:r>
        <w:br w:type="page"/>
      </w:r>
    </w:p>
    <w:p>
      <w:pPr>
        <w:pStyle w:val="Heading1"/>
        <w:spacing w:before="400" w:after="200"/>
      </w:pPr>
      <w:r>
        <w:rPr>
          <w:rFonts w:ascii="Arial" w:cs="Arial" w:eastAsia="Arial" w:hAnsi="Arial"/>
          <w:b/>
          <w:bCs/>
          <w:sz w:val="36"/>
          <w:szCs w:val="36"/>
        </w:rPr>
        <w:t xml:space="preserve">第十一章 数据迁移方案</w:t>
      </w:r>
    </w:p>
    <w:p>
      <w:pPr>
        <w:pStyle w:val="Heading2"/>
        <w:spacing w:before="300" w:after="150"/>
      </w:pPr>
      <w:r>
        <w:rPr>
          <w:rFonts w:ascii="Arial" w:cs="Arial" w:eastAsia="Arial" w:hAnsi="Arial"/>
          <w:b/>
          <w:bCs/>
          <w:sz w:val="30"/>
          <w:szCs w:val="30"/>
        </w:rPr>
        <w:t xml:space="preserve">11.1 策略：双库并行</w:t>
      </w:r>
    </w:p>
    <w:p>
      <w:pPr>
        <w:spacing w:after="120"/>
      </w:pPr>
      <w:r>
        <w:rPr>
          <w:rFonts w:ascii="Arial" w:cs="Arial" w:eastAsia="Arial" w:hAnsi="Arial"/>
          <w:sz w:val="22"/>
          <w:szCs w:val="22"/>
        </w:rPr>
        <w:t xml:space="preserve">新系统主库采用全新设计的表结构。旧数据原样导入独立的D1数据库作为只读查询库。仅迁移少量核心进行中业务数据到新库。</w:t>
      </w:r>
    </w:p>
    <w:p>
      <w:pPr>
        <w:pStyle w:val="Heading2"/>
        <w:spacing w:before="300" w:after="150"/>
      </w:pPr>
      <w:r>
        <w:rPr>
          <w:rFonts w:ascii="Arial" w:cs="Arial" w:eastAsia="Arial" w:hAnsi="Arial"/>
          <w:b/>
          <w:bCs/>
          <w:sz w:val="30"/>
          <w:szCs w:val="30"/>
        </w:rPr>
        <w:t xml:space="preserve">11.2 迁移到新库的数据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160"/>
      </w:tblGrid>
      <w:tr>
        <w:trPr>
          <w:tblHeader/>
        </w:trPr>
        <w:tc>
          <w:tcPr>
            <w:tcW w:type="dxa" w:w="2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旧表</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迁移内容</w:t>
            </w:r>
          </w:p>
        </w:tc>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新表</w:t>
            </w:r>
          </w:p>
        </w:tc>
        <w:tc>
          <w:tcPr>
            <w:tcW w:type="dxa" w:w="2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备注</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对外付款合同结算管理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未完成的合同</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(direction=outbound)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清洗字段映射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对外付款申请</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未完结的申请</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payment_request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仅进行中的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常用收款人(外部)</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全部</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payee (type=external)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直接映射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常用收款人(内部)</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全部</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payee (type=internal)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直接映射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公司目录(我方)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全部</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 entity_bank_account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拆分映射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支付方式</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全部</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sys_dict (type=payment_method)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转为字典</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立项-工地信息</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活跃项目</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 project_section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拆分映射</w:t>
            </w:r>
          </w:p>
        </w:tc>
      </w:tr>
    </w:tbl>
    <w:p>
      <w:pPr>
        <w:pStyle w:val="Heading2"/>
        <w:spacing w:before="300" w:after="150"/>
      </w:pPr>
      <w:r>
        <w:rPr>
          <w:rFonts w:ascii="Arial" w:cs="Arial" w:eastAsia="Arial" w:hAnsi="Arial"/>
          <w:b/>
          <w:bCs/>
          <w:sz w:val="30"/>
          <w:szCs w:val="30"/>
        </w:rPr>
        <w:t xml:space="preserve">11.3 旧数据查询库</w:t>
      </w:r>
    </w:p>
    <w:p>
      <w:pPr>
        <w:spacing w:after="120"/>
      </w:pPr>
      <w:r>
        <w:rPr>
          <w:rFonts w:ascii="Arial" w:cs="Arial" w:eastAsia="Arial" w:hAnsi="Arial"/>
          <w:sz w:val="22"/>
          <w:szCs w:val="22"/>
        </w:rPr>
        <w:t xml:space="preserve">所有旧表原样导入独立D1数据库，表名加legacy_前缀。只建查询索引，不建外键。Web管理端提供"历史数据查询"入口，支持按时间、项目、类型筛选，只读不可编辑。</w:t>
      </w:r>
    </w:p>
    <w:p>
      <w:r>
        <w:br w:type="page"/>
      </w:r>
    </w:p>
    <w:p>
      <w:pPr>
        <w:pStyle w:val="Heading1"/>
        <w:spacing w:before="400" w:after="200"/>
      </w:pPr>
      <w:r>
        <w:rPr>
          <w:rFonts w:ascii="Arial" w:cs="Arial" w:eastAsia="Arial" w:hAnsi="Arial"/>
          <w:b/>
          <w:bCs/>
          <w:sz w:val="36"/>
          <w:szCs w:val="36"/>
        </w:rPr>
        <w:t xml:space="preserve">第十二章 数据库设计</w:t>
      </w:r>
    </w:p>
    <w:p>
      <w:pPr>
        <w:pStyle w:val="Heading2"/>
        <w:spacing w:before="300" w:after="150"/>
      </w:pPr>
      <w:r>
        <w:rPr>
          <w:rFonts w:ascii="Arial" w:cs="Arial" w:eastAsia="Arial" w:hAnsi="Arial"/>
          <w:b/>
          <w:bCs/>
          <w:sz w:val="30"/>
          <w:szCs w:val="30"/>
        </w:rPr>
        <w:t xml:space="preserve">12.1 总体说明</w:t>
      </w:r>
    </w:p>
    <w:p>
      <w:pPr>
        <w:spacing w:after="120"/>
      </w:pPr>
      <w:r>
        <w:rPr>
          <w:rFonts w:ascii="Arial" w:cs="Arial" w:eastAsia="Arial" w:hAnsi="Arial"/>
          <w:sz w:val="22"/>
          <w:szCs w:val="22"/>
        </w:rPr>
        <w:t xml:space="preserve">主库使用Cloudflare D1 (SQLite)，所有时间字段使用ISO 8601格式的TEXT类型。人员关联统一使用企微userid，不单独建用户表。流水号由系统自动生成。</w:t>
      </w:r>
    </w:p>
    <w:p>
      <w:pPr>
        <w:pStyle w:val="Heading2"/>
        <w:spacing w:before="300" w:after="150"/>
      </w:pPr>
      <w:r>
        <w:rPr>
          <w:rFonts w:ascii="Arial" w:cs="Arial" w:eastAsia="Arial" w:hAnsi="Arial"/>
          <w:b/>
          <w:bCs/>
          <w:sz w:val="30"/>
          <w:szCs w:val="30"/>
        </w:rPr>
        <w:t xml:space="preserve">12.2 表清单</w:t>
      </w:r>
    </w:p>
    <w:p>
      <w:pPr>
        <w:pStyle w:val="Heading3"/>
        <w:spacing w:before="240" w:after="120"/>
      </w:pPr>
      <w:r>
        <w:rPr>
          <w:rFonts w:ascii="Arial" w:cs="Arial" w:eastAsia="Arial" w:hAnsi="Arial"/>
          <w:b/>
          <w:bCs/>
          <w:sz w:val="26"/>
          <w:szCs w:val="26"/>
        </w:rPr>
        <w:t xml:space="preserve">12.2.1 系统基础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表名</w:t>
            </w:r>
          </w:p>
        </w:tc>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核心字段</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sys_dict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数据字典/枚举配置</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dict_type, dict_key, dict_label, sort_order,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ai_provider_config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AI供应商配置</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provider_name, endpoint, api_key_ref, default_model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ai_routing_rule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AI任务路由规则</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task_type, provider_name, priority_condition, 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ai_prompt_template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Prompt模板</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task_type, version, system_prompt, user_prompt_template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ai_audit_log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AI审计日志</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biz_type, biz_id, ai_task_type, risk_level, output_json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compute_node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计算节点注册表</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ipv6_address, capabilities, status, last_heartbeat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task_queue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任务队列</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task_type, status, payload, result, assigned_to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事件日志</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event_type, biz_type, biz_id, payload, source</w:t>
            </w:r>
          </w:p>
        </w:tc>
      </w:tr>
    </w:tbl>
    <w:p>
      <w:pPr>
        <w:pStyle w:val="Heading3"/>
        <w:spacing w:before="240" w:after="120"/>
      </w:pPr>
      <w:r>
        <w:rPr>
          <w:rFonts w:ascii="Arial" w:cs="Arial" w:eastAsia="Arial" w:hAnsi="Arial"/>
          <w:b/>
          <w:bCs/>
          <w:sz w:val="26"/>
          <w:szCs w:val="26"/>
        </w:rPr>
        <w:t xml:space="preserve">12.2.2 审批引擎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表名</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核心字段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approval_template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审批模板</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biz_type, config(JSON含节点+路由), 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approval_threshold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金额阈值配置</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biz_type, entity_id, threshold_name, amount, approval_chain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approval_instance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审批实例</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biz_type, biz_id, serial_no, status, current_node, round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approval_node_instance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节点实例</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instance_id, node_key, node_type, status, 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approval_task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审批任务</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node_instance_id, assignee, status, action, comment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approval_transfer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转签记录</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task_id, from_user, to_user, 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approval_initiator_action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发起人操作</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instance_id, action, round, modification_summary</w:t>
            </w:r>
          </w:p>
        </w:tc>
      </w:tr>
    </w:tbl>
    <w:p>
      <w:pPr>
        <w:pStyle w:val="Heading3"/>
        <w:spacing w:before="240" w:after="120"/>
      </w:pPr>
      <w:r>
        <w:rPr>
          <w:rFonts w:ascii="Arial" w:cs="Arial" w:eastAsia="Arial" w:hAnsi="Arial"/>
          <w:b/>
          <w:bCs/>
          <w:sz w:val="26"/>
          <w:szCs w:val="26"/>
        </w:rPr>
        <w:t xml:space="preserve">12.2.3 项目管理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表名</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核心字段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项目主表</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project_no, full_name, status, manager, 施工技术信息</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project_section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项目标段</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project_id, stake_no, length,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site_survey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现场勘查</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project_name, location, party_a, surveyor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site_survey_pipe_plan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勘查-顶管计划</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survey_id, stake_no, tbm_type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site_survey_shaft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勘查-工作井</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survey_id, stake_no, shaft_type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site_survey_task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勘查-非顶管任务</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survey_id, task_no, task_name</w:t>
            </w:r>
          </w:p>
        </w:tc>
      </w:tr>
    </w:tbl>
    <w:p>
      <w:pPr>
        <w:pStyle w:val="Heading3"/>
        <w:spacing w:before="240" w:after="120"/>
      </w:pPr>
      <w:r>
        <w:rPr>
          <w:rFonts w:ascii="Arial" w:cs="Arial" w:eastAsia="Arial" w:hAnsi="Arial"/>
          <w:b/>
          <w:bCs/>
          <w:sz w:val="26"/>
          <w:szCs w:val="26"/>
        </w:rPr>
        <w:t xml:space="preserve">12.2.4 施工日志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表名</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核心字段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operator_log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操作员日志</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project_id, section_id, shift, 施工参数数据</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manager_log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管理员日志</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project_id, log_date, daily_detail, tomorrow_plan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manager_log_photo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管理员日志照片</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log_id, file_key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breakthrough_report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贯通报告</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project_id, section_id, breakthrough_date, total_length</w:t>
            </w:r>
          </w:p>
        </w:tc>
      </w:tr>
    </w:tbl>
    <w:p>
      <w:pPr>
        <w:pStyle w:val="Heading3"/>
        <w:spacing w:before="240" w:after="120"/>
      </w:pPr>
      <w:r>
        <w:rPr>
          <w:rFonts w:ascii="Arial" w:cs="Arial" w:eastAsia="Arial" w:hAnsi="Arial"/>
          <w:b/>
          <w:bCs/>
          <w:sz w:val="26"/>
          <w:szCs w:val="26"/>
        </w:rPr>
        <w:t xml:space="preserve">12.2.5 财务-实体与合同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表名</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核心字段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经营实体</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entity_type, tax_no, legal_representative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entity_bank_account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实体银行账户</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entity_id, account_name, bank_name, account_no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entity_invoice_profile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实体开票信息</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entity_id, tax_no, address, bank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统一合同表</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contract_no, direction, our_entity_id, total/paid/invoiced/received_amount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contract_amount_change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合同金额变更</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contract_id, old_amount, new_amount, approved_by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收款人(外部/内部)</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name, bank_name, bank_account</w:t>
            </w:r>
          </w:p>
        </w:tc>
      </w:tr>
    </w:tbl>
    <w:p>
      <w:pPr>
        <w:pStyle w:val="Heading3"/>
        <w:spacing w:before="240" w:after="120"/>
      </w:pPr>
      <w:r>
        <w:rPr>
          <w:rFonts w:ascii="Arial" w:cs="Arial" w:eastAsia="Arial" w:hAnsi="Arial"/>
          <w:b/>
          <w:bCs/>
          <w:sz w:val="26"/>
          <w:szCs w:val="26"/>
        </w:rPr>
        <w:t xml:space="preserve">12.2.6 财务-付款与报销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表名</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核心字段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payment_request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对外付款申请</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paying_entity_id, contract_id, amount,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reimbursement_envelope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报销信封</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channel, status, expense_category, ai_check_result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envelope_attachment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信封附件</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envelope_id, file_key, file_type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reimbursement_batch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报销集中审批</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 total_amount, envelope_count, ai_audit_summary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reimbursement_batch_item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审批明细</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batch_id, envelope_id, verified_amount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reimbursement_duplicate_check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查重记录</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envelope_id, matched_id, similarity_score</w:t>
            </w:r>
          </w:p>
        </w:tc>
      </w:tr>
    </w:tbl>
    <w:p>
      <w:pPr>
        <w:pStyle w:val="Heading3"/>
        <w:spacing w:before="240" w:after="120"/>
      </w:pPr>
      <w:r>
        <w:rPr>
          <w:rFonts w:ascii="Arial" w:cs="Arial" w:eastAsia="Arial" w:hAnsi="Arial"/>
          <w:b/>
          <w:bCs/>
          <w:sz w:val="26"/>
          <w:szCs w:val="26"/>
        </w:rPr>
        <w:t xml:space="preserve">12.2.7 财务-收款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表名</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核心字段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发票</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issuing_entity_id, contract_id, amount, invoice_type,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收款登记</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receiving_entity_id, contract_id, invoice_id, amount</w:t>
            </w:r>
          </w:p>
        </w:tc>
      </w:tr>
    </w:tbl>
    <w:p>
      <w:pPr>
        <w:pStyle w:val="Heading3"/>
        <w:spacing w:before="240" w:after="120"/>
      </w:pPr>
      <w:r>
        <w:rPr>
          <w:rFonts w:ascii="Arial" w:cs="Arial" w:eastAsia="Arial" w:hAnsi="Arial"/>
          <w:b/>
          <w:bCs/>
          <w:sz w:val="26"/>
          <w:szCs w:val="26"/>
        </w:rPr>
        <w:t xml:space="preserve">12.2.8 资产仓库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表名</w:t>
            </w:r>
          </w:p>
        </w:tc>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核心字段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warehouse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仓库/存放点</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type,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资产类型定义</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name, sub_category, unit, property_schema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tracked_asset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有状态资产实例</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asset_code, status, current_warehouse/project, properties(JSON)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tracked_asset_log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资产变更记录(旧)</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asset_id, change_type, old_value, new_value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tracked_asset_document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设备文档</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asset_id, doc_type, title, file_key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tracked_asset_event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设备生命周期事件</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asset_id, event_type, title, detail, before/after_snapshot,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无状态资产库存</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warehouse_id, asset_type_id, quantity, good/damaged_quantity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stock_order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出入库单</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order_no, order_type, from/to_warehouse/project,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stock_order_item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出入库明细</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order_id, tracked_asset_id或asset_type_id+quantity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project_equipment_plan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项目设备计划</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project_id, status, ai_recommendation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project_equipment_plan_item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设备计划明细</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plan_id, asset_type_id, required/actual_quantity</w:t>
            </w:r>
          </w:p>
        </w:tc>
      </w:tr>
    </w:tbl>
    <w:p>
      <w:pPr>
        <w:pStyle w:val="Heading3"/>
        <w:spacing w:before="240" w:after="120"/>
      </w:pPr>
      <w:r>
        <w:rPr>
          <w:rFonts w:ascii="Arial" w:cs="Arial" w:eastAsia="Arial" w:hAnsi="Arial"/>
          <w:b/>
          <w:bCs/>
          <w:sz w:val="26"/>
          <w:szCs w:val="26"/>
        </w:rPr>
        <w:t xml:space="preserve">12.2.9 通用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表名</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4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核心字段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attachment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通用附件表</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biz_type, biz_id, file_key, file_name, mime_type</w:t>
            </w:r>
          </w:p>
        </w:tc>
      </w:tr>
    </w:tbl>
    <w:p>
      <w:r>
        <w:br w:type="page"/>
      </w:r>
    </w:p>
    <w:p>
      <w:pPr>
        <w:pStyle w:val="Heading1"/>
        <w:spacing w:before="400" w:after="200"/>
      </w:pPr>
      <w:r>
        <w:rPr>
          <w:rFonts w:ascii="Arial" w:cs="Arial" w:eastAsia="Arial" w:hAnsi="Arial"/>
          <w:b/>
          <w:bCs/>
          <w:sz w:val="36"/>
          <w:szCs w:val="36"/>
        </w:rPr>
        <w:t xml:space="preserve">第十三章 权限体系</w:t>
      </w:r>
    </w:p>
    <w:p>
      <w:pPr>
        <w:pStyle w:val="Heading2"/>
        <w:spacing w:before="300" w:after="150"/>
      </w:pPr>
      <w:r>
        <w:rPr>
          <w:rFonts w:ascii="Arial" w:cs="Arial" w:eastAsia="Arial" w:hAnsi="Arial"/>
          <w:b/>
          <w:bCs/>
          <w:sz w:val="30"/>
          <w:szCs w:val="30"/>
        </w:rPr>
        <w:t xml:space="preserve">13.1 RBAC + 数据权限</w:t>
      </w:r>
    </w:p>
    <w:p>
      <w:pPr>
        <w:spacing w:after="120"/>
      </w:pPr>
      <w:r>
        <w:rPr>
          <w:rFonts w:ascii="Arial" w:cs="Arial" w:eastAsia="Arial" w:hAnsi="Arial"/>
          <w:sz w:val="22"/>
          <w:szCs w:val="22"/>
        </w:rPr>
        <w:t xml:space="preserve">系统采用基于角色的访问控制（RBAC），辅以数据级别的权限过滤。角色直接映射到企微通讯录的部门/标签。</w:t>
      </w:r>
    </w:p>
    <w:p>
      <w:pPr>
        <w:pStyle w:val="Heading2"/>
        <w:spacing w:before="300" w:after="150"/>
      </w:pPr>
      <w:r>
        <w:rPr>
          <w:rFonts w:ascii="Arial" w:cs="Arial" w:eastAsia="Arial" w:hAnsi="Arial"/>
          <w:b/>
          <w:bCs/>
          <w:sz w:val="30"/>
          <w:szCs w:val="30"/>
        </w:rPr>
        <w:t xml:space="preserve">13.2 功能权限矩阵</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1600"/>
        <w:gridCol w:w="1600"/>
      </w:tblGrid>
      <w:tr>
        <w:trPr>
          <w:tblHeader/>
        </w:trPr>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功能模块</w:t>
            </w:r>
          </w:p>
        </w:tc>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超级管理员</w:t>
            </w:r>
          </w:p>
        </w:tc>
        <w:tc>
          <w:tcPr>
            <w:tcW w:type="dxa" w:w="1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经理</w:t>
            </w:r>
          </w:p>
        </w:tc>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现场管理员</w:t>
            </w:r>
          </w:p>
        </w:tc>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现场操作员</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系统配置/字典/AI配置</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完整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审批模板/阈值配置</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实体管理（增删改）</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计算节点监控</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高风险审批决策</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数据迁移/旧数据查询</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AI审计报告查看</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全部项目数据</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项目立项</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合同管理</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只读</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付款申请提交</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付款/报销审批</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发票管理</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收款登记</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报销提交</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管理员日志</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操作员日志</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贯通报告/勘查</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资产管理（出入库等）</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设备扫码确认</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所属项目数据查看</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before="300" w:after="150"/>
      </w:pPr>
      <w:r>
        <w:rPr>
          <w:rFonts w:ascii="Arial" w:cs="Arial" w:eastAsia="Arial" w:hAnsi="Arial"/>
          <w:b/>
          <w:bCs/>
          <w:sz w:val="30"/>
          <w:szCs w:val="30"/>
        </w:rPr>
        <w:t xml:space="preserve">13.3 数据权限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角色</w:t>
            </w:r>
          </w:p>
        </w:tc>
        <w:tc>
          <w:tcPr>
            <w:tcW w:type="dxa" w:w="69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数据范围</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超级管理员</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所有数据，无限制</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经理</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所有项目数据（跨项目查看）</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现场管理员</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仅分配到的项目数据</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现场操作员</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仅自己提交的数据 + 所属项目基本信息</w:t>
            </w:r>
          </w:p>
        </w:tc>
      </w:tr>
    </w:tbl>
    <w:p>
      <w:r>
        <w:br w:type="page"/>
      </w:r>
    </w:p>
    <w:p>
      <w:pPr>
        <w:pStyle w:val="Heading1"/>
        <w:spacing w:before="400" w:after="200"/>
      </w:pPr>
      <w:r>
        <w:rPr>
          <w:rFonts w:ascii="Arial" w:cs="Arial" w:eastAsia="Arial" w:hAnsi="Arial"/>
          <w:b/>
          <w:bCs/>
          <w:sz w:val="36"/>
          <w:szCs w:val="36"/>
        </w:rPr>
        <w:t xml:space="preserve">第十四章 端侧功能分配</w:t>
      </w:r>
    </w:p>
    <w:p>
      <w:pPr>
        <w:pStyle w:val="Heading2"/>
        <w:spacing w:before="300" w:after="150"/>
      </w:pPr>
      <w:r>
        <w:rPr>
          <w:rFonts w:ascii="Arial" w:cs="Arial" w:eastAsia="Arial" w:hAnsi="Arial"/>
          <w:b/>
          <w:bCs/>
          <w:sz w:val="30"/>
          <w:szCs w:val="30"/>
        </w:rPr>
        <w:t xml:space="preserve">14.1 Web端（PureAdmin）</w:t>
      </w:r>
    </w:p>
    <w:p>
      <w:pPr>
        <w:spacing w:after="120"/>
      </w:pPr>
      <w:r>
        <w:rPr>
          <w:rFonts w:ascii="Arial" w:cs="Arial" w:eastAsia="Arial" w:hAnsi="Arial"/>
          <w:sz w:val="22"/>
          <w:szCs w:val="22"/>
        </w:rPr>
        <w:t xml:space="preserve">全功能管理端，部署在Cloudflare Pages。包含所有模块的完整操作界面和超级管理员控制台。</w:t>
      </w:r>
    </w:p>
    <w:p>
      <w:pPr>
        <w:pStyle w:val="Heading2"/>
        <w:spacing w:before="300" w:after="150"/>
      </w:pPr>
      <w:r>
        <w:rPr>
          <w:rFonts w:ascii="Arial" w:cs="Arial" w:eastAsia="Arial" w:hAnsi="Arial"/>
          <w:b/>
          <w:bCs/>
          <w:sz w:val="30"/>
          <w:szCs w:val="30"/>
        </w:rPr>
        <w:t xml:space="preserve">14.2 小程序端（企业微信）</w:t>
      </w:r>
    </w:p>
    <w:p>
      <w:pPr>
        <w:spacing w:after="120"/>
      </w:pPr>
      <w:r>
        <w:rPr>
          <w:rFonts w:ascii="Arial" w:cs="Arial" w:eastAsia="Arial" w:hAnsi="Arial"/>
          <w:sz w:val="22"/>
          <w:szCs w:val="22"/>
        </w:rPr>
        <w:t xml:space="preserve">专注快速操作场景：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功能</w:t>
            </w:r>
          </w:p>
        </w:tc>
        <w:tc>
          <w:tcPr>
            <w:tcW w:type="dxa" w:w="69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操作场景</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操作员日志填报</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工地现场快速记录施工数据，AI辅助预填</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管理员日志+拍照</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现场拍照上传+富文本记录</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报销信封扫码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扫码后勾选填报，极简操作</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电子发票上传</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拍照/选择电子发票，自动OCR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审批处理</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快速审批付款/报销，查看AI建议</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现场勘查</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GPS定位+拍照+填写勘查表</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设备扫码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出入库确认、设备状态查看</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通知消息</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接收审批通知、预警、到账通知</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项目进度概览</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查看当前项目施工进度和设备情况</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生成报销信封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生成PDF信封用于现场打印</w:t>
            </w:r>
          </w:p>
        </w:tc>
      </w:tr>
    </w:tbl>
    <w:p>
      <w:pPr>
        <w:pStyle w:val="Heading2"/>
        <w:spacing w:before="300" w:after="150"/>
      </w:pPr>
      <w:r>
        <w:rPr>
          <w:rFonts w:ascii="Arial" w:cs="Arial" w:eastAsia="Arial" w:hAnsi="Arial"/>
          <w:b/>
          <w:bCs/>
          <w:sz w:val="30"/>
          <w:szCs w:val="30"/>
        </w:rPr>
        <w:t xml:space="preserve">14.3 完整模块清单</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1200"/>
      </w:tblGrid>
      <w:tr>
        <w:trPr>
          <w:tblHeader/>
        </w:trP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类别</w:t>
            </w:r>
          </w:p>
        </w:tc>
        <w:tc>
          <w:tcPr>
            <w:tcW w:type="dxa" w:w="49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模块</w:t>
            </w:r>
          </w:p>
        </w:tc>
        <w:tc>
          <w:tcPr>
            <w:tcW w:type="dxa" w:w="1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功能点数</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项目管理</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立项、标段、设备规划(AI)、进度概览、财务汇总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财务-对外付款</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合同(AI审查)、付款申请(金额控制)、收款人管理</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财务-收款</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合同(AI审查)、发票签发(金额控制)、收款登记、统计</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财务-报销</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信封管理、扫码填报、电子发票、预审、收件核对、集中审批、查重</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施工日志</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操作员日志(AI辅助)、管理员日志、贯通报告、勘查、日报周报(AI)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资产仓库</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资产类型、有状态台账+档案、库存、出入库、调拨、设备计划(AI)、报废、维修</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实体管理</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实体列表、银行账户、开票信息</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系统管理</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字典、审批配置、AI配置、节点监控、旧数据查询、审计日志</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仪表盘</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首页总览、财务统计、施工公示、设备总览、AI审计</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pPr>
        <w:spacing w:after="120"/>
      </w:pPr>
      <w:r>
        <w:rPr>
          <w:rFonts w:ascii="Arial" w:cs="Arial" w:eastAsia="Arial" w:hAnsi="Arial"/>
          <w:b/>
          <w:bCs/>
          <w:sz w:val="22"/>
          <w:szCs w:val="22"/>
        </w:rPr>
        <w:t xml:space="preserve">合计约130个功能点</w:t>
      </w:r>
    </w:p>
    <w:p>
      <w:r>
        <w:br w:type="page"/>
      </w:r>
    </w:p>
    <w:p>
      <w:pPr>
        <w:pStyle w:val="Heading1"/>
        <w:spacing w:before="400" w:after="200"/>
      </w:pPr>
      <w:r>
        <w:rPr>
          <w:rFonts w:ascii="Arial" w:cs="Arial" w:eastAsia="Arial" w:hAnsi="Arial"/>
          <w:b/>
          <w:bCs/>
          <w:sz w:val="36"/>
          <w:szCs w:val="36"/>
        </w:rPr>
        <w:t xml:space="preserve">第十五章 API路由设计</w:t>
      </w:r>
    </w:p>
    <w:p>
      <w:pPr>
        <w:pStyle w:val="Heading2"/>
        <w:spacing w:before="300" w:after="150"/>
      </w:pPr>
      <w:r>
        <w:rPr>
          <w:rFonts w:ascii="Arial" w:cs="Arial" w:eastAsia="Arial" w:hAnsi="Arial"/>
          <w:b/>
          <w:bCs/>
          <w:sz w:val="30"/>
          <w:szCs w:val="30"/>
        </w:rPr>
        <w:t xml:space="preserve">15.1 路由规划</w:t>
      </w:r>
    </w:p>
    <w:p>
      <w:pPr>
        <w:spacing w:after="120"/>
      </w:pPr>
      <w:r>
        <w:rPr>
          <w:rFonts w:ascii="Arial" w:cs="Arial" w:eastAsia="Arial" w:hAnsi="Arial"/>
          <w:sz w:val="22"/>
          <w:szCs w:val="22"/>
        </w:rPr>
        <w:t xml:space="preserve">所有API遵循RESTful规范，基础路径：/api/v1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rPr>
          <w:tblHeader/>
        </w:trPr>
        <w:tc>
          <w:tcPr>
            <w:tcW w:type="dxa" w:w="3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路径</w:t>
            </w:r>
          </w:p>
        </w:tc>
        <w:tc>
          <w:tcPr>
            <w:tcW w:type="dxa" w:w="3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c>
          <w:tcPr>
            <w:tcW w:type="dxa" w:w="2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方法</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/auth/login/web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企微OAuth Web端登录</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/auth/login/miniapp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企微小程序登录</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当前用户信息</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/user/contacts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通讯录</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经营实体CRUD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/entity/:id/accounts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实体银行账户</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GET/POST/PUT/DELETE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/entity/:id/invoice-profile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实体开票信息</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/project/:id/sections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项目标段</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GET/POST/PUT/DELETE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/project/:id/equipment-plan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项目设备计划</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/project/:id/financial-summary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项目财务汇总</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统一合同CRUD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/contract/:id/payments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合同下的付款记录</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/contract/:id/invoices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合同下的发票记录</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/contract/:id/receipts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合同下的收款记录</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/payment/request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付款申请CRUD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/payment/payee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收款人CRUD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/reimbursement/envelope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报销信封CRUD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/reimbursement/envelope/batch-generate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批量生成信封</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/reimbursement/envelope/:uuid/scan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扫码填报</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/reimbursement/envelope/:uuid/verify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收件核对</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/reimbursement/batch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集中审批批次</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/reimbursement/duplicate-check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查重记录</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/receipt/invoice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发票CRUD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/receipt/register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收款登记CRUD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/log/operator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操作员日志CRUD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/log/manager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管理员日志CRUD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/log/breakthrough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贯通报告CRUD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现场勘查CRUD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/approval/pending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待审批列表</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/approval/:id/approve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通过</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/approval/:id/reject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拒绝</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/approval/:id/return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退回</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/approval/:id/transfer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转签</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/approval/:id/withdraw</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撤回（发起人）</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/approval/:id/cancel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取消（发起人）</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/approval/:id/resubmit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重新提交（发起人）</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/asset/type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资产类型CRUD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/asset/tracked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有状态资产CRUD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/asset/tracked/:id/documents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设备文档</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GET/POST/DELETE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/asset/tracked/:id/events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设备事件时间线</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/asset/tracked/:id/timeline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完整时间线视图</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/asset/inventory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库存查询</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/asset/stock-order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出入库单CRUD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/warehouse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仓库CRUD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/tasks/poll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计算节点拉取任务</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/tasks/:id/result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计算节点回传结果</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/tasks/:id/heartbeat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计算节点心跳</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/nodes/register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节点注册</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数据字典CRUD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GET/POST/PUT/DELETE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R2文件上传</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/admin/ai-config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AI配置管理</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/admin/approval-config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审批配置管理</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/admin/threshold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阈值配置</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/admin/migration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数据迁移</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/admin/legacy-query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旧数据查询</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各仪表盘数据</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r>
    </w:tbl>
    <w:p>
      <w:r>
        <w:br w:type="page"/>
      </w:r>
    </w:p>
    <w:p>
      <w:pPr>
        <w:pStyle w:val="Heading1"/>
        <w:spacing w:before="400" w:after="200"/>
      </w:pPr>
      <w:r>
        <w:rPr>
          <w:rFonts w:ascii="Arial" w:cs="Arial" w:eastAsia="Arial" w:hAnsi="Arial"/>
          <w:b/>
          <w:bCs/>
          <w:sz w:val="36"/>
          <w:szCs w:val="36"/>
        </w:rPr>
        <w:t xml:space="preserve">第十六章 第二期规划</w:t>
      </w:r>
    </w:p>
    <w:p>
      <w:pPr>
        <w:pStyle w:val="Heading2"/>
        <w:spacing w:before="300" w:after="150"/>
      </w:pPr>
      <w:r>
        <w:rPr>
          <w:rFonts w:ascii="Arial" w:cs="Arial" w:eastAsia="Arial" w:hAnsi="Arial"/>
          <w:b/>
          <w:bCs/>
          <w:sz w:val="30"/>
          <w:szCs w:val="30"/>
        </w:rPr>
        <w:t xml:space="preserve">16.1 施工参数专用模型</w:t>
      </w:r>
    </w:p>
    <w:p>
      <w:pPr>
        <w:pStyle w:val="ListParagraph"/>
        <w:numPr>
          <w:ilvl w:val="0"/>
          <w:numId w:val="2"/>
        </w:numPr>
        <w:spacing w:after="80"/>
      </w:pPr>
      <w:r>
        <w:rPr>
          <w:rFonts w:ascii="Arial" w:cs="Arial" w:eastAsia="Arial" w:hAnsi="Arial"/>
          <w:sz w:val="22"/>
          <w:szCs w:val="22"/>
        </w:rPr>
        <w:t xml:space="preserve">施工参数异常检测（压力、电流、土质等）</w:t>
      </w:r>
    </w:p>
    <w:p>
      <w:pPr>
        <w:pStyle w:val="ListParagraph"/>
        <w:numPr>
          <w:ilvl w:val="0"/>
          <w:numId w:val="2"/>
        </w:numPr>
        <w:spacing w:after="80"/>
      </w:pPr>
      <w:r>
        <w:rPr>
          <w:rFonts w:ascii="Arial" w:cs="Arial" w:eastAsia="Arial" w:hAnsi="Arial"/>
          <w:sz w:val="22"/>
          <w:szCs w:val="22"/>
        </w:rPr>
        <w:t xml:space="preserve">设备故障预测</w:t>
      </w:r>
    </w:p>
    <w:p>
      <w:pPr>
        <w:pStyle w:val="ListParagraph"/>
        <w:numPr>
          <w:ilvl w:val="0"/>
          <w:numId w:val="2"/>
        </w:numPr>
        <w:spacing w:after="80"/>
      </w:pPr>
      <w:r>
        <w:rPr>
          <w:rFonts w:ascii="Arial" w:cs="Arial" w:eastAsia="Arial" w:hAnsi="Arial"/>
          <w:sz w:val="22"/>
          <w:szCs w:val="22"/>
        </w:rPr>
        <w:t xml:space="preserve">施工安全风险评估</w:t>
      </w:r>
    </w:p>
    <w:p>
      <w:pPr>
        <w:pStyle w:val="ListParagraph"/>
        <w:numPr>
          <w:ilvl w:val="0"/>
          <w:numId w:val="2"/>
        </w:numPr>
        <w:spacing w:after="80"/>
      </w:pPr>
      <w:r>
        <w:rPr>
          <w:rFonts w:ascii="Arial" w:cs="Arial" w:eastAsia="Arial" w:hAnsi="Arial"/>
          <w:sz w:val="22"/>
          <w:szCs w:val="22"/>
        </w:rPr>
        <w:t xml:space="preserve">地质适应性分析</w:t>
      </w:r>
    </w:p>
    <w:p>
      <w:pPr>
        <w:spacing w:after="120"/>
      </w:pPr>
      <w:r>
        <w:rPr>
          <w:rFonts w:ascii="Arial" w:cs="Arial" w:eastAsia="Arial" w:hAnsi="Arial"/>
          <w:sz w:val="22"/>
          <w:szCs w:val="22"/>
        </w:rPr>
        <w:t xml:space="preserve">AI Slot已预留相关任务类型接口，数据从一期开始积累。</w:t>
      </w:r>
    </w:p>
    <w:p>
      <w:pPr>
        <w:pStyle w:val="Heading2"/>
        <w:spacing w:before="300" w:after="150"/>
      </w:pPr>
      <w:r>
        <w:rPr>
          <w:rFonts w:ascii="Arial" w:cs="Arial" w:eastAsia="Arial" w:hAnsi="Arial"/>
          <w:b/>
          <w:bCs/>
          <w:sz w:val="30"/>
          <w:szCs w:val="30"/>
        </w:rPr>
        <w:t xml:space="preserve">16.2 其他二期功能</w:t>
      </w:r>
    </w:p>
    <w:p>
      <w:pPr>
        <w:pStyle w:val="ListParagraph"/>
        <w:numPr>
          <w:ilvl w:val="0"/>
          <w:numId w:val="2"/>
        </w:numPr>
        <w:spacing w:after="80"/>
      </w:pPr>
      <w:r>
        <w:rPr>
          <w:rFonts w:ascii="Arial" w:cs="Arial" w:eastAsia="Arial" w:hAnsi="Arial"/>
          <w:sz w:val="22"/>
          <w:szCs w:val="22"/>
        </w:rPr>
        <w:t xml:space="preserve">高级报表与BI分析</w:t>
      </w:r>
    </w:p>
    <w:p>
      <w:pPr>
        <w:pStyle w:val="ListParagraph"/>
        <w:numPr>
          <w:ilvl w:val="0"/>
          <w:numId w:val="2"/>
        </w:numPr>
        <w:spacing w:after="80"/>
      </w:pPr>
      <w:r>
        <w:rPr>
          <w:rFonts w:ascii="Arial" w:cs="Arial" w:eastAsia="Arial" w:hAnsi="Arial"/>
          <w:sz w:val="22"/>
          <w:szCs w:val="22"/>
        </w:rPr>
        <w:t xml:space="preserve">移动端离线功能（无网络工地场景）</w:t>
      </w:r>
    </w:p>
    <w:p>
      <w:pPr>
        <w:pStyle w:val="ListParagraph"/>
        <w:numPr>
          <w:ilvl w:val="0"/>
          <w:numId w:val="2"/>
        </w:numPr>
        <w:spacing w:after="80"/>
      </w:pPr>
      <w:r>
        <w:rPr>
          <w:rFonts w:ascii="Arial" w:cs="Arial" w:eastAsia="Arial" w:hAnsi="Arial"/>
          <w:sz w:val="22"/>
          <w:szCs w:val="22"/>
        </w:rPr>
        <w:t xml:space="preserve">供应商管理系统</w:t>
      </w:r>
    </w:p>
    <w:p>
      <w:pPr>
        <w:pStyle w:val="ListParagraph"/>
        <w:numPr>
          <w:ilvl w:val="0"/>
          <w:numId w:val="2"/>
        </w:numPr>
        <w:spacing w:after="80"/>
      </w:pPr>
      <w:r>
        <w:rPr>
          <w:rFonts w:ascii="Arial" w:cs="Arial" w:eastAsia="Arial" w:hAnsi="Arial"/>
          <w:sz w:val="22"/>
          <w:szCs w:val="22"/>
        </w:rPr>
        <w:t xml:space="preserve">人力资源管理集成</w:t>
      </w:r>
    </w:p>
    <w:p>
      <w:pPr>
        <w:pStyle w:val="ListParagraph"/>
        <w:numPr>
          <w:ilvl w:val="0"/>
          <w:numId w:val="2"/>
        </w:numPr>
        <w:spacing w:after="80"/>
      </w:pPr>
      <w:r>
        <w:rPr>
          <w:rFonts w:ascii="Arial" w:cs="Arial" w:eastAsia="Arial" w:hAnsi="Arial"/>
          <w:sz w:val="22"/>
          <w:szCs w:val="22"/>
        </w:rPr>
        <w:t xml:space="preserve">多语言支持</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恒越百川后台管理系统 — 系统设计文档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B5797"/>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2026-02-11T07:07:35.978Z</dcterms:created>
  <dcterms:modified xsi:type="dcterms:W3CDTF">2026-02-11T07:07:35.979Z</dcterms:modified>
</cp:coreProperties>
</file>

<file path=docProps/custom.xml><?xml version="1.0" encoding="utf-8"?>
<Properties xmlns="http://schemas.openxmlformats.org/officeDocument/2006/custom-properties" xmlns:vt="http://schemas.openxmlformats.org/officeDocument/2006/docPropsVTypes"/>
</file>