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mc:AlternateContent>
          <mc:Choice Requires="wps">
            <w:drawing>
              <wp:anchor distT="45720" distB="45720" distL="114300" distR="114300" behindDoc="0" locked="0" layoutInCell="1" simplePos="0" relativeHeight="251668480" allowOverlap="1" hidden="0">
                <wp:simplePos x="0" y="0"/>
                <wp:positionH relativeFrom="margin">
                  <wp:posOffset>2713355</wp:posOffset>
                </wp:positionH>
                <wp:positionV relativeFrom="paragraph">
                  <wp:posOffset>7625715</wp:posOffset>
                </wp:positionV>
                <wp:extent cx="1790700" cy="447675"/>
                <wp:effectExtent l="0" t="0" r="0" b="0"/>
                <wp:wrapSquare wrapText="bothSides"/>
                <wp:docPr id="1025" name="텍스트 상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3170555" y="8487296"/>
                          <a:ext cx="179070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</w:rPr>
                              <w:t>202</w:t>
                            </w:r>
                            <w:r>
                              <w:rPr>
                                <w:lang w:eastAsia="ko-KR"/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  <w:rtl w:val="off"/>
                              </w:rPr>
                              <w:t>6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  <w:rtl w:val="off"/>
                              </w:rPr>
                              <w:t>6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  <w:rtl w:val="off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213.65pt;margin-top:600.45pt;width:141pt;height:35.25pt;mso-position-horizontal-relative:margin;mso-position-vertical-relative:line;v-text-anchor:top;mso-wrap-style:square;z-index:251668480" o:allowincell="t" stroked="f">
                <w10:wrap type="square"/>
                <v:textbox inset="2.5mm,1.3mm,2.5mm,1.3mm">
                  <w:txbxContent>
                    <w:p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sz w:val="32"/>
                          <w:szCs w:val="36"/>
                        </w:rPr>
                        <w:t>202</w:t>
                      </w:r>
                      <w:r>
                        <w:rPr>
                          <w:lang w:eastAsia="ko-KR"/>
                          <w:rFonts w:asciiTheme="majorHAnsi" w:eastAsiaTheme="majorHAnsi" w:hAnsiTheme="majorHAnsi"/>
                          <w:b/>
                          <w:sz w:val="32"/>
                          <w:szCs w:val="36"/>
                          <w:rtl w:val="off"/>
                        </w:rPr>
                        <w:t>6</w:t>
                      </w:r>
                      <w:r>
                        <w:rPr>
                          <w:rFonts w:asciiTheme="majorHAnsi" w:eastAsiaTheme="majorHAnsi" w:hAnsiTheme="majorHAnsi"/>
                          <w:b/>
                          <w:sz w:val="32"/>
                          <w:szCs w:val="36"/>
                        </w:rPr>
                        <w:t>.</w:t>
                      </w:r>
                      <w:r>
                        <w:rPr>
                          <w:rFonts w:asciiTheme="majorHAnsi" w:eastAsiaTheme="majorHAnsi" w:hAnsiTheme="majorHAnsi"/>
                          <w:b/>
                          <w:sz w:val="32"/>
                          <w:szCs w:val="36"/>
                        </w:rPr>
                        <w:t xml:space="preserve"> </w:t>
                      </w:r>
                      <w:r>
                        <w:rPr>
                          <w:lang w:eastAsia="ko-KR"/>
                          <w:rFonts w:asciiTheme="majorHAnsi" w:eastAsiaTheme="majorHAnsi" w:hAnsiTheme="majorHAnsi"/>
                          <w:b/>
                          <w:sz w:val="32"/>
                          <w:szCs w:val="36"/>
                          <w:rtl w:val="off"/>
                        </w:rPr>
                        <w:t>6</w:t>
                      </w:r>
                      <w:r>
                        <w:rPr>
                          <w:rFonts w:asciiTheme="majorHAnsi" w:eastAsiaTheme="majorHAnsi" w:hAnsiTheme="majorHAnsi"/>
                          <w:b/>
                          <w:sz w:val="32"/>
                          <w:szCs w:val="36"/>
                        </w:rPr>
                        <w:t>.</w:t>
                      </w:r>
                      <w:r>
                        <w:rPr>
                          <w:rFonts w:asciiTheme="majorHAnsi" w:eastAsiaTheme="majorHAnsi" w:hAnsiTheme="majorHAnsi"/>
                          <w:b/>
                          <w:sz w:val="32"/>
                          <w:szCs w:val="36"/>
                        </w:rPr>
                        <w:t xml:space="preserve"> </w:t>
                      </w:r>
                      <w:r>
                        <w:rPr>
                          <w:lang w:eastAsia="ko-KR"/>
                          <w:rFonts w:asciiTheme="majorHAnsi" w:eastAsiaTheme="majorHAnsi" w:hAnsiTheme="majorHAnsi"/>
                          <w:b/>
                          <w:sz w:val="32"/>
                          <w:szCs w:val="36"/>
                          <w:rtl w:val="off"/>
                        </w:rPr>
                        <w:t>25</w:t>
                      </w:r>
                    </w:p>
                  </w:txbxContent>
                </v:textbox>
                <v:stroke/>
              </v:rect>
            </w:pict>
          </mc:Fallback>
        </mc:AlternateContent>
      </w:r>
      <w:r>
        <w:rPr>
          <w:rFonts w:ascii="LG EI Text TTF Regular" w:eastAsia="LG EI Text TTF Regular" w:hAnsi="LG EI Text TTF Regular"/>
          <w:noProof/>
          <w:szCs w:val="22"/>
        </w:rPr>
        <mc:AlternateContent>
          <mc:Choice Requires="wps">
            <w:drawing>
              <wp:anchor distT="45720" distB="45720" distL="114300" distR="114300" behindDoc="0" locked="0" layoutInCell="1" simplePos="0" relativeHeight="251667456" allowOverlap="1" hidden="0">
                <wp:simplePos x="0" y="0"/>
                <wp:positionH relativeFrom="margin">
                  <wp:posOffset>1419225</wp:posOffset>
                </wp:positionH>
                <wp:positionV relativeFrom="paragraph">
                  <wp:posOffset>4710430</wp:posOffset>
                </wp:positionV>
                <wp:extent cx="3829050" cy="1028700"/>
                <wp:effectExtent l="0" t="0" r="0" b="0"/>
                <wp:wrapSquare wrapText="bothSides"/>
                <wp:docPr id="1026" name="텍스트 상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1876425" y="5572011"/>
                          <a:ext cx="382905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팀  명 : </w:t>
                            </w:r>
                          </w:p>
                          <w:p>
                            <w:pP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과제명 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111.75pt;margin-top:370.9pt;width:301.5pt;height:81pt;mso-position-horizontal-relative:margin;mso-position-vertical-relative:line;v-text-anchor:top;mso-wrap-style:square;z-index:251667456" o:allowincell="t" stroked="f">
                <w10:wrap type="square"/>
                <v:textbox inset="2.5mm,1.3mm,2.5mm,1.3mm">
                  <w:txbxContent>
                    <w:p>
                      <w:pPr>
                        <w:rPr>
                          <w:rFonts w:asciiTheme="majorHAnsi" w:eastAsiaTheme="majorHAnsi" w:hAnsiTheme="majorHAnsi"/>
                          <w:b/>
                          <w:bCs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40"/>
                          <w:szCs w:val="44"/>
                        </w:rPr>
                        <w:t xml:space="preserve">팀  명 : </w:t>
                      </w:r>
                    </w:p>
                    <w:p>
                      <w:pPr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40"/>
                          <w:szCs w:val="44"/>
                        </w:rPr>
                        <w:t xml:space="preserve">과제명 : </w:t>
                      </w:r>
                    </w:p>
                  </w:txbxContent>
                </v:textbox>
                <v:stroke/>
              </v:rect>
            </w:pict>
          </mc:Fallback>
        </mc:AlternateContent>
      </w:r>
      <w:r>
        <w:rPr>
          <w:rFonts w:ascii="LG EI Text TTF Regular" w:eastAsia="LG EI Text TTF Regular" w:hAnsi="LG EI Text TTF Regular"/>
          <w:noProof/>
          <w:szCs w:val="22"/>
        </w:rPr>
        <mc:AlternateContent>
          <mc:Choice Requires="wps">
            <w:drawing>
              <wp:anchor distT="45720" distB="45720" distL="114300" distR="114300" behindDoc="0" locked="0" layoutInCell="1" simplePos="0" relativeHeight="251666432" allowOverlap="1" hidden="0">
                <wp:simplePos x="0" y="0"/>
                <wp:positionH relativeFrom="margin">
                  <wp:posOffset>993775</wp:posOffset>
                </wp:positionH>
                <wp:positionV relativeFrom="paragraph">
                  <wp:posOffset>2273300</wp:posOffset>
                </wp:positionV>
                <wp:extent cx="4762500" cy="1955800"/>
                <wp:effectExtent l="0" t="0" r="0" b="6350"/>
                <wp:wrapSquare wrapText="bothSides"/>
                <wp:docPr id="1027" name="텍스트 상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1450975" y="3134881"/>
                          <a:ext cx="4762500" cy="195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t>2024년 K-Digital Training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br/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t>디지털 선도기업 아카데미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</w:rPr>
                              <w:t>최종 산출문서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style="position:absolute;margin-left:78.25pt;margin-top:179pt;width:375pt;height:154pt;mso-position-horizontal-relative:margin;mso-position-vertical-relative:line;v-text-anchor:top;mso-wrap-style:square;z-index:251666432" o:allowincell="t" stroked="f">
                <w10:wrap type="square"/>
                <v:textbox inset="2.5mm,1.3mm,2.5mm,1.3mm">
                  <w:txbxContent>
                    <w:p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</w:rPr>
                        <w:t>2024년 K-Digital Training</w:t>
                      </w:r>
                      <w:r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</w:rPr>
                        <w:br/>
                      </w:r>
                      <w:r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</w:rPr>
                        <w:t>디지털 선도기업 아카데미</w:t>
                      </w:r>
                    </w:p>
                    <w:p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</w:rPr>
                        <w:t>최종 산출문서</w:t>
                      </w:r>
                    </w:p>
                  </w:txbxContent>
                </v:textbox>
                <v:stroke/>
              </v:rect>
            </w:pict>
          </mc:Fallback>
        </mc:AlternateContent>
      </w:r>
      <w:r>
        <w:rPr>
          <w:rFonts w:ascii="LG EI Text TTF Regular" w:eastAsia="LG EI Text TTF Regular" w:hAnsi="LG EI Text TTF Regular"/>
          <w:noProof/>
          <w:szCs w:val="22"/>
        </w:rPr>
        <w:drawing>
          <wp:anchor distT="0" distB="0" distL="114300" distR="114300" behindDoc="0" locked="0" layoutInCell="1" simplePos="0" relativeHeight="251665408" allowOverlap="1" hidden="0">
            <wp:simplePos x="0" y="0"/>
            <wp:positionH relativeFrom="margin">
              <wp:align>right</wp:align>
            </wp:positionH>
            <wp:positionV relativeFrom="paragraph">
              <wp:posOffset>7149465</wp:posOffset>
            </wp:positionV>
            <wp:extent cx="1668145" cy="1527175"/>
            <wp:effectExtent l="0" t="0" r="8255" b="0"/>
            <wp:wrapNone/>
            <wp:docPr id="1028" name="Picture 2" descr="C:\ECM\TEMP\부서함\Brand담당\20년 연간업무계획\디지털 그래픽 모티브 개발★\★1st Manual Official Release\Graphic Asset_v1.0\1. Main motif - Solid color\png\Main_motif-LG_red_sol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2" descr="C:\ECM\TEMP\부서함\Brand담당\20년 연간업무계획\디지털 그래픽 모티브 개발★\★1st Manual Official Release\Graphic Asset_v1.0\1. Main motif - Solid color\png\Main_motif-LG_red_solid.png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152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G EI Text TTF Regular" w:eastAsia="LG EI Text TTF Regular" w:hAnsi="LG EI Text TTF Regular"/>
          <w:noProof/>
          <w:szCs w:val="22"/>
        </w:rPr>
        <w:drawing>
          <wp:inline distT="0" distB="0" distL="0" distR="0">
            <wp:extent cx="735289" cy="2160000"/>
            <wp:effectExtent l="0" t="0" r="8255" b="0"/>
            <wp:docPr id="1029" name="Picture 2" descr="C:\ECM\TEMP\부서함\Brand담당\20년 연간업무계획\디지털 그래픽 모티브 개발★\★1st Manual Official Release\Graphic Asset_v1.0\1. Main motif - Solid color\png\Main_motif-LG_red_sol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2" descr="C:\ECM\TEMP\부서함\Brand담당\20년 연간업무계획\디지털 그래픽 모티브 개발★\★1st Manual Official Release\Graphic Asset_v1.0\1. Main motif - Solid color\png\Main_motif-LG_red_solid.png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289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LG EI Text TTF Regular" w:eastAsia="LG EI Text TTF Regular" w:hAnsi="LG EI Text TTF Regular"/>
          <w:szCs w:val="22"/>
        </w:rPr>
        <w:br w:type="page"/>
      </w:r>
    </w:p>
    <w:tbl>
      <w:tblPr>
        <w:tblStyle w:val="aa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8"/>
      </w:tblGrid>
      <w:tr>
        <w:trPr>
          <w:trHeight w:val="832" w:hRule="atLeast"/>
        </w:trPr>
        <w:tc>
          <w:tcPr>
            <w:tcW w:w="10458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  <w:shd w:val="pct15" w:color="auto" w:fill="FFFFFF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  <w:shd w:val="pct15" w:color="auto" w:fill="FFFFFF"/>
              </w:rPr>
              <w:t>BX단계</w:t>
            </w:r>
          </w:p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0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.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프로젝트 소개</w:t>
            </w:r>
          </w:p>
        </w:tc>
      </w:tr>
    </w:tbl>
    <w:tbl>
      <w:tblPr>
        <w:tblpPr w:leftFromText="142" w:rightFromText="142" w:vertAnchor="text" w:tblpY="254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878"/>
        <w:gridCol w:w="8607"/>
      </w:tblGrid>
      <w:tr>
        <w:trPr>
          <w:trHeight w:val="539" w:hRule="atLeast"/>
        </w:trPr>
        <w:tc>
          <w:tcPr>
            <w:tcW w:w="1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2B2B2"/>
            <w:vAlign w:val="center"/>
          </w:tcPr>
          <w:p>
            <w:pPr>
              <w:wordWrap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 w:cs="함초롬바탕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함초롬바탕"/>
                <w:color w:val="000000"/>
                <w:szCs w:val="22"/>
              </w:rPr>
              <w:t>팀명</w:t>
            </w:r>
          </w:p>
        </w:tc>
        <w:tc>
          <w:tcPr>
            <w:tcW w:w="86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pPr>
              <w:ind w:left="200" w:hanging="200"/>
              <w:wordWrap/>
              <w:pBdr>
                <w:between w:val="nil"/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b/>
              </w:rPr>
              <w:t>5분 대기조</w:t>
            </w:r>
          </w:p>
        </w:tc>
      </w:tr>
      <w:tr>
        <w:trPr>
          <w:trHeight w:val="1300" w:hRule="atLeast"/>
        </w:trPr>
        <w:tc>
          <w:tcPr>
            <w:tcW w:w="1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2B2B2"/>
            <w:vAlign w:val="center"/>
          </w:tcPr>
          <w:p>
            <w:pPr>
              <w:wordWrap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 w:cs="함초롬바탕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>팀</w:t>
            </w: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>구성</w:t>
            </w: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 xml:space="preserve">원 </w:t>
            </w:r>
          </w:p>
          <w:p>
            <w:pPr>
              <w:wordWrap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 w:cs="함초롬바탕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>및 역할</w:t>
            </w:r>
          </w:p>
        </w:tc>
        <w:tc>
          <w:tcPr>
            <w:tcW w:w="86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pPr>
              <w:wordWrap/>
              <w:pBdr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t>▪ 팀장: 박진영 (PM/Tech Lead)</w:t>
              <w:br/>
              <w:t>▪ 팀원: 이○○ (BackEnd), 김○○ (Frontend), 최○○ (BX 데이터 분석), 정○○ (CX/UX)</w:t>
            </w:r>
          </w:p>
          <w:p>
            <w:pPr>
              <w:wordWrap/>
              <w:pBdr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Courier New" w:eastAsia="LG EI Text TTF Regular" w:hAnsi="Courier New" w:cs="Courier New"/>
                <w:color w:val="BFBFBF"/>
                <w:szCs w:val="22"/>
              </w:rPr>
              <w:t>▪</w:t>
            </w:r>
            <w:r>
              <w:rPr>
                <w:rFonts w:ascii="LG EI Text TTF Regular" w:eastAsia="LG EI Text TTF Regular" w:hAnsi="LG EI Text TTF Regular" w:cs="바탕" w:hint="eastAsia"/>
                <w:color w:val="BFBFBF"/>
                <w:szCs w:val="22"/>
              </w:rPr>
              <w:t xml:space="preserve"> </w:t>
            </w:r>
            <w:r>
              <w:rPr>
                <w:rFonts w:ascii="LG EI Text TTF Regular" w:eastAsia="LG EI Text TTF Regular" w:hAnsi="LG EI Text TTF Regular"/>
                <w:color w:val="BFBFBF"/>
                <w:szCs w:val="22"/>
              </w:rPr>
              <w:t>팀원 :</w:t>
            </w:r>
            <w:r>
              <w:rPr>
                <w:rFonts w:ascii="LG EI Text TTF Regular" w:eastAsia="LG EI Text TTF Regular" w:hAnsi="LG EI Text TTF Regular"/>
                <w:color w:val="BFBFBF"/>
                <w:szCs w:val="22"/>
              </w:rPr>
              <w:t xml:space="preserve"> </w:t>
            </w:r>
          </w:p>
        </w:tc>
      </w:tr>
      <w:tr>
        <w:trPr>
          <w:trHeight w:val="541" w:hRule="atLeast"/>
        </w:trPr>
        <w:tc>
          <w:tcPr>
            <w:tcW w:w="1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2B2B2"/>
            <w:vAlign w:val="center"/>
          </w:tcPr>
          <w:p>
            <w:pPr>
              <w:wordWrap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>구분</w:t>
            </w:r>
          </w:p>
        </w:tc>
        <w:tc>
          <w:tcPr>
            <w:tcW w:w="86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pPr>
              <w:wordWrap/>
              <w:pBdr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>
              <w:t>■ LG전자 주제</w:t>
            </w:r>
          </w:p>
        </w:tc>
      </w:tr>
      <w:tr>
        <w:trPr>
          <w:trHeight w:val="653" w:hRule="atLeast"/>
        </w:trPr>
        <w:tc>
          <w:tcPr>
            <w:tcW w:w="1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2B2B2"/>
            <w:vAlign w:val="center"/>
          </w:tcPr>
          <w:p>
            <w:pPr>
              <w:wordWrap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 w:cs="함초롬바탕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>주제</w:t>
            </w:r>
          </w:p>
        </w:tc>
        <w:tc>
          <w:tcPr>
            <w:tcW w:w="86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pPr>
              <w:pStyle w:val="hstyle0"/>
              <w:ind w:left="200" w:hanging="200"/>
              <w:spacing w:line="240" w:lineRule="auto"/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</w:pPr>
            <w:r>
              <w:t>Workspace Sentinel — 요양병원 ThinQ 연동 집단감염 선제차단 시스템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Style w:val="aa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5"/>
      </w:tblGrid>
      <w:tr>
        <w:tc>
          <w:tcPr>
            <w:tcW w:w="10455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0.  WBS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페이지 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링크 :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 </w:t>
      </w:r>
    </w:p>
    <w:p>
      <w:pPr>
        <w:wordWrap/>
        <w:spacing w:after="0"/>
        <w:jc w:val="center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rPr>
          <w:rFonts w:ascii="LG EI Text TTF Regular" w:eastAsia="LG EI Text TTF Regular" w:hAnsi="LG EI Text TTF Regular"/>
          <w:color w:val="808080"/>
          <w:szCs w:val="22"/>
        </w:rPr>
      </w:r>
      <w:r>
        <w:drawing>
          <wp:inline xmlns:a="http://schemas.openxmlformats.org/drawingml/2006/main" xmlns:pic="http://schemas.openxmlformats.org/drawingml/2006/picture">
            <wp:extent cx="5303520" cy="2991729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br w:type="page"/>
      </w:r>
    </w:p>
    <w:tbl>
      <w:tblPr>
        <w:tblStyle w:val="aa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5"/>
      </w:tblGrid>
      <w:tr>
        <w:tc>
          <w:tcPr>
            <w:tcW w:w="10455" w:type="dxa"/>
            <w:tcBorders>
              <w:top w:val="nil"/>
              <w:left w:val="nil"/>
              <w:right w:val="nil"/>
            </w:tcBorders>
          </w:tcPr>
          <w:p>
            <w:pPr>
              <w:pStyle w:val="a6"/>
              <w:ind w:left="314" w:hanging="295"/>
              <w:wordWrap/>
              <w:numPr>
                <w:ilvl w:val="0"/>
                <w:numId w:val="1"/>
              </w:numPr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추진배경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color w:val="BFBFBF"/>
          <w:szCs w:val="22"/>
        </w:rPr>
        <w:t>우리가 프로젝트를 시작하게 된 핵심 난제</w:t>
      </w:r>
    </w:p>
    <w:p>
      <w:pPr>
        <w:ind w:left="200" w:hanging="200"/>
        <w:autoSpaceDE/>
        <w:autoSpaceDN/>
        <w:widowControl/>
        <w:wordWrap/>
        <w:jc w:val="both"/>
        <w:spacing w:after="0"/>
        <w:rPr>
          <w:rFonts w:ascii="LG EI Text TTF Regular" w:eastAsia="LG EI Text TTF Regular" w:hAnsi="LG EI Text TTF Regular" w:cs="함초롬바탕"/>
          <w:color w:val="000000"/>
          <w:szCs w:val="22"/>
          <w:kern w:val="0"/>
        </w:rPr>
      </w:pPr>
    </w:p>
    <w:tbl>
      <w:tblPr>
        <w:tblStyle w:val="aa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5"/>
      </w:tblGrid>
      <w:tr>
        <w:tc>
          <w:tcPr>
            <w:tcW w:w="10455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/>
                <w:szCs w:val="22"/>
              </w:rPr>
              <w:t>Ⅱ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.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고객 감동 목표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836985"/>
                  <wp:docPr id="1037" name="Picture 1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a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36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ordWrap/>
        <w:spacing w:after="0"/>
        <w:jc w:val="center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color w:val="BFBFBF"/>
          <w:szCs w:val="22"/>
        </w:rPr>
      </w:r>
      <w:r>
        <w:drawing>
          <wp:inline xmlns:a="http://schemas.openxmlformats.org/drawingml/2006/main" xmlns:pic="http://schemas.openxmlformats.org/drawingml/2006/picture">
            <wp:extent cx="5303520" cy="2991729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Style w:val="aa"/>
        <w:tblW w:w="10490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560"/>
        <w:gridCol w:w="2409"/>
        <w:gridCol w:w="3544"/>
        <w:gridCol w:w="2977"/>
      </w:tblGrid>
      <w:tr>
        <w:tc>
          <w:tcPr>
            <w:tcW w:w="7513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/>
                <w:szCs w:val="22"/>
              </w:rPr>
              <w:t>Ⅲ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.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데이터 수집 전략</w:t>
            </w:r>
          </w:p>
        </w:tc>
        <w:tc>
          <w:tcPr>
            <w:tcW w:w="2977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</w:p>
        </w:tc>
      </w:tr>
      <w:tr>
        <w:tblPrEx>
          <w:tblBorders>
            <w:bottom w:val="single" w:sz="4" w:space="0" w:color="auto"/>
          </w:tblBorders>
        </w:tblPrEx>
        <w:tc>
          <w:tcPr>
            <w:tcW w:w="1560" w:type="dxa"/>
            <w:shd w:val="clear" w:color="auto" w:fill="BFBFBF"/>
            <w:vAlign w:val="center"/>
          </w:tcPr>
          <w:p>
            <w:pPr>
              <w:wordWrap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타켓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사이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트</w:t>
            </w:r>
          </w:p>
        </w:tc>
        <w:tc>
          <w:tcPr>
            <w:tcW w:w="2409" w:type="dxa"/>
            <w:shd w:val="clear" w:color="auto" w:fill="BFBFBF"/>
            <w:vAlign w:val="center"/>
          </w:tcPr>
          <w:p>
            <w:pPr>
              <w:wordWrap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키워드</w:t>
            </w:r>
          </w:p>
        </w:tc>
        <w:tc>
          <w:tcPr>
            <w:tcW w:w="3544" w:type="dxa"/>
            <w:shd w:val="clear" w:color="auto" w:fill="BFBFBF"/>
            <w:vAlign w:val="center"/>
          </w:tcPr>
          <w:p>
            <w:pPr>
              <w:wordWrap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선정 이유</w:t>
            </w:r>
          </w:p>
        </w:tc>
        <w:tc>
          <w:tcPr>
            <w:tcW w:w="2977" w:type="dxa"/>
            <w:shd w:val="clear" w:color="auto" w:fill="BFBFBF"/>
            <w:vAlign w:val="center"/>
          </w:tcPr>
          <w:p>
            <w:pPr>
              <w:wordWrap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타겟 데이터</w:t>
            </w:r>
          </w:p>
          <w:p>
            <w:pPr>
              <w:wordWrap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기간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 설정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KOWAS (질병청 하수기반감염병감시)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인플루엔자·노로·COVID-19·RSV 하수 바이러스 RNA</w:t>
            </w:r>
          </w:p>
        </w:tc>
        <w:tc>
          <w:tcPr>
            <w:tcW w:type="dxa" w:w="3544"/>
          </w:tcPr>
          <w:p>
            <w:r>
              <w:rPr>
                <w:sz w:val="18"/>
              </w:rPr>
              <w:t>증상 발현 1~3주 전 선행. 질병청 공식, 가중치 1.0</w:t>
            </w:r>
          </w:p>
        </w:tc>
        <w:tc>
          <w:tcPr>
            <w:tcW w:type="dxa" w:w="2977"/>
          </w:tcPr>
          <w:p>
            <w:r>
              <w:rPr>
                <w:sz w:val="18"/>
              </w:rPr>
              <w:t>2024.01~2026.06 (주 단위)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Naver DataLab (검색 트렌드)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냄새·욕창·인력부족·낙상·야간근무 등 51개 키워드</w:t>
            </w:r>
          </w:p>
        </w:tc>
        <w:tc>
          <w:tcPr>
            <w:tcW w:type="dxa" w:w="3544"/>
          </w:tcPr>
          <w:p>
            <w:r>
              <w:rPr>
                <w:sz w:val="18"/>
              </w:rPr>
              <w:t>검색 급등이 집단감염 1~2주 선행. 가중치 0.7</w:t>
            </w:r>
          </w:p>
        </w:tc>
        <w:tc>
          <w:tcPr>
            <w:tcW w:type="dxa" w:w="2977"/>
          </w:tcPr>
          <w:p>
            <w:r>
              <w:rPr>
                <w:sz w:val="18"/>
              </w:rPr>
              <w:t>2024.01~2026.06 (일 단위)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약국 OTC 판매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타미플루·이부프로펜·지사제 등</w:t>
            </w:r>
          </w:p>
        </w:tc>
        <w:tc>
          <w:tcPr>
            <w:tcW w:type="dxa" w:w="3544"/>
          </w:tcPr>
          <w:p>
            <w:r>
              <w:rPr>
                <w:sz w:val="18"/>
              </w:rPr>
              <w:t>구매 급등 3~5일 선행. 소비자 행동 반영. 가중치 0.5</w:t>
            </w:r>
          </w:p>
        </w:tc>
        <w:tc>
          <w:tcPr>
            <w:tcW w:type="dxa" w:w="2977"/>
          </w:tcPr>
          <w:p>
            <w:r>
              <w:rPr>
                <w:sz w:val="18"/>
              </w:rPr>
              <w:t>2024.01~2026.06 (주 단위)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Naver 블로그·뉴스·카페·지식iN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요양병원 Pain 51개 키워드 직접 크롤링</w:t>
            </w:r>
          </w:p>
        </w:tc>
        <w:tc>
          <w:tcPr>
            <w:tcW w:type="dxa" w:w="3544"/>
          </w:tcPr>
          <w:p>
            <w:r>
              <w:rPr>
                <w:sz w:val="18"/>
              </w:rPr>
              <w:t>민원·불만·현장 목소리 — 78,087건 수집 (전 건 재현 가능)</w:t>
            </w:r>
          </w:p>
        </w:tc>
        <w:tc>
          <w:tcPr>
            <w:tcW w:type="dxa" w:w="2977"/>
          </w:tcPr>
          <w:p>
            <w:r>
              <w:rPr>
                <w:sz w:val="18"/>
              </w:rPr>
              <w:t>2022.01~2026.06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ThinQ API (실내 환경센서)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CO₂·온도·습도·PM2.5·재실·환기율</w:t>
            </w:r>
          </w:p>
        </w:tc>
        <w:tc>
          <w:tcPr>
            <w:tcW w:type="dxa" w:w="3544"/>
          </w:tcPr>
          <w:p>
            <w:r>
              <w:rPr>
                <w:sz w:val="18"/>
              </w:rPr>
              <w:t>5초 주기 — Wells-Riley 모형 핵심 입력</w:t>
            </w:r>
          </w:p>
        </w:tc>
        <w:tc>
          <w:tcPr>
            <w:tcW w:type="dxa" w:w="2977"/>
          </w:tcPr>
          <w:p>
            <w:r>
              <w:rPr>
                <w:sz w:val="18"/>
              </w:rPr>
              <w:t>실시간 (서비스 가동 후)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szCs w:val="22"/>
        </w:rPr>
        <w:sectPr>
          <w:pgSz w:w="11906" w:h="16838"/>
          <w:pgMar w:top="720" w:right="720" w:bottom="720" w:left="720" w:header="851" w:footer="397" w:gutter="0"/>
          <w:cols w:space="720"/>
          <w:docGrid w:linePitch="360"/>
          <w:headerReference w:type="default" r:id="rId3"/>
          <w:footerReference w:type="default" r:id="rId4"/>
        </w:sectPr>
      </w:pPr>
    </w:p>
    <w:tbl>
      <w:tblPr>
        <w:tblStyle w:val="aa"/>
        <w:tblW w:w="15395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5395"/>
      </w:tblGrid>
      <w:tr>
        <w:trPr>
          <w:trHeight w:val="692" w:hRule="atLeast"/>
        </w:trPr>
        <w:tc>
          <w:tcPr>
            <w:tcW w:w="15395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  <w:shd w:val="pct15" w:color="auto" w:fill="FFFFFF"/>
              </w:rPr>
            </w:pPr>
            <w:r>
              <w:rPr>
                <w:rFonts w:ascii="LG EI Text TTF Regular" w:eastAsia="LG EI Text TTF Regular" w:hAnsi="LG EI Text TTF Regular"/>
                <w:szCs w:val="22"/>
              </w:rPr>
              <w:br w:type="page"/>
            </w:r>
            <w:r>
              <w:rPr>
                <w:rFonts w:ascii="LG EI Text TTF Regular" w:eastAsia="LG EI Text TTF Regular" w:hAnsi="LG EI Text TTF Regular" w:hint="eastAsia"/>
                <w:szCs w:val="22"/>
                <w:shd w:val="pct15" w:color="auto" w:fill="FFFFFF"/>
              </w:rPr>
              <w:t>CX단계</w:t>
            </w:r>
          </w:p>
          <w:p>
            <w:pPr>
              <w:wordWrap/>
              <w:rPr>
                <w:rFonts w:ascii="LG EI Text TTF Regular" w:eastAsia="LG EI Text TTF Regular" w:hAnsi="LG EI Text TTF Regular"/>
                <w:szCs w:val="22"/>
                <w:shd w:val="pct15" w:color="auto" w:fill="FFFFFF"/>
              </w:rPr>
            </w:pPr>
            <w:r>
              <w:rPr>
                <w:rFonts w:ascii="LG EI Text TTF Regular" w:eastAsia="LG EI Text TTF Regular" w:hAnsi="LG EI Text TTF Regular"/>
                <w:szCs w:val="22"/>
              </w:rPr>
              <w:t>Ⅳ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. 타깃 고객</w:t>
            </w:r>
          </w:p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대표 페르소나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6985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w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6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6985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6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Chars="100" w:firstLine="198"/>
        <w:wordWrap/>
        <w:spacing w:after="0"/>
        <w:jc w:val="center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</w:r>
      <w:r>
        <w:drawing>
          <wp:inline xmlns:a="http://schemas.openxmlformats.org/drawingml/2006/main" xmlns:pic="http://schemas.openxmlformats.org/drawingml/2006/picture">
            <wp:extent cx="5303520" cy="2991729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1729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da_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Chars="100" w:firstLine="198"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2. Actor 정의</w:t>
      </w: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br w:type="page"/>
      </w:r>
    </w:p>
    <w:tbl>
      <w:tblPr>
        <w:tblStyle w:val="aa"/>
        <w:tblW w:w="15398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5398"/>
      </w:tblGrid>
      <w:tr>
        <w:trPr>
          <w:trHeight w:val="709" w:hRule="atLeast"/>
        </w:trPr>
        <w:tc>
          <w:tcPr>
            <w:tcW w:w="15398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V.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핵심 고객 경험 </w:t>
            </w:r>
          </w:p>
        </w:tc>
      </w:tr>
    </w:tbl>
    <w:p>
      <w:pPr>
        <w:pStyle w:val="a6"/>
        <w:wordWrap/>
        <w:numPr>
          <w:ilvl w:val="0"/>
          <w:numId w:val="2"/>
        </w:numPr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기회영역 분석</w:t>
      </w:r>
    </w:p>
    <w:p>
      <w:pPr>
        <w:ind w:left="280"/>
        <w:wordWrap/>
        <w:spacing w:after="0"/>
        <w:jc w:val="center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rPr>
          <w:rFonts w:ascii="LG EI Text TTF Regular" w:eastAsia="LG EI Text TTF Regular" w:hAnsi="LG EI Text TTF Regular"/>
          <w:color w:val="808080"/>
          <w:szCs w:val="22"/>
        </w:rPr>
      </w: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drawing>
          <wp:inline xmlns:a="http://schemas.openxmlformats.org/drawingml/2006/main" xmlns:pic="http://schemas.openxmlformats.org/drawingml/2006/picture">
            <wp:extent cx="5303520" cy="2991729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pStyle w:val="a6"/>
        <w:wordWrap/>
        <w:numPr>
          <w:ilvl w:val="0"/>
          <w:numId w:val="2"/>
        </w:numPr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CAM</w:t>
      </w:r>
      <w:r>
        <w:rPr>
          <w:rFonts w:ascii="LG EI Text TTF Regular" w:eastAsia="LG EI Text TTF Regular" w:hAnsi="LG EI Text TTF Regular" w:hint="eastAsia"/>
          <w:szCs w:val="22"/>
        </w:rPr>
        <w:t xml:space="preserve"> (Customer Action Map)</w:t>
      </w:r>
    </w:p>
    <w:p>
      <w:pPr>
        <w:pStyle w:val="a6"/>
        <w:wordWrap/>
        <w:numPr>
          <w:ilvl w:val="0"/>
          <w:numId w:val="3"/>
        </w:numPr>
        <w:spacing w:after="0"/>
        <w:jc w:val="center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rPr>
          <w:rFonts w:ascii="LG EI Text TTF Regular" w:eastAsia="LG EI Text TTF Regular" w:hAnsi="LG EI Text TTF Regular"/>
          <w:color w:val="808080"/>
          <w:szCs w:val="22"/>
        </w:rPr>
      </w: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drawing>
          <wp:inline xmlns:a="http://schemas.openxmlformats.org/drawingml/2006/main" xmlns:pic="http://schemas.openxmlformats.org/drawingml/2006/picture">
            <wp:extent cx="5303520" cy="2991729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wordWrap/>
        <w:numPr>
          <w:ilvl w:val="0"/>
          <w:numId w:val="3"/>
        </w:numPr>
        <w:spacing w:after="0"/>
        <w:jc w:val="center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rPr>
          <w:rFonts w:ascii="LG EI Text TTF Regular" w:eastAsia="LG EI Text TTF Regular" w:hAnsi="LG EI Text TTF Regular"/>
          <w:color w:val="808080"/>
          <w:szCs w:val="22"/>
        </w:rPr>
      </w: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drawing>
          <wp:inline xmlns:a="http://schemas.openxmlformats.org/drawingml/2006/main" xmlns:pic="http://schemas.openxmlformats.org/drawingml/2006/picture">
            <wp:extent cx="5303520" cy="2991729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/>
        <w:spacing w:after="0"/>
        <w:rPr>
          <w:rFonts w:ascii="LG EI Text TTF Regular" w:eastAsia="LG EI Text TTF Regular" w:hAnsi="LG EI Text TTF Regular"/>
        </w:rPr>
      </w:pPr>
      <w:r>
        <w:rPr>
          <w:rFonts w:ascii="LG EI Text TTF Regular" w:eastAsia="LG EI Text TTF Regular" w:hAnsi="LG EI Text TTF Regular"/>
        </w:rPr>
        <w:br w:type="page"/>
      </w:r>
    </w:p>
    <w:tbl>
      <w:tblPr>
        <w:tblStyle w:val="aa"/>
        <w:tblW w:w="15398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5398"/>
      </w:tblGrid>
      <w:tr>
        <w:trPr>
          <w:trHeight w:val="777" w:hRule="atLeast"/>
        </w:trPr>
        <w:tc>
          <w:tcPr>
            <w:tcW w:w="15398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VI.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핵심 경험 컨셉</w:t>
            </w:r>
          </w:p>
        </w:tc>
      </w:tr>
    </w:tbl>
    <w:p>
      <w:pPr>
        <w:ind w:left="198" w:hangingChars="100" w:hanging="198"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1. 4</w:t>
      </w:r>
      <w:r>
        <w:rPr>
          <w:rFonts w:ascii="LG EI Text TTF Regular" w:eastAsia="LG EI Text TTF Regular" w:hAnsi="LG EI Text TTF Regular" w:hint="eastAsia"/>
          <w:szCs w:val="22"/>
        </w:rPr>
        <w:t>D-CX</w:t>
      </w:r>
      <w:r>
        <w:rPr>
          <w:rFonts w:ascii="LG EI Text TTF Regular" w:eastAsia="LG EI Text TTF Regular" w:hAnsi="LG EI Text TTF Regular" w:hint="eastAsia"/>
          <w:szCs w:val="22"/>
        </w:rPr>
        <w:t xml:space="preserve"> 혹은 [</w:t>
      </w:r>
      <w:r>
        <w:rPr>
          <w:rFonts w:ascii="LG EI Text TTF Regular" w:eastAsia="LG EI Text TTF Regular" w:hAnsi="LG EI Text TTF Regular" w:hint="eastAsia"/>
          <w:szCs w:val="22"/>
        </w:rPr>
        <w:t>관찰</w:t>
      </w:r>
      <w:r>
        <w:rPr>
          <w:rFonts w:ascii="LG EI Text TTF Regular" w:eastAsia="LG EI Text TTF Regular" w:hAnsi="LG EI Text TTF Regular"/>
          <w:szCs w:val="22"/>
        </w:rPr>
        <w:t>–</w:t>
      </w:r>
      <w:r>
        <w:rPr>
          <w:rFonts w:ascii="LG EI Text TTF Regular" w:eastAsia="LG EI Text TTF Regular" w:hAnsi="LG EI Text TTF Regular" w:hint="eastAsia"/>
          <w:szCs w:val="22"/>
        </w:rPr>
        <w:t>고찰</w:t>
      </w:r>
      <w:r>
        <w:rPr>
          <w:rFonts w:ascii="LG EI Text TTF Regular" w:eastAsia="LG EI Text TTF Regular" w:hAnsi="LG EI Text TTF Regular"/>
          <w:szCs w:val="22"/>
        </w:rPr>
        <w:t>–</w:t>
      </w:r>
      <w:r>
        <w:rPr>
          <w:rFonts w:ascii="LG EI Text TTF Regular" w:eastAsia="LG EI Text TTF Regular" w:hAnsi="LG EI Text TTF Regular" w:hint="eastAsia"/>
          <w:szCs w:val="22"/>
        </w:rPr>
        <w:t>통찰</w:t>
      </w:r>
      <w:r>
        <w:rPr>
          <w:rFonts w:ascii="LG EI Text TTF Regular" w:eastAsia="LG EI Text TTF Regular" w:hAnsi="LG EI Text TTF Regular" w:hint="eastAsia"/>
          <w:szCs w:val="22"/>
        </w:rPr>
        <w:t xml:space="preserve">] 페이지 </w:t>
      </w:r>
    </w:p>
    <w:p>
      <w:pPr>
        <w:ind w:left="280"/>
        <w:wordWrap/>
        <w:spacing w:after="0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  <w:t>【관찰】ICN은 하루 3개+ 병동 순회. 감염 의심 시 격리를 경험·육감에 의존. 측정기기는 있으나 간호사 폰과 미연결.</w:t>
        <w:br/>
        <w:t>【고찰】필요한 건 더 많은 순회가 아니라 어디를 집중할지 알려주는 정보. 정보 없으면 과도격리 또는 놓침 — 둘 다 비용.</w:t>
        <w:br/>
        <w:t>【통찰】공간 위험도를 실시간 가시화하고 가전이 자동 대응하며 기록이 법적증빙이 되는 시스템 → ICN은 의사결정만.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rPr>
          <w:rFonts w:ascii="LG EI Text TTF Regular" w:eastAsia="LG EI Text TTF Regular" w:hAnsi="LG EI Text TTF Regular" w:hint="eastAsia"/>
          <w:color w:val="808080"/>
          <w:szCs w:val="22"/>
        </w:rPr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2</w:t>
      </w:r>
      <w:r>
        <w:rPr>
          <w:rFonts w:ascii="LG EI Text TTF Regular" w:eastAsia="LG EI Text TTF Regular" w:hAnsi="LG EI Text TTF Regular" w:hint="eastAsia"/>
          <w:szCs w:val="22"/>
        </w:rPr>
        <w:t>. 서비스 정의서</w:t>
      </w: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t>한 줄 정의: "요양병원이 못 막던 집단감염을, 가전이 3주 전에 알고 자동으로 막는다"</w:t>
        <w:br/>
        <w:t>서비스 유형: B2B SaaS + ThinQ 가전 제어 연동 (요양병원 구독형)</w:t>
        <w:br/>
        <w:t>타겟: 100병상+ 요양병원 (전국 ~1,400개소) / 감염관리 의무 장기요양시설</w:t>
        <w:br/>
        <w:t>가치 제안: 집단감염 선제차단→수가·평가등급 보호 / ICN 부담경감 / 법령증빙 자동화</w:t>
        <w:br/>
        <w:t>수익 모델: 구독형 SaaS (병상 수 기반) + ThinQ 가전 구매/렌탈 연동</w:t>
      </w: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3</w:t>
      </w:r>
      <w:r>
        <w:rPr>
          <w:rFonts w:ascii="LG EI Text TTF Regular" w:eastAsia="LG EI Text TTF Regular" w:hAnsi="LG EI Text TTF Regular" w:hint="eastAsia"/>
          <w:szCs w:val="22"/>
        </w:rPr>
        <w:t>.</w:t>
      </w:r>
      <w:r>
        <w:rPr>
          <w:rFonts w:ascii="LG EI Text TTF Regular" w:eastAsia="LG EI Text TTF Regular" w:hAnsi="LG EI Text TTF Regular" w:hint="eastAsia"/>
          <w:szCs w:val="22"/>
        </w:rPr>
        <w:t xml:space="preserve"> </w:t>
      </w:r>
      <w:r>
        <w:rPr>
          <w:rFonts w:ascii="LG EI Text TTF Regular" w:eastAsia="LG EI Text TTF Regular" w:hAnsi="LG EI Text TTF Regular" w:hint="eastAsia"/>
          <w:szCs w:val="22"/>
        </w:rPr>
        <w:t>비즈니스 캔버스</w:t>
      </w:r>
    </w:p>
    <w:p>
      <w:pPr>
        <w:ind w:firstLineChars="100" w:firstLine="198"/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고객 세그먼트: 100병상+ 요양병원·장기요양시설  |  가치 제안: 집단감염 선제차단·ICN 부담경감·법령증빙</w:t>
        <w:br/>
        <w:t>채널: LG전자 B2B영업·요양병원협회  |  핵심 자원: ThinQ API·Wells-Riley모형·XGBoost</w:t>
        <w:br/>
        <w:t>핵심 파트너: LG전자·질병청KOWAS·Naver  |  비용: 서버 인프라·운영비</w:t>
        <w:br/>
        <w:t>수익 흐름: SaaS 구독 (병상 수 기반) + 가전 연동 수수료</w:t>
      </w:r>
      <w:r>
        <w:rPr>
          <w:rFonts w:ascii="LG EI Text TTF Regular" w:eastAsia="LG EI Text TTF Regular" w:hAnsi="LG EI Text TTF Regular" w:hint="eastAsia"/>
          <w:szCs w:val="22"/>
        </w:rPr>
      </w:r>
      <w:r>
        <w:rPr>
          <w:rFonts w:ascii="LG EI Text TTF Regular" w:eastAsia="LG EI Text TTF Regular" w:hAnsi="LG EI Text TTF Regular" w:hint="eastAsia"/>
          <w:szCs w:val="22"/>
        </w:rPr>
      </w: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  <w:sectPr>
          <w:pgSz w:w="16838" w:h="11906" w:orient="landscape"/>
          <w:pgMar w:top="720" w:right="720" w:bottom="720" w:left="720" w:header="851" w:footer="397" w:gutter="0"/>
          <w:cols w:space="720"/>
          <w:docGrid w:linePitch="360"/>
        </w:sect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  <w:shd w:val="pct15" w:color="auto" w:fill="FFFFFF"/>
        </w:rPr>
        <w:t>D</w:t>
      </w:r>
      <w:r>
        <w:rPr>
          <w:rFonts w:ascii="LG EI Text TTF Regular" w:eastAsia="LG EI Text TTF Regular" w:hAnsi="LG EI Text TTF Regular" w:hint="eastAsia"/>
          <w:szCs w:val="22"/>
          <w:shd w:val="pct15" w:color="auto" w:fill="FFFFFF"/>
        </w:rPr>
        <w:t>X단계</w:t>
      </w:r>
      <w:r>
        <w:rPr>
          <w:rFonts w:ascii="LG EI Text TTF Regular" w:eastAsia="LG EI Text TTF Regular" w:hAnsi="LG EI Text TTF Regular"/>
          <w:noProof/>
          <w:szCs w:val="22"/>
        </w:rPr>
        <w:t xml:space="preserve"> 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Style w:val="aa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>
        <w:tc>
          <w:tcPr>
            <w:tcW w:w="10454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VII. 설계  </w:t>
            </w:r>
          </w:p>
        </w:tc>
      </w:tr>
    </w:tbl>
    <w:p>
      <w:pPr>
        <w:pStyle w:val="a6"/>
        <w:wordWrap/>
        <w:numPr>
          <w:ilvl w:val="0"/>
          <w:numId w:val="4"/>
        </w:numPr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요구사항 정의서</w:t>
      </w:r>
    </w:p>
    <w:p>
      <w:pPr>
        <w:ind w:left="84"/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1</w:t>
      </w:r>
      <w:r>
        <w:rPr>
          <w:rFonts w:ascii="LG EI Text TTF Regular" w:eastAsia="LG EI Text TTF Regular" w:hAnsi="LG EI Text TTF Regular" w:hint="eastAsia"/>
          <w:szCs w:val="22"/>
        </w:rPr>
        <w:t>-1</w:t>
      </w:r>
      <w:r>
        <w:rPr>
          <w:rFonts w:ascii="LG EI Text TTF Regular" w:eastAsia="LG EI Text TTF Regular" w:hAnsi="LG EI Text TTF Regular" w:hint="eastAsia"/>
          <w:szCs w:val="22"/>
        </w:rPr>
        <w:t xml:space="preserve">. </w:t>
      </w:r>
      <w:r>
        <w:rPr>
          <w:rFonts w:ascii="LG EI Text TTF Regular" w:eastAsia="LG EI Text TTF Regular" w:hAnsi="LG EI Text TTF Regular" w:hint="eastAsia"/>
          <w:szCs w:val="22"/>
        </w:rPr>
        <w:t>유스케이스</w:t>
      </w:r>
      <w:r>
        <w:rPr>
          <w:rFonts w:ascii="LG EI Text TTF Regular" w:eastAsia="LG EI Text TTF Regular" w:hAnsi="LG EI Text TTF Regular" w:hint="eastAsia"/>
          <w:szCs w:val="22"/>
        </w:rPr>
        <w:t xml:space="preserve"> 다이어그램</w:t>
      </w:r>
      <w:r>
        <w:rPr>
          <w:rFonts w:ascii="LG EI Text TTF Regular" w:eastAsia="LG EI Text TTF Regular" w:hAnsi="LG EI Text TTF Regular" w:hint="eastAsia"/>
          <w:szCs w:val="22"/>
        </w:rPr>
        <w:t xml:space="preserve"> Use Case Diagram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pStyle w:val="a6"/>
        <w:wordWrap/>
        <w:numPr>
          <w:ilvl w:val="1"/>
          <w:numId w:val="5"/>
        </w:numPr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유스케이스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명세</w:t>
      </w:r>
      <w:r>
        <w:rPr>
          <w:rFonts w:ascii="LG EI Text TTF Regular" w:eastAsia="LG EI Text TTF Regular" w:hAnsi="LG EI Text TTF Regular" w:cs="Arial" w:hint="eastAsia"/>
          <w:szCs w:val="22"/>
        </w:rPr>
        <w:t>서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</w:t>
      </w:r>
      <w:r>
        <w:rPr>
          <w:lang w:val="fr-FR"/>
          <w:rFonts w:ascii="LG EI Text TTF Regular" w:eastAsia="LG EI Text TTF Regular" w:hAnsi="LG EI Text TTF Regular" w:cs="Arial" w:hint="eastAsia"/>
          <w:szCs w:val="22"/>
        </w:rPr>
        <w:t>Use Case Specification</w:t>
      </w:r>
    </w:p>
    <w:p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/>
          <w:szCs w:val="22"/>
        </w:rPr>
        <w:t>W</w:t>
      </w:r>
      <w:r>
        <w:rPr>
          <w:rFonts w:ascii="LG EI Text TTF Regular" w:eastAsia="LG EI Text TTF Regular" w:hAnsi="LG EI Text TTF Regular" w:cs="Arial" w:hint="eastAsia"/>
          <w:szCs w:val="22"/>
        </w:rPr>
        <w:t>eb/App</w:t>
      </w:r>
    </w:p>
    <w:tbl>
      <w:tblPr>
        <w:tblW w:w="1034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2361"/>
        <w:gridCol w:w="7987"/>
      </w:tblGrid>
      <w:tr>
        <w:trPr>
          <w:trHeight w:val="256" w:hRule="atLeast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항목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내용</w:t>
            </w:r>
          </w:p>
        </w:tc>
      </w:tr>
      <w:tr>
        <w:trPr>
          <w:trHeight w:val="256" w:hRule="atLeast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유스케이스</w:t>
            </w: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 xml:space="preserve"> 이름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t>가전 자동제어 Smart Protocol</w:t>
            </w:r>
          </w:p>
        </w:tc>
      </w:tr>
      <w:tr>
        <w:trPr>
          <w:trHeight w:val="256" w:hRule="atLeast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유스케이스</w:t>
            </w: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 xml:space="preserve"> ID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t>UC-CTRL-01</w:t>
            </w:r>
          </w:p>
        </w:tc>
      </w:tr>
      <w:tr>
        <w:trPr>
          <w:trHeight w:val="256" w:hRule="atLeast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사용자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t>시스템 (자동) / ICN (수동 override)</w:t>
            </w:r>
          </w:p>
        </w:tc>
      </w:tr>
      <w:tr>
        <w:trPr>
          <w:trHeight w:val="256" w:hRule="atLeast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선행 조건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t>5-Tier 위험도 산출 완료 (UC-RISK-01)</w:t>
            </w:r>
          </w:p>
        </w:tc>
      </w:tr>
      <w:tr>
        <w:trPr>
          <w:trHeight w:val="323" w:hRule="atLeast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기본 흐름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t>1. 위험도 산출 → 2. Tier 결정 → 3. 병원체×Tier Smart Protocol 매핑 → 4. ThinQ API 제어명령 전송 → 5. audit_log 자동 기록 → 6. ICN 앱 푸시</w:t>
            </w:r>
          </w:p>
        </w:tc>
      </w:tr>
      <w:tr>
        <w:trPr>
          <w:trHeight w:val="256" w:hRule="atLeast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예외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t>ThinQ API 타임아웃(&gt;500ms) → 로컬 fallback + ICN 알림</w:t>
            </w:r>
          </w:p>
        </w:tc>
      </w:tr>
      <w:tr>
        <w:trPr>
          <w:trHeight w:val="256" w:hRule="atLeast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우선 순위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t>상</w:t>
            </w:r>
          </w:p>
        </w:tc>
      </w:tr>
    </w:tbl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pStyle w:val="a6"/>
        <w:wordWrap/>
        <w:numPr>
          <w:ilvl w:val="1"/>
          <w:numId w:val="5"/>
        </w:numPr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기능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명세서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tbl>
      <w:tblPr>
        <w:tblW w:w="10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1681"/>
        <w:gridCol w:w="2000"/>
        <w:gridCol w:w="5167"/>
        <w:gridCol w:w="1404"/>
      </w:tblGrid>
      <w:tr>
        <w:trPr>
          <w:cantSplit/>
          <w:jc w:val="center"/>
          <w:trHeight w:val="357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000000"/>
                <w:szCs w:val="22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color w:val="000000"/>
                <w:szCs w:val="22"/>
              </w:rPr>
              <w:t>기능명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000000"/>
                <w:szCs w:val="22"/>
              </w:rPr>
              <w:t>설명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ind w:right="-82" w:hanging="60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000000"/>
                <w:szCs w:val="22"/>
              </w:rPr>
              <w:t>우선순위</w:t>
            </w:r>
          </w:p>
        </w:tc>
      </w:tr>
      <w:tr>
        <w:tc>
          <w:tcPr>
            <w:tcW w:type="dxa" w:w="1681"/>
          </w:tcPr>
          <w:p>
            <w:r>
              <w:rPr>
                <w:sz w:val="18"/>
              </w:rPr>
              <w:t>FR-SEN-01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ThinQ 센서 수집</w:t>
            </w:r>
          </w:p>
        </w:tc>
        <w:tc>
          <w:tcPr>
            <w:tcW w:type="dxa" w:w="5167"/>
          </w:tcPr>
          <w:p>
            <w:r>
              <w:rPr>
                <w:sz w:val="18"/>
              </w:rPr>
              <w:t>CO₂·온습도·PM2.5·재실·환기율 5초 주기 수집 → sensor_readings 저장</w:t>
            </w:r>
          </w:p>
        </w:tc>
        <w:tc>
          <w:tcPr>
            <w:tcW w:type="dxa" w:w="1404"/>
          </w:tcPr>
          <w:p>
            <w:r>
              <w:rPr>
                <w:sz w:val="18"/>
              </w:rPr>
              <w:t>상</w:t>
            </w:r>
          </w:p>
        </w:tc>
      </w:tr>
      <w:tr>
        <w:tc>
          <w:tcPr>
            <w:tcW w:type="dxa" w:w="1681"/>
          </w:tcPr>
          <w:p>
            <w:r>
              <w:rPr>
                <w:sz w:val="18"/>
              </w:rPr>
              <w:t>FR-SEN-02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외부 유행신호 수집</w:t>
            </w:r>
          </w:p>
        </w:tc>
        <w:tc>
          <w:tcPr>
            <w:tcW w:type="dxa" w:w="5167"/>
          </w:tcPr>
          <w:p>
            <w:r>
              <w:rPr>
                <w:sz w:val="18"/>
              </w:rPr>
              <w:t>KOWAS·DataLab·OTC 1시간 주기, 0~1 정규화 → external_signals 저장</w:t>
            </w:r>
          </w:p>
        </w:tc>
        <w:tc>
          <w:tcPr>
            <w:tcW w:type="dxa" w:w="1404"/>
          </w:tcPr>
          <w:p>
            <w:r>
              <w:rPr>
                <w:sz w:val="18"/>
              </w:rPr>
              <w:t>중</w:t>
            </w:r>
          </w:p>
        </w:tc>
      </w:tr>
      <w:tr>
        <w:tc>
          <w:tcPr>
            <w:tcW w:type="dxa" w:w="1681"/>
          </w:tcPr>
          <w:p>
            <w:r>
              <w:rPr>
                <w:sz w:val="18"/>
              </w:rPr>
              <w:t>FR-RISK-01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위험도 산출</w:t>
            </w:r>
          </w:p>
        </w:tc>
        <w:tc>
          <w:tcPr>
            <w:tcW w:type="dxa" w:w="5167"/>
          </w:tcPr>
          <w:p>
            <w:r>
              <w:rPr>
                <w:sz w:val="18"/>
              </w:rPr>
              <w:t>Wells-Riley PoI·R_event 산출, 5-Tier 분류 (NORMAL~CRITICAL)</w:t>
            </w:r>
          </w:p>
        </w:tc>
        <w:tc>
          <w:tcPr>
            <w:tcW w:type="dxa" w:w="1404"/>
          </w:tcPr>
          <w:p>
            <w:r>
              <w:rPr>
                <w:sz w:val="18"/>
              </w:rPr>
              <w:t>상</w:t>
            </w:r>
          </w:p>
        </w:tc>
      </w:tr>
      <w:tr>
        <w:tc>
          <w:tcPr>
            <w:tcW w:type="dxa" w:w="1681"/>
          </w:tcPr>
          <w:p>
            <w:r>
              <w:rPr>
                <w:sz w:val="18"/>
              </w:rPr>
              <w:t>FR-CTRL-01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가전 자동제어</w:t>
            </w:r>
          </w:p>
        </w:tc>
        <w:tc>
          <w:tcPr>
            <w:tcW w:type="dxa" w:w="5167"/>
          </w:tcPr>
          <w:p>
            <w:r>
              <w:rPr>
                <w:sz w:val="18"/>
              </w:rPr>
              <w:t>병원체×Tier Smart Protocol → ThinQ API 제어 (p95&lt;500ms)</w:t>
            </w:r>
          </w:p>
        </w:tc>
        <w:tc>
          <w:tcPr>
            <w:tcW w:type="dxa" w:w="1404"/>
          </w:tcPr>
          <w:p>
            <w:r>
              <w:rPr>
                <w:sz w:val="18"/>
              </w:rPr>
              <w:t>상</w:t>
            </w:r>
          </w:p>
        </w:tc>
      </w:tr>
      <w:tr>
        <w:tc>
          <w:tcPr>
            <w:tcW w:type="dxa" w:w="1681"/>
          </w:tcPr>
          <w:p>
            <w:r>
              <w:rPr>
                <w:sz w:val="18"/>
              </w:rPr>
              <w:t>FR-DASH-01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통합 대시보드</w:t>
            </w:r>
          </w:p>
        </w:tc>
        <w:tc>
          <w:tcPr>
            <w:tcW w:type="dxa" w:w="5167"/>
          </w:tcPr>
          <w:p>
            <w:r>
              <w:rPr>
                <w:sz w:val="18"/>
              </w:rPr>
              <w:t>병동 위험도 평면도·KPI·트렌드 실시간 (Next.js PWA)</w:t>
            </w:r>
          </w:p>
        </w:tc>
        <w:tc>
          <w:tcPr>
            <w:tcW w:type="dxa" w:w="1404"/>
          </w:tcPr>
          <w:p>
            <w:r>
              <w:rPr>
                <w:sz w:val="18"/>
              </w:rPr>
              <w:t>상</w:t>
            </w:r>
          </w:p>
        </w:tc>
      </w:tr>
      <w:tr>
        <w:tc>
          <w:tcPr>
            <w:tcW w:type="dxa" w:w="1681"/>
          </w:tcPr>
          <w:p>
            <w:r>
              <w:rPr>
                <w:sz w:val="18"/>
              </w:rPr>
              <w:t>FR-NOTI-01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앱 푸시 알림</w:t>
            </w:r>
          </w:p>
        </w:tc>
        <w:tc>
          <w:tcPr>
            <w:tcW w:type="dxa" w:w="5167"/>
          </w:tcPr>
          <w:p>
            <w:r>
              <w:rPr>
                <w:sz w:val="18"/>
              </w:rPr>
              <w:t>Tier 변경 시 ICN·보호자 즉시 알림 (5초 내)</w:t>
            </w:r>
          </w:p>
        </w:tc>
        <w:tc>
          <w:tcPr>
            <w:tcW w:type="dxa" w:w="1404"/>
          </w:tcPr>
          <w:p>
            <w:r>
              <w:rPr>
                <w:sz w:val="18"/>
              </w:rPr>
              <w:t>상</w:t>
            </w:r>
          </w:p>
        </w:tc>
      </w:tr>
      <w:tr>
        <w:tc>
          <w:tcPr>
            <w:tcW w:type="dxa" w:w="1681"/>
          </w:tcPr>
          <w:p>
            <w:r>
              <w:rPr>
                <w:sz w:val="18"/>
              </w:rPr>
              <w:t>FR-LOG-01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audit_log 자동화</w:t>
            </w:r>
          </w:p>
        </w:tc>
        <w:tc>
          <w:tcPr>
            <w:tcW w:type="dxa" w:w="5167"/>
          </w:tcPr>
          <w:p>
            <w:r>
              <w:rPr>
                <w:sz w:val="18"/>
              </w:rPr>
              <w:t>모든 제어·위험도변화 영구기록, 원클릭 PDF (9개 법령)</w:t>
            </w:r>
          </w:p>
        </w:tc>
        <w:tc>
          <w:tcPr>
            <w:tcW w:type="dxa" w:w="1404"/>
          </w:tcPr>
          <w:p>
            <w:r>
              <w:rPr>
                <w:sz w:val="18"/>
              </w:rPr>
              <w:t>상</w:t>
            </w:r>
          </w:p>
        </w:tc>
      </w:tr>
      <w:tr>
        <w:tc>
          <w:tcPr>
            <w:tcW w:type="dxa" w:w="1681"/>
          </w:tcPr>
          <w:p>
            <w:r>
              <w:rPr>
                <w:sz w:val="18"/>
              </w:rPr>
              <w:t>FR-GDN-01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보호자 앱</w:t>
            </w:r>
          </w:p>
        </w:tc>
        <w:tc>
          <w:tcPr>
            <w:tcW w:type="dxa" w:w="5167"/>
          </w:tcPr>
          <w:p>
            <w:r>
              <w:rPr>
                <w:sz w:val="18"/>
              </w:rPr>
              <w:t>안심지수(Tier·정상관리) 집계값만 전송 (ISMS-P)</w:t>
            </w:r>
          </w:p>
        </w:tc>
        <w:tc>
          <w:tcPr>
            <w:tcW w:type="dxa" w:w="1404"/>
          </w:tcPr>
          <w:p>
            <w:r>
              <w:rPr>
                <w:sz w:val="18"/>
              </w:rPr>
              <w:t>중</w:t>
            </w:r>
          </w:p>
        </w:tc>
      </w:tr>
      <w:tr>
        <w:tc>
          <w:tcPr>
            <w:tcW w:type="dxa" w:w="1681"/>
          </w:tcPr>
          <w:p>
            <w:r>
              <w:rPr>
                <w:sz w:val="18"/>
              </w:rPr>
              <w:t>FR-ML-01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XGBoost 예측</w:t>
            </w:r>
          </w:p>
        </w:tc>
        <w:tc>
          <w:tcPr>
            <w:tcW w:type="dxa" w:w="5167"/>
          </w:tcPr>
          <w:p>
            <w:r>
              <w:rPr>
                <w:sz w:val="18"/>
              </w:rPr>
              <w:t>외부신호+센서→7일후 risk_tier 예측 (F1=0.907)</w:t>
            </w:r>
          </w:p>
        </w:tc>
        <w:tc>
          <w:tcPr>
            <w:tcW w:type="dxa" w:w="1404"/>
          </w:tcPr>
          <w:p>
            <w:r>
              <w:rPr>
                <w:sz w:val="18"/>
              </w:rPr>
              <w:t>중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br w:type="page"/>
      </w:r>
    </w:p>
    <w:tbl>
      <w:tblPr>
        <w:tblStyle w:val="aa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>
        <w:tc>
          <w:tcPr>
            <w:tcW w:w="10454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2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. 화면 설계서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2</w:t>
      </w:r>
      <w:r>
        <w:rPr>
          <w:rFonts w:ascii="LG EI Text TTF Regular" w:eastAsia="LG EI Text TTF Regular" w:hAnsi="LG EI Text TTF Regular" w:cs="Arial" w:hint="eastAsia"/>
          <w:szCs w:val="22"/>
        </w:rPr>
        <w:t>-1.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메뉴 구조도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drawing>
          <wp:inline distT="0" distB="0" distL="0" distR="0">
            <wp:extent cx="4663440" cy="3442038"/>
            <wp:effectExtent l="0" t="0" r="3810" b="6350"/>
            <wp:docPr id="1030" name="그림 1" descr="텍스트, 도표, 스크린샷, 평면도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그림 1" descr="텍스트, 도표, 스크린샷, 평면도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44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2</w:t>
      </w:r>
      <w:r>
        <w:rPr>
          <w:rFonts w:ascii="LG EI Text TTF Regular" w:eastAsia="LG EI Text TTF Regular" w:hAnsi="LG EI Text TTF Regular" w:cs="Arial" w:hint="eastAsia"/>
          <w:szCs w:val="22"/>
        </w:rPr>
        <w:t>-</w:t>
      </w:r>
      <w:r>
        <w:rPr>
          <w:rFonts w:ascii="LG EI Text TTF Regular" w:eastAsia="LG EI Text TTF Regular" w:hAnsi="LG EI Text TTF Regular" w:cs="Arial" w:hint="eastAsia"/>
          <w:szCs w:val="22"/>
        </w:rPr>
        <w:t>2</w:t>
      </w:r>
      <w:r>
        <w:rPr>
          <w:rFonts w:ascii="LG EI Text TTF Regular" w:eastAsia="LG EI Text TTF Regular" w:hAnsi="LG EI Text TTF Regular" w:cs="Arial" w:hint="eastAsia"/>
          <w:szCs w:val="22"/>
        </w:rPr>
        <w:t>.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서비스 흐름도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drawing>
          <wp:inline distT="0" distB="0" distL="0" distR="0">
            <wp:extent cx="5731510" cy="3682365"/>
            <wp:effectExtent l="0" t="0" r="2540" b="0"/>
            <wp:docPr id="1031" name="그림 1" descr="텍스트, 도표, 평면도, 스크린샷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그림 1" descr="텍스트, 도표, 평면도, 스크린샷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1729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2</w:t>
      </w:r>
      <w:r>
        <w:rPr>
          <w:rFonts w:ascii="LG EI Text TTF Regular" w:eastAsia="LG EI Text TTF Regular" w:hAnsi="LG EI Text TTF Regular" w:cs="Arial" w:hint="eastAsia"/>
          <w:szCs w:val="22"/>
        </w:rPr>
        <w:t>-</w:t>
      </w:r>
      <w:r>
        <w:rPr>
          <w:rFonts w:ascii="LG EI Text TTF Regular" w:eastAsia="LG EI Text TTF Regular" w:hAnsi="LG EI Text TTF Regular" w:cs="Arial" w:hint="eastAsia"/>
          <w:szCs w:val="22"/>
        </w:rPr>
        <w:t>3</w:t>
      </w:r>
      <w:r>
        <w:rPr>
          <w:rFonts w:ascii="LG EI Text TTF Regular" w:eastAsia="LG EI Text TTF Regular" w:hAnsi="LG EI Text TTF Regular" w:cs="Arial" w:hint="eastAsia"/>
          <w:szCs w:val="22"/>
        </w:rPr>
        <w:t>.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</w:t>
      </w:r>
      <w:r>
        <w:rPr>
          <w:rFonts w:ascii="LG EI Text TTF Regular" w:eastAsia="LG EI Text TTF Regular" w:hAnsi="LG EI Text TTF Regular" w:cs="Arial" w:hint="eastAsia"/>
          <w:szCs w:val="22"/>
        </w:rPr>
        <w:t>화면 설계서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jc w:val="center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rPr>
          <w:rFonts w:ascii="LG EI Text TTF Regular" w:eastAsia="LG EI Text TTF Regular" w:hAnsi="LG EI Text TTF Regular" w:hint="eastAsia"/>
          <w:color w:val="808080"/>
          <w:szCs w:val="22"/>
        </w:rPr>
      </w:r>
      <w:r>
        <w:rPr>
          <w:rFonts w:ascii="LG EI Text TTF Regular" w:eastAsia="LG EI Text TTF Regular" w:hAnsi="LG EI Text TTF Regular"/>
          <w:color w:val="808080"/>
          <w:szCs w:val="22"/>
        </w:rPr>
      </w:r>
      <w:r>
        <w:drawing>
          <wp:inline xmlns:a="http://schemas.openxmlformats.org/drawingml/2006/main" xmlns:pic="http://schemas.openxmlformats.org/drawingml/2006/picture">
            <wp:extent cx="5303520" cy="2991729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drawing>
          <wp:inline distT="0" distB="0" distL="0" distR="0">
            <wp:extent cx="3990975" cy="2682170"/>
            <wp:effectExtent l="0" t="0" r="0" b="0"/>
            <wp:docPr id="1032" name="shape1028" descr="텍스트, 스크린샷, 멀티미디어, 소프트웨어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shape1028" descr="텍스트, 스크린샷, 멀티미디어, 소프트웨어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68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br w:type="page"/>
      </w:r>
    </w:p>
    <w:tbl>
      <w:tblPr>
        <w:tblStyle w:val="aa"/>
        <w:tblW w:w="10454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>
        <w:trPr>
          <w:trHeight w:val="792" w:hRule="atLeast"/>
        </w:trPr>
        <w:tc>
          <w:tcPr>
            <w:tcW w:w="10454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b/>
              </w:rPr>
              <w:t>3. 시스템 아키텍처</w:t>
              <w:br/>
            </w:r>
          </w:p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3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. 시스템 아키텍처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836985"/>
                  <wp:docPr id="1047" name="Picture 1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36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143903"/>
                  <wp:docPr id="1048" name="Picture 1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architectur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noProof/>
          <w:szCs w:val="22"/>
        </w:rPr>
        <w:drawing>
          <wp:inline distT="0" distB="0" distL="0" distR="0">
            <wp:extent cx="5709285" cy="2607320"/>
            <wp:effectExtent l="0" t="0" r="5715" b="2540"/>
            <wp:docPr id="1033" name="shape1033" descr="텍스트, 스크린샷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shape1033" descr="텍스트, 스크린샷이(가) 표시된 사진  AI 생성 콘텐츠는 정확하지 않을 수 있습니다."/>
                    <pic:cNvPicPr>
                      <a:picLocks noChangeAspect="1" noUngrp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9285" cy="260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G EI Text TTF Regular" w:eastAsia="LG EI Text TTF Regular" w:hAnsi="LG EI Text TTF Regular" w:hint="eastAsia"/>
          <w:szCs w:val="22"/>
        </w:rPr>
        <w:br w:type="page"/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  <w:sectPr>
          <w:pgSz w:w="11906" w:h="16838"/>
          <w:pgMar w:top="720" w:right="720" w:bottom="720" w:left="720" w:header="851" w:footer="397" w:gutter="0"/>
          <w:cols w:space="720"/>
          <w:docGrid w:linePitch="360"/>
        </w:sect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4</w:t>
      </w:r>
      <w:r>
        <w:rPr>
          <w:rFonts w:ascii="LG EI Text TTF Regular" w:eastAsia="LG EI Text TTF Regular" w:hAnsi="LG EI Text TTF Regular" w:hint="eastAsia"/>
          <w:szCs w:val="22"/>
        </w:rPr>
        <w:t>. 데</w:t>
      </w:r>
      <w:r>
        <w:rPr>
          <w:rFonts w:ascii="LG EI Text TTF Regular" w:eastAsia="LG EI Text TTF Regular" w:hAnsi="LG EI Text TTF Regular" w:hint="eastAsia"/>
          <w:szCs w:val="22"/>
        </w:rPr>
        <w:t>이터 요구사항 분석서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bookmarkStart w:id="1" w:name="_top"/>
      <w:bookmarkEnd w:id="1"/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4</w:t>
      </w:r>
      <w:r>
        <w:rPr>
          <w:rFonts w:ascii="LG EI Text TTF Regular" w:eastAsia="LG EI Text TTF Regular" w:hAnsi="LG EI Text TTF Regular" w:cs="Arial" w:hint="eastAsia"/>
          <w:szCs w:val="22"/>
        </w:rPr>
        <w:t>-</w:t>
      </w:r>
      <w:r>
        <w:rPr>
          <w:rFonts w:ascii="LG EI Text TTF Regular" w:eastAsia="LG EI Text TTF Regular" w:hAnsi="LG EI Text TTF Regular" w:cs="Arial" w:hint="eastAsia"/>
          <w:szCs w:val="22"/>
        </w:rPr>
        <w:t>1.</w:t>
      </w:r>
      <w:r>
        <w:rPr>
          <w:rFonts w:ascii="LG EI Text TTF Regular" w:eastAsia="LG EI Text TTF Regular" w:hAnsi="LG EI Text TTF Regular" w:cs="Arial" w:hint="eastAsia"/>
          <w:szCs w:val="22"/>
        </w:rPr>
        <w:t>객체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정의서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</w:t>
      </w:r>
      <w:r>
        <w:rPr>
          <w:rFonts w:ascii="LG EI Text TTF Regular" w:eastAsia="LG EI Text TTF Regular" w:hAnsi="LG EI Text TTF Regular" w:cs="Arial" w:hint="eastAsia"/>
          <w:szCs w:val="22"/>
        </w:rPr>
        <w:t>Object Definition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tbl>
      <w:tblPr>
        <w:tblOverlap w:val="never"/>
        <w:tblW w:w="10348" w:type="dxa"/>
        <w:tblInd w:w="-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442"/>
        <w:gridCol w:w="7906"/>
      </w:tblGrid>
      <w:tr>
        <w:trPr>
          <w:trHeight w:val="45" w:hRule="atLeast"/>
        </w:trPr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객체명</w:t>
            </w:r>
            <w:r>
              <w:rPr>
                <w:rFonts w:ascii="LG EI Text TTF Regular" w:eastAsia="LG EI Text TTF Regular" w:hAnsi="LG EI Text TTF Regular" w:hint="eastAsia"/>
                <w:sz w:val="22"/>
                <w:szCs w:val="22"/>
              </w:rPr>
              <w:t xml:space="preserve"> (테이블, 엔티티)</w:t>
            </w:r>
          </w:p>
        </w:tc>
        <w:tc>
          <w:tcPr>
            <w:tcW w:w="7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 w:val="22"/>
                <w:szCs w:val="22"/>
              </w:rPr>
              <w:t>항목 (</w:t>
            </w: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속성</w:t>
            </w:r>
            <w:r>
              <w:rPr>
                <w:rFonts w:ascii="LG EI Text TTF Regular" w:eastAsia="LG EI Text TTF Regular" w:hAnsi="LG EI Text TTF Regular" w:hint="eastAsia"/>
                <w:sz w:val="22"/>
                <w:szCs w:val="22"/>
              </w:rPr>
              <w:t>, 저장 내용)</w:t>
            </w:r>
          </w:p>
        </w:tc>
      </w:tr>
      <w:tr>
        <w:tc>
          <w:tcPr>
            <w:tcW w:type="dxa" w:w="2442"/>
          </w:tcPr>
          <w:p>
            <w:r>
              <w:rPr>
                <w:sz w:val="18"/>
              </w:rPr>
              <w:t>sites (사업장)</w:t>
            </w:r>
          </w:p>
        </w:tc>
        <w:tc>
          <w:tcPr>
            <w:tcW w:type="dxa" w:w="7906"/>
          </w:tcPr>
          <w:p>
            <w:r>
              <w:rPr>
                <w:sz w:val="18"/>
              </w:rPr>
              <w:t>id(UUID PK), site_name, site_type(8종), region_code, subscription_tier</w:t>
            </w:r>
          </w:p>
        </w:tc>
      </w:tr>
      <w:tr>
        <w:tc>
          <w:tcPr>
            <w:tcW w:type="dxa" w:w="2442"/>
          </w:tcPr>
          <w:p>
            <w:r>
              <w:rPr>
                <w:sz w:val="18"/>
              </w:rPr>
              <w:t>spaces (공간)</w:t>
            </w:r>
          </w:p>
        </w:tc>
        <w:tc>
          <w:tcPr>
            <w:tcW w:type="dxa" w:w="7906"/>
          </w:tcPr>
          <w:p>
            <w:r>
              <w:rPr>
                <w:sz w:val="18"/>
              </w:rPr>
              <w:t>id(UUID PK), site_id(FK), space_name, space_type(WARD/ISO/COMMON), volume_m3, ach_baseline</w:t>
            </w:r>
          </w:p>
        </w:tc>
      </w:tr>
      <w:tr>
        <w:tc>
          <w:tcPr>
            <w:tcW w:type="dxa" w:w="2442"/>
          </w:tcPr>
          <w:p>
            <w:r>
              <w:rPr>
                <w:sz w:val="18"/>
              </w:rPr>
              <w:t>sensor_readings</w:t>
            </w:r>
          </w:p>
        </w:tc>
        <w:tc>
          <w:tcPr>
            <w:tcW w:type="dxa" w:w="7906"/>
          </w:tcPr>
          <w:p>
            <w:r>
              <w:rPr>
                <w:sz w:val="18"/>
              </w:rPr>
              <w:t>id, space_id(FK), ts, co2_ppm, temp_c, humidity_pct, pm25, occupancy, ventilation_rate</w:t>
            </w:r>
          </w:p>
        </w:tc>
      </w:tr>
      <w:tr>
        <w:tc>
          <w:tcPr>
            <w:tcW w:type="dxa" w:w="2442"/>
          </w:tcPr>
          <w:p>
            <w:r>
              <w:rPr>
                <w:sz w:val="18"/>
              </w:rPr>
              <w:t>external_signals</w:t>
            </w:r>
          </w:p>
        </w:tc>
        <w:tc>
          <w:tcPr>
            <w:tcW w:type="dxa" w:w="7906"/>
          </w:tcPr>
          <w:p>
            <w:r>
              <w:rPr>
                <w:sz w:val="18"/>
              </w:rPr>
              <w:t>id, site_id(FK), ts, source(KOWAS/DATALAB/OTC), pathogen_code, normalized_value</w:t>
            </w:r>
          </w:p>
        </w:tc>
      </w:tr>
      <w:tr>
        <w:tc>
          <w:tcPr>
            <w:tcW w:type="dxa" w:w="2442"/>
          </w:tcPr>
          <w:p>
            <w:r>
              <w:rPr>
                <w:sz w:val="18"/>
              </w:rPr>
              <w:t>risk_states (위험도)</w:t>
            </w:r>
          </w:p>
        </w:tc>
        <w:tc>
          <w:tcPr>
            <w:tcW w:type="dxa" w:w="7906"/>
          </w:tcPr>
          <w:p>
            <w:r>
              <w:rPr>
                <w:sz w:val="18"/>
              </w:rPr>
              <w:t>id, space_id(FK), ts, poi, r_event, tier(1~5), pathogen_code, alert_level</w:t>
            </w:r>
          </w:p>
        </w:tc>
      </w:tr>
      <w:tr>
        <w:tc>
          <w:tcPr>
            <w:tcW w:type="dxa" w:w="2442"/>
          </w:tcPr>
          <w:p>
            <w:r>
              <w:rPr>
                <w:sz w:val="18"/>
              </w:rPr>
              <w:t>device_controls (가전)</w:t>
            </w:r>
          </w:p>
        </w:tc>
        <w:tc>
          <w:tcPr>
            <w:tcW w:type="dxa" w:w="7906"/>
          </w:tcPr>
          <w:p>
            <w:r>
              <w:rPr>
                <w:sz w:val="18"/>
              </w:rPr>
              <w:t>id, space_id(FK), ts, device_type, command, trigger_rule, thinq_response_ms</w:t>
            </w:r>
          </w:p>
        </w:tc>
      </w:tr>
      <w:tr>
        <w:tc>
          <w:tcPr>
            <w:tcW w:type="dxa" w:w="2442"/>
          </w:tcPr>
          <w:p>
            <w:r>
              <w:rPr>
                <w:sz w:val="18"/>
              </w:rPr>
              <w:t>audit_log (법적증빙)</w:t>
            </w:r>
          </w:p>
        </w:tc>
        <w:tc>
          <w:tcPr>
            <w:tcW w:type="dxa" w:w="7906"/>
          </w:tcPr>
          <w:p>
            <w:r>
              <w:rPr>
                <w:sz w:val="18"/>
              </w:rPr>
              <w:t>id, site_id(FK), ts, event_type, actor_id, details_json, is_exported</w:t>
            </w:r>
          </w:p>
        </w:tc>
      </w:tr>
      <w:tr>
        <w:tc>
          <w:tcPr>
            <w:tcW w:type="dxa" w:w="2442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7906"/>
          </w:tcPr>
          <w:p>
            <w:r>
              <w:rPr>
                <w:sz w:val="18"/>
              </w:rPr>
              <w:t>id(UUID PK), site_id(FK), role(ICN/DIRECTOR/GUARDIAN/ADMIN), hashed_id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4</w:t>
      </w:r>
      <w:r>
        <w:rPr>
          <w:rFonts w:ascii="LG EI Text TTF Regular" w:eastAsia="LG EI Text TTF Regular" w:hAnsi="LG EI Text TTF Regular" w:cs="Arial" w:hint="eastAsia"/>
          <w:szCs w:val="22"/>
        </w:rPr>
        <w:t>-</w:t>
      </w:r>
      <w:r>
        <w:rPr>
          <w:rFonts w:ascii="LG EI Text TTF Regular" w:eastAsia="LG EI Text TTF Regular" w:hAnsi="LG EI Text TTF Regular" w:cs="Arial" w:hint="eastAsia"/>
          <w:szCs w:val="22"/>
        </w:rPr>
        <w:t>2. ERD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  </w:t>
      </w:r>
      <w:r>
        <w:rPr>
          <w:lang w:val="fr-FR"/>
          <w:rFonts w:ascii="LG EI Text TTF Regular" w:eastAsia="LG EI Text TTF Regular" w:hAnsi="LG EI Text TTF Regular" w:cs="Arial" w:hint="eastAsia"/>
          <w:szCs w:val="22"/>
        </w:rPr>
        <w:t xml:space="preserve">Entity-Relationship Diagram </w:t>
      </w:r>
      <w:r>
        <w:rPr>
          <w:rFonts w:ascii="LG EI Text TTF Regular" w:eastAsia="LG EI Text TTF Regular" w:hAnsi="LG EI Text TTF Regular" w:cs="Arial" w:hint="eastAsia"/>
          <w:szCs w:val="22"/>
        </w:rPr>
        <w:t>데이터 관계도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jc w:val="center"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drawing>
          <wp:inline distT="0" distB="0" distL="0" distR="0">
            <wp:extent cx="5467350" cy="4762500"/>
            <wp:effectExtent l="0" t="0" r="0" b="0"/>
            <wp:docPr id="1034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shape1026"/>
                    <pic:cNvPicPr>
                      <a:picLocks noUngr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1729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roce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</w:rPr>
        <w:br w:type="page"/>
      </w:r>
      <w:r>
        <w:rPr>
          <w:rFonts w:ascii="LG EI Text TTF Regular" w:eastAsia="LG EI Text TTF Regular" w:hAnsi="LG EI Text TTF Regular" w:hint="eastAsia"/>
        </w:rPr>
        <w:t>5</w:t>
      </w:r>
      <w:r>
        <w:rPr>
          <w:rFonts w:ascii="LG EI Text TTF Regular" w:eastAsia="LG EI Text TTF Regular" w:hAnsi="LG EI Text TTF Regular" w:hint="eastAsia"/>
        </w:rPr>
        <w:t>.</w:t>
      </w:r>
      <w:r>
        <w:rPr>
          <w:rFonts w:ascii="LG EI Text TTF Regular" w:eastAsia="LG EI Text TTF Regular" w:hAnsi="LG EI Text TTF Regular"/>
        </w:rPr>
        <w:t xml:space="preserve"> </w:t>
      </w:r>
      <w:r>
        <w:rPr>
          <w:rFonts w:ascii="LG EI Text TTF Regular" w:eastAsia="LG EI Text TTF Regular" w:hAnsi="LG EI Text TTF Regular" w:hint="eastAsia"/>
          <w:szCs w:val="22"/>
        </w:rPr>
        <w:t>빅데이터 분석 정의서</w:t>
      </w:r>
      <w:r>
        <w:rPr>
          <w:rFonts w:ascii="LG EI Text TTF Regular" w:eastAsia="LG EI Text TTF Regular" w:hAnsi="LG EI Text TTF Regular" w:hint="eastAsia"/>
          <w:szCs w:val="22"/>
        </w:rPr>
        <w:t xml:space="preserve"> </w:t>
      </w:r>
      <w:r>
        <w:rPr>
          <w:rFonts w:ascii="LG EI Text TTF Regular" w:eastAsia="LG EI Text TTF Regular" w:hAnsi="LG EI Text TTF Regular" w:hint="eastAsia"/>
          <w:szCs w:val="22"/>
        </w:rPr>
        <w:t>(항목 가감 가능)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665"/>
        <w:gridCol w:w="7793"/>
      </w:tblGrid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기능명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요구사항 정의서에 있는 기능명칭</w:t>
            </w:r>
          </w:p>
        </w:tc>
      </w:tr>
      <w:tr>
        <w:trPr>
          <w:trHeight w:val="446" w:hRule="atLeast"/>
        </w:trPr>
        <w:tc>
          <w:tcPr>
            <w:tcW w:w="5000" w:type="pct"/>
            <w:gridSpan w:val="2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numPr>
                <w:ilvl w:val="0"/>
                <w:numId w:val="6"/>
              </w:numP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준비</w:t>
            </w:r>
          </w:p>
        </w:tc>
      </w:tr>
      <w:tr>
        <w:trPr>
          <w:trHeight w:val="35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정의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sz w:val="18"/>
              </w:rPr>
              <w:t>실내환경(CO₂·온습도·PM2.5·재실·환기율) + 외부감염신호(KOWAS·DataLab·OTC) + 병원체별 quanta(8종) + 네이버 크롤링 텍스트 78,087건</w:t>
            </w:r>
          </w:p>
        </w:tc>
      </w:tr>
      <w:tr>
        <w:trPr>
          <w:trHeight w:val="685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획득 방법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sz w:val="18"/>
              </w:rPr>
              <w:t>① ThinQ API 실내센서(5초) ② KOWAS(1h) ③ Naver DataLab ④ OTC 약국판매 ⑤ Naver API 크롤링(4채널×51키워드)</w:t>
            </w:r>
          </w:p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ex) 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aihub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 or 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공공데이터포털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 or 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크롤링</w:t>
            </w:r>
          </w:p>
        </w:tc>
      </w:tr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수집 데이터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sz w:val="18"/>
              </w:rPr>
              <w:t>sensor: CO₂ 1248ppm·재실 8명 / external: KOWAS 0.73·DataLab 0.61 / 크롤링: 뉴스 26,696·블로그 22,745·카페 20,097·지식iN 8,549 = 78,087건</w:t>
            </w:r>
          </w:p>
        </w:tc>
      </w:tr>
      <w:tr>
        <w:trPr>
          <w:trHeight w:val="446" w:hRule="atLeast"/>
        </w:trPr>
        <w:tc>
          <w:tcPr>
            <w:tcW w:w="5000" w:type="pct"/>
            <w:gridSpan w:val="2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numPr>
                <w:ilvl w:val="0"/>
                <w:numId w:val="6"/>
              </w:numP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전처리</w:t>
            </w:r>
          </w:p>
        </w:tc>
      </w:tr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전처리</w:t>
            </w: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 xml:space="preserve"> 과정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sz w:val="18"/>
              </w:rPr>
              <w:t>① 이상치 제거(CO₂≤300 or ≥5000) ② 외부신호 정규화·소스 가중치 ③ HTML제거→중복·단문 필터→Kiwi NLP(NNG/NNP)→CountVectorizer(max_features=500, min_df=3) ④ 감정사전(부정어37·긍정어16)</w:t>
            </w:r>
          </w:p>
        </w:tc>
      </w:tr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전처리</w:t>
            </w: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 xml:space="preserve"> 데이터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sz w:val="18"/>
              </w:rPr>
              <w:t>분석 확정 75,633건(78,087건→2,454건 제거) / 종사자 부정도 84.0%·가족 55.2%·정책 79.5% / Top키워드: 냄새(3,001)·인증평가(2,985)·욕창(2,979)</w:t>
            </w:r>
          </w:p>
        </w:tc>
      </w:tr>
      <w:tr>
        <w:trPr>
          <w:trHeight w:val="446" w:hRule="atLeast"/>
        </w:trPr>
        <w:tc>
          <w:tcPr>
            <w:tcW w:w="5000" w:type="pct"/>
            <w:gridSpan w:val="2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numPr>
                <w:ilvl w:val="0"/>
                <w:numId w:val="6"/>
              </w:numP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분석</w:t>
            </w:r>
          </w:p>
        </w:tc>
      </w:tr>
      <w:tr>
        <w:trPr>
          <w:trHeight w:val="685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분석 목표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sz w:val="18"/>
              </w:rPr>
              <w:t>① Wells-Riley 모형으로 1h 노출 감염확률(PoI)·재생산지수(R_event) 산출→5-Tier 분류 ② LDA 5토픽으로 요양병원 Pain 구조화 ③ XGBoost 7일 선행 위험 예측</w:t>
            </w:r>
          </w:p>
        </w:tc>
      </w:tr>
      <w:tr>
        <w:trPr>
          <w:trHeight w:val="1389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 xml:space="preserve">데이터 분석 </w:t>
            </w:r>
          </w:p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시나리오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sz w:val="18"/>
              </w:rPr>
              <w:t>① poi()=1−exp(−dose) ② r_event()=PoI×(재실−감염자) ③ LDA: Kiwi 명사→CountVect→LDA(n=5, Coherence 최적) ④ XGBoost Walk-forward Validation</w:t>
            </w:r>
          </w:p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ex)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 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1) 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Dlib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 라이브러리를 사용해서 이미지에서 눈의 좌표 찾기</w:t>
            </w:r>
          </w:p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2) 찾은 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좌표값을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 OpenCV라이브러리를 사용해서 이미지에 표현</w:t>
            </w:r>
          </w:p>
        </w:tc>
      </w:tr>
      <w:tr>
        <w:trPr>
          <w:trHeight w:val="300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분석 결과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sz w:val="18"/>
              </w:rPr>
              <w:t>winter_influenza 30분 PoI 0.12→ALERT 정확분류 / LDA T4 감염·안전 = Sentinel 핵심 Pain Zone / 종사자 부정도 84.0% = PM 분석 결과 소수점 일치</w:t>
            </w:r>
          </w:p>
        </w:tc>
      </w:tr>
      <w:tr>
        <w:trPr>
          <w:trHeight w:val="446" w:hRule="atLeast"/>
        </w:trPr>
        <w:tc>
          <w:tcPr>
            <w:tcW w:w="5000" w:type="pct"/>
            <w:gridSpan w:val="2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9D9D9" w:themeFill="background1" w:themeFillShade="d9"/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  <w:kern w:val="1"/>
                <w:shd w:val="clear" w:color="auto" w:fill="auto"/>
              </w:rPr>
              <w:t>4. 모델 생성 및 학습</w:t>
            </w:r>
          </w:p>
        </w:tc>
      </w:tr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모델링 목표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sz w:val="18"/>
              </w:rPr>
              <w:t>외부감염신호+실내센서 시계열 → risk_tier(1~5) 최대 1주 선행 예측</w:t>
            </w:r>
          </w:p>
        </w:tc>
      </w:tr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학습 모델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sz w:val="18"/>
              </w:rPr>
              <w:t>① XGBoost (UIS-XGBoost-v2, 메인) ② TFT Temporal Fusion Transformer (PoC) ③ Granger 인과검정</w:t>
            </w:r>
          </w:p>
        </w:tc>
      </w:tr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학습 방법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sz w:val="18"/>
              </w:rPr>
              <w:t>Walk-forward Validation (주간 슬라이딩). 입력: KOWAS·DataLab·OTC·이전7일Tier / 타깃: 7일후 risk_tier</w:t>
            </w:r>
          </w:p>
        </w:tc>
      </w:tr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모델 예측 결과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sz w:val="18"/>
              </w:rPr>
              <w:t>F1=0.907 (백테스트) / tier() 단위테스트 35개 전체 PASS / KOWAS 0.73→HIGH_RISK 정확 매핑</w:t>
            </w:r>
          </w:p>
        </w:tc>
      </w:tr>
      <w:tr>
        <w:trPr>
          <w:trHeight w:val="446" w:hRule="atLeast"/>
        </w:trPr>
        <w:tc>
          <w:tcPr>
            <w:tcW w:w="5000" w:type="pct"/>
            <w:gridSpan w:val="2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  <w:kern w:val="1"/>
                <w:shd w:val="clear" w:color="auto" w:fill="auto"/>
              </w:rPr>
              <w:t>5. 검증</w:t>
            </w:r>
          </w:p>
        </w:tc>
      </w:tr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분석 검증 방안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sz w:val="18"/>
              </w:rPr>
              <w:t>① test_poi·test_tier smoke test ② 외부신호 보정 단위테스트 ③ Walk-forward 백테스트 ④ NFR 검증(p95&lt;500ms·커버리지≥70%)</w:t>
            </w:r>
          </w:p>
        </w:tc>
      </w:tr>
      <w:tr>
        <w:trPr>
          <w:trHeight w:val="45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분석 평가 결과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sz w:val="18"/>
              </w:rPr>
              <w:t>XGBoost F1=0.907 / LDA Coherence 기준 n=5 최적 / 종사자 부정도 PM 독립검증 일치(48,514건→84%)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</w:rPr>
      </w:pPr>
      <w:r>
        <w:rPr>
          <w:rFonts w:ascii="LG EI Text TTF Regular" w:eastAsia="LG EI Text TTF Regular" w:hAnsi="LG EI Text TTF Regular"/>
        </w:rPr>
        <w:br w:type="page"/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Style w:val="aa"/>
        <w:tblpPr w:leftFromText="142" w:rightFromText="142" w:vertAnchor="text" w:horzAnchor="text" w:tblpY="53"/>
        <w:tblW w:w="10454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>
        <w:tc>
          <w:tcPr>
            <w:tcW w:w="10454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IX.</w:t>
            </w:r>
            <w:r>
              <w:rPr>
                <w:rFonts w:ascii="LG EI Text TTF Regular" w:eastAsia="LG EI Text TTF Regular" w:hAnsi="LG EI Text TTF Regular"/>
                <w:szCs w:val="22"/>
              </w:rPr>
              <w:t xml:space="preserve"> Performance Tracker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s</w:t>
            </w:r>
          </w:p>
        </w:tc>
      </w:tr>
    </w:tbl>
    <w:p>
      <w:pPr>
        <w:pStyle w:val="a6"/>
        <w:ind w:left="800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pStyle w:val="a6"/>
        <w:ind w:left="800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1729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wordWrap/>
        <w:numPr>
          <w:ilvl w:val="0"/>
          <w:numId w:val="7"/>
        </w:numPr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DX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</w:t>
      </w:r>
      <w:r>
        <w:rPr>
          <w:rFonts w:ascii="LG EI Text TTF Regular" w:eastAsia="LG EI Text TTF Regular" w:hAnsi="LG EI Text TTF Regular" w:cs="Arial" w:hint="eastAsia"/>
          <w:szCs w:val="22"/>
        </w:rPr>
        <w:t>Performance Tracker</w:t>
      </w:r>
    </w:p>
    <w:p>
      <w:pPr>
        <w:ind w:left="440"/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t>위험구간 시간 10분 이하 달성률: 목표 90% → 실측 94% ✅</w:t>
        <w:br/>
        <w:t>자동대응 성공률: 목표 95% → 실측 100% ✅</w:t>
        <w:br/>
        <w:t>가전 API 응답시간 p95: 목표 &lt;500ms → 실측 320ms ✅</w:t>
        <w:br/>
        <w:t>법령증빙 자동화율: 100% ✅  |  XGBoost F1: 0.907 ✅  |  audit_log 누락률: 0% ✅</w:t>
      </w:r>
    </w:p>
    <w:p>
      <w:pPr>
        <w:pStyle w:val="a6"/>
        <w:wordWrap/>
        <w:numPr>
          <w:ilvl w:val="0"/>
          <w:numId w:val="7"/>
        </w:numPr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CX Performance Tracker</w:t>
      </w:r>
    </w:p>
    <w:p>
      <w:pPr>
        <w:ind w:left="440"/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t>ICN 위험 인지 시간: 목표 &lt;5초 → 실측 4.2초 ✅</w:t>
        <w:br/>
        <w:t>보호자 안심지수 확인 완료율: 목표 85% → 실측 91% ✅</w:t>
        <w:br/>
        <w:t>가전 자동제어 인지율: 목표 90% → 실측 96% ✅</w:t>
        <w:br/>
        <w:t>8단계 시나리오 완주율: 100% ✅  |  감염관리 로그 자동 생성: 8,640건 ✅</w:t>
      </w:r>
    </w:p>
    <w:p>
      <w:pPr>
        <w:pStyle w:val="a6"/>
        <w:wordWrap/>
        <w:numPr>
          <w:ilvl w:val="0"/>
          <w:numId w:val="7"/>
        </w:numPr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B</w:t>
      </w:r>
      <w:r>
        <w:rPr>
          <w:rFonts w:ascii="LG EI Text TTF Regular" w:eastAsia="LG EI Text TTF Regular" w:hAnsi="LG EI Text TTF Regular" w:cs="Arial" w:hint="eastAsia"/>
          <w:szCs w:val="22"/>
        </w:rPr>
        <w:t>X Performance Tracker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t>데이터 수집 재현율: 100% (전 건 재현) ✅</w:t>
        <w:br/>
        <w:t>PM 연구 독립 재현 일치율: 84.0% (소수점 일치) ✅</w:t>
        <w:br/>
        <w:t>크롤링 규모: PM 48,514건 대비 75,633건 (+56%) ✅</w:t>
        <w:br/>
        <w:t>LDA Coherence 기준 n=5 최적 선정 ✅  |  감정사전 53개 도메인 룰 ✅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Style w:val="aa"/>
        <w:tblpPr w:leftFromText="142" w:rightFromText="142" w:vertAnchor="text" w:horzAnchor="text" w:tblpY="53"/>
        <w:tblW w:w="10454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>
        <w:tc>
          <w:tcPr>
            <w:tcW w:w="10454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X.</w:t>
            </w:r>
            <w:r>
              <w:rPr>
                <w:rFonts w:ascii="LG EI Text TTF Regular" w:eastAsia="LG EI Text TTF Regular" w:hAnsi="LG EI Text TTF Regular"/>
                <w:szCs w:val="22"/>
              </w:rPr>
              <w:t xml:space="preserve">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참고문헌</w:t>
            </w:r>
          </w:p>
        </w:tc>
      </w:tr>
    </w:tbl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sectPr>
      <w:pgSz w:w="11906" w:h="16838"/>
      <w:pgMar w:top="720" w:right="720" w:bottom="720" w:left="720" w:header="851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LG EI Text TTF Regular">
    <w:panose1 w:val="020B0500000101010101"/>
    <w:family w:val="LG EI Text TTF"/>
    <w:charset w:val="00"/>
    <w:notTrueType w:val="false"/>
    <w:sig w:usb0="7FFFFFFF" w:usb1="51D7FCFB" w:usb2="00000010" w:usb3="00000001" w:csb0="00080001" w:csb1="00000001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Courier New">
    <w:panose1 w:val="02070309020205020404"/>
    <w:family w:val="Courier New"/>
    <w:charset w:val="00"/>
    <w:notTrueType w:val="false"/>
    <w:sig w:usb0="7FFFFFFF" w:usb1="7FFFFFFF" w:usb2="00000009" w:usb3="00000001" w:csb0="400001F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Sora Light">
    <w:panose1 w:val="00000000000000000000"/>
    <w:family w:val="roman"/>
    <w:charset w:val="00"/>
    <w:notTrueType w:val="fals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d"/>
      <w:jc w:val="center"/>
    </w:pPr>
    <w:sdt>
      <w:sdtPr>
        <w:id w:val="-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sdtContent>
    </w:sdt>
  </w:p>
  <w:p>
    <w:pPr>
      <w:pStyle w:val="ad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</w:pPr>
    <w:r>
      <w:rPr>
        <w:noProof/>
      </w:rPr>
      <mc:AlternateContent>
        <mc:Choice Requires="wps">
          <w:drawing>
            <wp:anchor distT="0" distB="0" distL="114300" distR="114300" behindDoc="0" locked="0" layoutInCell="0" simplePos="0" relativeHeight="251660288" allowOverlap="1" hidden="0">
              <wp:simplePos x="0" y="0"/>
              <wp:positionH relativeFrom="margin">
                <wp:posOffset>97904</wp:posOffset>
              </wp:positionH>
              <wp:positionV relativeFrom="topMargin">
                <wp:posOffset>419090</wp:posOffset>
              </wp:positionV>
              <wp:extent cx="5943600" cy="238125"/>
              <wp:effectExtent l="0" t="0" r="0" b="9525"/>
              <wp:wrapNone/>
              <wp:docPr id="2049" name="shape2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555104" y="419090"/>
                        <a:ext cx="6645910" cy="241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>LG전자DX</w:t>
                          </w:r>
                          <w:r>
                            <w:rPr>
                              <w:rFonts w:hint="eastAsia"/>
                            </w:rPr>
                            <w:t>스쿨_</w:t>
                          </w:r>
                          <w:r>
                            <w:t>실전역량 프로젝트 최종산출문서</w:t>
                          </w:r>
                        </w:p>
                      </w:txbxContent>
                    </wps:txbx>
                    <wps:bodyPr rot="0" vert="horz" wrap="square" lIns="91440" tIns="0" rIns="91440" bIns="0" anchor="ctr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</wp:anchor>
          </w:drawing>
        </mc:Choice>
        <mc:Fallback>
          <w:pict>
            <v:rect id="2049" style="position:absolute;margin-left:7.70898pt;margin-top:32.9992pt;width:468pt;height:18.75pt;mso-position-horizontal-relative:margin;mso-position-vertical-relative:top-margin-area;v-text-anchor:middle;mso-wrap-style:square;z-index:1895823359" o:allowincell="f" stroked="f">
              <v:textbox style="mso-fit-shape-to-text:t" inset="2.5mm,0.0mm,2.5mm,0.0mm">
                <w:txbxContent>
                  <w:p>
                    <w:pPr>
                      <w:spacing w:after="0"/>
                    </w:pPr>
                    <w:r>
                      <w:t>LG전자DX</w:t>
                    </w:r>
                    <w:r>
                      <w:rPr>
                        <w:rFonts w:hint="eastAsia"/>
                      </w:rPr>
                      <w:t>스쿨_</w:t>
                    </w:r>
                    <w:r>
                      <w:t>실전역량 프로젝트 최종산출문서</w:t>
                    </w: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behindDoc="0" locked="0" layoutInCell="0" simplePos="0" relativeHeight="251659264" allowOverlap="1" hidden="0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911860" cy="219600"/>
              <wp:effectExtent l="0" t="0" r="0" b="6350"/>
              <wp:wrapNone/>
              <wp:docPr id="2050" name="shape20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0" y="104647"/>
                        <a:ext cx="457200" cy="241555"/>
                      </a:xfrm>
                      <a:prstGeom prst="rect">
                        <a:avLst/>
                      </a:prstGeom>
                      <a:solidFill>
                        <a:srgbClr val="90141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rPr>
                              <w:color w:val="FFFFFF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</wp:anchor>
          </w:drawing>
        </mc:Choice>
        <mc:Fallback>
          <w:pict>
            <v:rect id="2050" style="position:absolute;margin-left:0pt;margin-top:0pt;width:71.8pt;height:17.2913pt;mso-position-horizontal:right;mso-position-horizontal-relative:left-margin-area;mso-position-vertical:center;mso-position-vertical-relative:top-margin-area;v-text-anchor:middle;mso-wrap-style:square;z-index:1895824383" o:allowincell="f" filled="t" fillcolor="#901414" stroked="f">
              <v:textbox style="mso-fit-shape-to-text:t" inset="2.5mm,0.0mm,2.5mm,0.0mm">
                <w:txbxContent>
                  <w:p>
                    <w:pPr>
                      <w:spacing w:after="0"/>
                      <w:rPr>
                        <w:color w:val="FFFFFF"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0693415"/>
    <w:multiLevelType w:val="hybridMultilevel"/>
    <w:tmpl w:val="603ebd92"/>
    <w:lvl w:ilvl="0" w:tplc="2d0ecade">
      <w:start w:val="1"/>
      <w:lvlText w:val="%1."/>
      <w:lvlJc w:val="left"/>
      <w:pPr>
        <w:ind w:left="800" w:hanging="360"/>
      </w:pPr>
      <w:rPr>
        <w:rFonts w:hint="default"/>
        <w:b/>
        <w:sz w:val="22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58ee7b09"/>
    <w:multiLevelType w:val="hybridMultilevel"/>
    <w:tmpl w:val="9be63b36"/>
    <w:lvl w:ilvl="0" w:tplc="81de831e">
      <w:start w:val="1"/>
      <w:lvlText w:val="%1."/>
      <w:lvlJc w:val="left"/>
      <w:pPr>
        <w:ind w:left="655" w:hanging="375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160" w:hanging="440"/>
      </w:pPr>
    </w:lvl>
    <w:lvl w:ilvl="2" w:tentative="on" w:tplc="409001b">
      <w:start w:val="1"/>
      <w:numFmt w:val="lowerRoman"/>
      <w:lvlText w:val="%3."/>
      <w:lvlJc w:val="right"/>
      <w:pPr>
        <w:ind w:left="1600" w:hanging="440"/>
      </w:pPr>
    </w:lvl>
    <w:lvl w:ilvl="3" w:tentative="on" w:tplc="409000f">
      <w:start w:val="1"/>
      <w:lvlText w:val="%4."/>
      <w:lvlJc w:val="left"/>
      <w:pPr>
        <w:ind w:left="2040" w:hanging="440"/>
      </w:pPr>
    </w:lvl>
    <w:lvl w:ilvl="4" w:tentative="on" w:tplc="4090019">
      <w:start w:val="1"/>
      <w:numFmt w:val="upperLetter"/>
      <w:lvlText w:val="%5."/>
      <w:lvlJc w:val="left"/>
      <w:pPr>
        <w:ind w:left="2480" w:hanging="440"/>
      </w:pPr>
    </w:lvl>
    <w:lvl w:ilvl="5" w:tentative="on" w:tplc="409001b">
      <w:start w:val="1"/>
      <w:numFmt w:val="lowerRoman"/>
      <w:lvlText w:val="%6."/>
      <w:lvlJc w:val="right"/>
      <w:pPr>
        <w:ind w:left="2920" w:hanging="440"/>
      </w:pPr>
    </w:lvl>
    <w:lvl w:ilvl="6" w:tentative="on" w:tplc="409000f">
      <w:start w:val="1"/>
      <w:lvlText w:val="%7."/>
      <w:lvlJc w:val="left"/>
      <w:pPr>
        <w:ind w:left="3360" w:hanging="440"/>
      </w:pPr>
    </w:lvl>
    <w:lvl w:ilvl="7" w:tentative="on" w:tplc="4090019">
      <w:start w:val="1"/>
      <w:numFmt w:val="upperLetter"/>
      <w:lvlText w:val="%8."/>
      <w:lvlJc w:val="left"/>
      <w:pPr>
        <w:ind w:left="3800" w:hanging="440"/>
      </w:pPr>
    </w:lvl>
    <w:lvl w:ilvl="8" w:tentative="on" w:tplc="409001b">
      <w:start w:val="1"/>
      <w:numFmt w:val="lowerRoman"/>
      <w:lvlText w:val="%9."/>
      <w:lvlJc w:val="right"/>
      <w:pPr>
        <w:ind w:left="4240" w:hanging="440"/>
      </w:pPr>
    </w:lvl>
  </w:abstractNum>
  <w:abstractNum w:abstractNumId="2">
    <w:nsid w:val="12ab66f8"/>
    <w:multiLevelType w:val="hybridMultilevel"/>
    <w:tmpl w:val="fd3a29c8"/>
    <w:lvl w:ilvl="0" w:tplc="ffffffff">
      <w:start w:val="1"/>
      <w:lvlText w:val="%1."/>
      <w:lvlJc w:val="left"/>
      <w:pPr>
        <w:ind w:left="800" w:hanging="360"/>
      </w:pPr>
      <w:rPr>
        <w:rFonts w:hint="default"/>
      </w:rPr>
    </w:lvl>
    <w:lvl w:ilvl="1" w:tentative="on" w:tplc="ffffffff">
      <w:start w:val="1"/>
      <w:numFmt w:val="upperLetter"/>
      <w:lvlText w:val="%2."/>
      <w:lvlJc w:val="left"/>
      <w:pPr>
        <w:ind w:left="1320" w:hanging="440"/>
      </w:pPr>
    </w:lvl>
    <w:lvl w:ilvl="2" w:tentative="on" w:tplc="ffffffff">
      <w:start w:val="1"/>
      <w:numFmt w:val="lowerRoman"/>
      <w:lvlText w:val="%3."/>
      <w:lvlJc w:val="right"/>
      <w:pPr>
        <w:ind w:left="1760" w:hanging="440"/>
      </w:pPr>
    </w:lvl>
    <w:lvl w:ilvl="3" w:tentative="on" w:tplc="ffffffff">
      <w:start w:val="1"/>
      <w:lvlText w:val="%4."/>
      <w:lvlJc w:val="left"/>
      <w:pPr>
        <w:ind w:left="2200" w:hanging="440"/>
      </w:pPr>
    </w:lvl>
    <w:lvl w:ilvl="4" w:tentative="on" w:tplc="ffffffff">
      <w:start w:val="1"/>
      <w:numFmt w:val="upperLetter"/>
      <w:lvlText w:val="%5."/>
      <w:lvlJc w:val="left"/>
      <w:pPr>
        <w:ind w:left="2640" w:hanging="440"/>
      </w:pPr>
    </w:lvl>
    <w:lvl w:ilvl="5" w:tentative="on" w:tplc="ffffffff">
      <w:start w:val="1"/>
      <w:numFmt w:val="lowerRoman"/>
      <w:lvlText w:val="%6."/>
      <w:lvlJc w:val="right"/>
      <w:pPr>
        <w:ind w:left="3080" w:hanging="440"/>
      </w:pPr>
    </w:lvl>
    <w:lvl w:ilvl="6" w:tentative="on" w:tplc="ffffffff">
      <w:start w:val="1"/>
      <w:lvlText w:val="%7."/>
      <w:lvlJc w:val="left"/>
      <w:pPr>
        <w:ind w:left="3520" w:hanging="440"/>
      </w:pPr>
    </w:lvl>
    <w:lvl w:ilvl="7" w:tentative="on" w:tplc="ffffffff">
      <w:start w:val="1"/>
      <w:numFmt w:val="upperLetter"/>
      <w:lvlText w:val="%8."/>
      <w:lvlJc w:val="left"/>
      <w:pPr>
        <w:ind w:left="3960" w:hanging="440"/>
      </w:pPr>
    </w:lvl>
    <w:lvl w:ilvl="8" w:tentative="on" w:tplc="ffffffff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682067e1"/>
    <w:multiLevelType w:val="hybridMultilevel"/>
    <w:tmpl w:val="7622934a"/>
    <w:lvl w:ilvl="0" w:tplc="655c12e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4a145ac"/>
    <w:multiLevelType w:val="multilevel"/>
    <w:tmpl w:val="4768c99a"/>
    <w:lvl w:ilvl="0">
      <w:start w:val="1"/>
      <w:lvlText w:val="%1-"/>
      <w:lvlJc w:val="left"/>
      <w:pPr>
        <w:ind w:left="384" w:hanging="384"/>
      </w:pPr>
      <w:rPr>
        <w:rFonts w:hint="default"/>
      </w:rPr>
    </w:lvl>
    <w:lvl w:ilvl="1">
      <w:start w:val="2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bb305da"/>
    <w:multiLevelType w:val="hybridMultilevel"/>
    <w:tmpl w:val="d94846e8"/>
    <w:lvl w:ilvl="0" w:tplc="c310c23a">
      <w:start w:val="1"/>
      <w:lvlText w:val="%1)"/>
      <w:lvlJc w:val="left"/>
      <w:pPr>
        <w:ind w:left="64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160" w:hanging="440"/>
      </w:pPr>
    </w:lvl>
    <w:lvl w:ilvl="2" w:tentative="on" w:tplc="409001b">
      <w:start w:val="1"/>
      <w:numFmt w:val="lowerRoman"/>
      <w:lvlText w:val="%3."/>
      <w:lvlJc w:val="right"/>
      <w:pPr>
        <w:ind w:left="1600" w:hanging="440"/>
      </w:pPr>
    </w:lvl>
    <w:lvl w:ilvl="3" w:tentative="on" w:tplc="409000f">
      <w:start w:val="1"/>
      <w:lvlText w:val="%4."/>
      <w:lvlJc w:val="left"/>
      <w:pPr>
        <w:ind w:left="2040" w:hanging="440"/>
      </w:pPr>
    </w:lvl>
    <w:lvl w:ilvl="4" w:tentative="on" w:tplc="4090019">
      <w:start w:val="1"/>
      <w:numFmt w:val="upperLetter"/>
      <w:lvlText w:val="%5."/>
      <w:lvlJc w:val="left"/>
      <w:pPr>
        <w:ind w:left="2480" w:hanging="440"/>
      </w:pPr>
    </w:lvl>
    <w:lvl w:ilvl="5" w:tentative="on" w:tplc="409001b">
      <w:start w:val="1"/>
      <w:numFmt w:val="lowerRoman"/>
      <w:lvlText w:val="%6."/>
      <w:lvlJc w:val="right"/>
      <w:pPr>
        <w:ind w:left="2920" w:hanging="440"/>
      </w:pPr>
    </w:lvl>
    <w:lvl w:ilvl="6" w:tentative="on" w:tplc="409000f">
      <w:start w:val="1"/>
      <w:lvlText w:val="%7."/>
      <w:lvlJc w:val="left"/>
      <w:pPr>
        <w:ind w:left="3360" w:hanging="440"/>
      </w:pPr>
    </w:lvl>
    <w:lvl w:ilvl="7" w:tentative="on" w:tplc="4090019">
      <w:start w:val="1"/>
      <w:numFmt w:val="upperLetter"/>
      <w:lvlText w:val="%8."/>
      <w:lvlJc w:val="left"/>
      <w:pPr>
        <w:ind w:left="3800" w:hanging="440"/>
      </w:pPr>
    </w:lvl>
    <w:lvl w:ilvl="8" w:tentative="on" w:tplc="409001b">
      <w:start w:val="1"/>
      <w:numFmt w:val="lowerRoman"/>
      <w:lvlText w:val="%9."/>
      <w:lvlJc w:val="right"/>
      <w:pPr>
        <w:ind w:left="4240" w:hanging="440"/>
      </w:pPr>
    </w:lvl>
  </w:abstractNum>
  <w:abstractNum w:abstractNumId="6">
    <w:nsid w:val="a51002d"/>
    <w:multiLevelType w:val="hybridMultilevel"/>
    <w:tmpl w:val="e7e00c2c"/>
    <w:lvl w:ilvl="0" w:tplc="4fccbdc6">
      <w:start w:val="1"/>
      <w:lvlText w:val="%1."/>
      <w:lvlJc w:val="left"/>
      <w:pPr>
        <w:ind w:left="444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964" w:hanging="440"/>
      </w:pPr>
    </w:lvl>
    <w:lvl w:ilvl="2" w:tentative="on" w:tplc="409001b">
      <w:start w:val="1"/>
      <w:numFmt w:val="lowerRoman"/>
      <w:lvlText w:val="%3."/>
      <w:lvlJc w:val="right"/>
      <w:pPr>
        <w:ind w:left="1404" w:hanging="440"/>
      </w:pPr>
    </w:lvl>
    <w:lvl w:ilvl="3" w:tentative="on" w:tplc="409000f">
      <w:start w:val="1"/>
      <w:lvlText w:val="%4."/>
      <w:lvlJc w:val="left"/>
      <w:pPr>
        <w:ind w:left="1844" w:hanging="440"/>
      </w:pPr>
    </w:lvl>
    <w:lvl w:ilvl="4" w:tentative="on" w:tplc="4090019">
      <w:start w:val="1"/>
      <w:numFmt w:val="upperLetter"/>
      <w:lvlText w:val="%5."/>
      <w:lvlJc w:val="left"/>
      <w:pPr>
        <w:ind w:left="2284" w:hanging="440"/>
      </w:pPr>
    </w:lvl>
    <w:lvl w:ilvl="5" w:tentative="on" w:tplc="409001b">
      <w:start w:val="1"/>
      <w:numFmt w:val="lowerRoman"/>
      <w:lvlText w:val="%6."/>
      <w:lvlJc w:val="right"/>
      <w:pPr>
        <w:ind w:left="2724" w:hanging="440"/>
      </w:pPr>
    </w:lvl>
    <w:lvl w:ilvl="6" w:tentative="on" w:tplc="409000f">
      <w:start w:val="1"/>
      <w:lvlText w:val="%7."/>
      <w:lvlJc w:val="left"/>
      <w:pPr>
        <w:ind w:left="3164" w:hanging="440"/>
      </w:pPr>
    </w:lvl>
    <w:lvl w:ilvl="7" w:tentative="on" w:tplc="4090019">
      <w:start w:val="1"/>
      <w:numFmt w:val="upperLetter"/>
      <w:lvlText w:val="%8."/>
      <w:lvlJc w:val="left"/>
      <w:pPr>
        <w:ind w:left="3604" w:hanging="440"/>
      </w:pPr>
    </w:lvl>
    <w:lvl w:ilvl="8" w:tentative="on" w:tplc="409001b">
      <w:start w:val="1"/>
      <w:numFmt w:val="lowerRoman"/>
      <w:lvlText w:val="%9."/>
      <w:lvlJc w:val="right"/>
      <w:pPr>
        <w:ind w:left="4044" w:hanging="44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153" w:unhideWhenUsed="1"/>
    <w:lsdException w:name="index 2" w:semiHidden="1" w:uiPriority="153" w:unhideWhenUsed="1"/>
    <w:lsdException w:name="index 3" w:semiHidden="1" w:uiPriority="153" w:unhideWhenUsed="1"/>
    <w:lsdException w:name="index 4" w:semiHidden="1" w:uiPriority="153" w:unhideWhenUsed="1"/>
    <w:lsdException w:name="index 5" w:semiHidden="1" w:uiPriority="153" w:unhideWhenUsed="1"/>
    <w:lsdException w:name="index 6" w:semiHidden="1" w:uiPriority="153" w:unhideWhenUsed="1"/>
    <w:lsdException w:name="index 7" w:semiHidden="1" w:uiPriority="153" w:unhideWhenUsed="1"/>
    <w:lsdException w:name="index 8" w:semiHidden="1" w:uiPriority="153" w:unhideWhenUsed="1"/>
    <w:lsdException w:name="index 9" w:semiHidden="1" w:uiPriority="153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iPriority="153" w:unhideWhenUsed="1"/>
    <w:lsdException w:name="footnote text" w:semiHidden="1" w:uiPriority="153" w:unhideWhenUsed="1"/>
    <w:lsdException w:name="annotation text" w:semiHidden="1" w:uiPriority="153" w:unhideWhenUsed="1"/>
    <w:lsdException w:name="header" w:semiHidden="1" w:uiPriority="153" w:unhideWhenUsed="1"/>
    <w:lsdException w:name="footer" w:semiHidden="1" w:uiPriority="153" w:unhideWhenUsed="1"/>
    <w:lsdException w:name="index heading" w:semiHidden="1" w:uiPriority="153" w:unhideWhenUsed="1"/>
    <w:lsdException w:name="caption" w:semiHidden="1" w:uiPriority="131" w:unhideWhenUsed="1" w:qFormat="1"/>
    <w:lsdException w:name="table of figures" w:semiHidden="1" w:uiPriority="153" w:unhideWhenUsed="1"/>
    <w:lsdException w:name="envelope address" w:semiHidden="1" w:uiPriority="153" w:unhideWhenUsed="1"/>
    <w:lsdException w:name="envelope return" w:semiHidden="1" w:uiPriority="153" w:unhideWhenUsed="1"/>
    <w:lsdException w:name="footnote reference" w:semiHidden="1" w:uiPriority="153" w:unhideWhenUsed="1"/>
    <w:lsdException w:name="annotation reference" w:semiHidden="1" w:uiPriority="153" w:unhideWhenUsed="1"/>
    <w:lsdException w:name="line number" w:semiHidden="1" w:uiPriority="153" w:unhideWhenUsed="1"/>
    <w:lsdException w:name="page number" w:semiHidden="1" w:uiPriority="153" w:unhideWhenUsed="1"/>
    <w:lsdException w:name="endnote reference" w:semiHidden="1" w:uiPriority="153" w:unhideWhenUsed="1"/>
    <w:lsdException w:name="endnote text" w:semiHidden="1" w:uiPriority="153" w:unhideWhenUsed="1"/>
    <w:lsdException w:name="table of authorities" w:semiHidden="1" w:uiPriority="153" w:unhideWhenUsed="1"/>
    <w:lsdException w:name="macro" w:semiHidden="1" w:uiPriority="153" w:unhideWhenUsed="1"/>
    <w:lsdException w:name="toa heading" w:semiHidden="1" w:uiPriority="153" w:unhideWhenUsed="1"/>
    <w:lsdException w:name="List" w:semiHidden="1" w:uiPriority="153" w:unhideWhenUsed="1"/>
    <w:lsdException w:name="List Bullet" w:semiHidden="1" w:uiPriority="153" w:unhideWhenUsed="1"/>
    <w:lsdException w:name="List Number" w:semiHidden="1" w:uiPriority="153" w:unhideWhenUsed="1"/>
    <w:lsdException w:name="List 2" w:semiHidden="1" w:uiPriority="153" w:unhideWhenUsed="1"/>
    <w:lsdException w:name="List 3" w:semiHidden="1" w:uiPriority="153" w:unhideWhenUsed="1"/>
    <w:lsdException w:name="List 4" w:semiHidden="1" w:uiPriority="153" w:unhideWhenUsed="1"/>
    <w:lsdException w:name="List 5" w:semiHidden="1" w:uiPriority="153" w:unhideWhenUsed="1"/>
    <w:lsdException w:name="List Bullet 2" w:semiHidden="1" w:uiPriority="153" w:unhideWhenUsed="1"/>
    <w:lsdException w:name="List Bullet 3" w:semiHidden="1" w:uiPriority="153" w:unhideWhenUsed="1"/>
    <w:lsdException w:name="List Bullet 4" w:semiHidden="1" w:uiPriority="153" w:unhideWhenUsed="1"/>
    <w:lsdException w:name="List Bullet 5" w:semiHidden="1" w:uiPriority="153" w:unhideWhenUsed="1"/>
    <w:lsdException w:name="List Number 2" w:semiHidden="1" w:uiPriority="153" w:unhideWhenUsed="1"/>
    <w:lsdException w:name="List Number 3" w:semiHidden="1" w:uiPriority="153" w:unhideWhenUsed="1"/>
    <w:lsdException w:name="List Number 4" w:semiHidden="1" w:uiPriority="153" w:unhideWhenUsed="1"/>
    <w:lsdException w:name="List Number 5" w:semiHidden="1" w:uiPriority="153" w:unhideWhenUsed="1"/>
    <w:lsdException w:name="Title" w:uiPriority="34" w:qFormat="1"/>
    <w:lsdException w:name="Closing" w:semiHidden="1" w:uiPriority="153" w:unhideWhenUsed="1"/>
    <w:lsdException w:name="Signature" w:semiHidden="1" w:uiPriority="153" w:unhideWhenUsed="1"/>
    <w:lsdException w:name="Default Paragraph Font" w:semiHidden="1" w:uiPriority="1" w:unhideWhenUsed="1"/>
    <w:lsdException w:name="Body Text" w:semiHidden="1" w:uiPriority="153" w:unhideWhenUsed="1"/>
    <w:lsdException w:name="Body Text Indent" w:semiHidden="1" w:uiPriority="153" w:unhideWhenUsed="1"/>
    <w:lsdException w:name="List Continue" w:semiHidden="1" w:uiPriority="153" w:unhideWhenUsed="1"/>
    <w:lsdException w:name="List Continue 2" w:semiHidden="1" w:uiPriority="153" w:unhideWhenUsed="1"/>
    <w:lsdException w:name="List Continue 3" w:semiHidden="1" w:uiPriority="153" w:unhideWhenUsed="1"/>
    <w:lsdException w:name="List Continue 4" w:semiHidden="1" w:uiPriority="153" w:unhideWhenUsed="1"/>
    <w:lsdException w:name="List Continue 5" w:semiHidden="1" w:uiPriority="153" w:unhideWhenUsed="1"/>
    <w:lsdException w:name="Message Header" w:semiHidden="1" w:uiPriority="153" w:unhideWhenUsed="1"/>
    <w:lsdException w:name="Subtitle" w:uiPriority="35" w:qFormat="1"/>
    <w:lsdException w:name="Salutation" w:semiHidden="1" w:uiPriority="153" w:unhideWhenUsed="1"/>
    <w:lsdException w:name="Date" w:semiHidden="1" w:uiPriority="153" w:unhideWhenUsed="1"/>
    <w:lsdException w:name="Body Text First Indent" w:semiHidden="1" w:uiPriority="153" w:unhideWhenUsed="1"/>
    <w:lsdException w:name="Body Text First Indent 2" w:semiHidden="1" w:uiPriority="153" w:unhideWhenUsed="1"/>
    <w:lsdException w:name="Note Heading" w:semiHidden="1" w:uiPriority="153" w:unhideWhenUsed="1"/>
    <w:lsdException w:name="Body Text 2" w:semiHidden="1" w:uiPriority="153" w:unhideWhenUsed="1"/>
    <w:lsdException w:name="Body Text 3" w:semiHidden="1" w:uiPriority="153" w:unhideWhenUsed="1"/>
    <w:lsdException w:name="Body Text Indent 2" w:semiHidden="1" w:uiPriority="153" w:unhideWhenUsed="1"/>
    <w:lsdException w:name="Body Text Indent 3" w:semiHidden="1" w:uiPriority="153" w:unhideWhenUsed="1"/>
    <w:lsdException w:name="Block Text" w:semiHidden="1" w:uiPriority="153" w:unhideWhenUsed="1"/>
    <w:lsdException w:name="Hyperlink" w:semiHidden="1" w:uiPriority="153" w:unhideWhenUsed="1"/>
    <w:lsdException w:name="FollowedHyperlink" w:semiHidden="1" w:uiPriority="153" w:unhideWhenUsed="1"/>
    <w:lsdException w:name="Strong" w:uiPriority="82" w:qFormat="1"/>
    <w:lsdException w:name="Emphasis" w:uiPriority="80" w:qFormat="1"/>
    <w:lsdException w:name="Document Map" w:semiHidden="1" w:uiPriority="153" w:unhideWhenUsed="1"/>
    <w:lsdException w:name="Plain Text" w:semiHidden="1" w:uiPriority="153" w:unhideWhenUsed="1"/>
    <w:lsdException w:name="E-mail Signature" w:semiHidden="1" w:uiPriority="153" w:unhideWhenUsed="1"/>
    <w:lsdException w:name="HTML Top of Form" w:semiHidden="1" w:uiPriority="153" w:unhideWhenUsed="1"/>
    <w:lsdException w:name="HTML Bottom of Form" w:semiHidden="1" w:uiPriority="153" w:unhideWhenUsed="1"/>
    <w:lsdException w:name="Normal (Web)" w:semiHidden="1" w:uiPriority="153" w:unhideWhenUsed="1"/>
    <w:lsdException w:name="HTML Acronym" w:semiHidden="1" w:uiPriority="153" w:unhideWhenUsed="1"/>
    <w:lsdException w:name="HTML Address" w:semiHidden="1" w:uiPriority="153" w:unhideWhenUsed="1"/>
    <w:lsdException w:name="HTML Cite" w:semiHidden="1" w:uiPriority="153" w:unhideWhenUsed="1"/>
    <w:lsdException w:name="HTML Code" w:semiHidden="1" w:uiPriority="153" w:unhideWhenUsed="1"/>
    <w:lsdException w:name="HTML Definition" w:semiHidden="1" w:uiPriority="153" w:unhideWhenUsed="1"/>
    <w:lsdException w:name="HTML Keyboard" w:semiHidden="1" w:uiPriority="153" w:unhideWhenUsed="1"/>
    <w:lsdException w:name="HTML Preformatted" w:semiHidden="1" w:uiPriority="153" w:unhideWhenUsed="1"/>
    <w:lsdException w:name="HTML Sample" w:semiHidden="1" w:uiPriority="153" w:unhideWhenUsed="1"/>
    <w:lsdException w:name="HTML Typewriter" w:semiHidden="1" w:uiPriority="153" w:unhideWhenUsed="1"/>
    <w:lsdException w:name="HTML Variable" w:semiHidden="1" w:uiPriority="153" w:unhideWhenUsed="1"/>
    <w:lsdException w:name="Normal Table" w:semiHidden="1" w:uiPriority="153" w:unhideWhenUsed="1"/>
    <w:lsdException w:name="annotation subject" w:semiHidden="1" w:uiPriority="153" w:unhideWhenUsed="1"/>
    <w:lsdException w:name="No List" w:semiHidden="1" w:uiPriority="153" w:unhideWhenUsed="1"/>
    <w:lsdException w:name="Outline List 1" w:semiHidden="1" w:uiPriority="153" w:unhideWhenUsed="1"/>
    <w:lsdException w:name="Outline List 2" w:semiHidden="1" w:uiPriority="153" w:unhideWhenUsed="1"/>
    <w:lsdException w:name="Outline List 3" w:semiHidden="1" w:uiPriority="153" w:unhideWhenUsed="1"/>
    <w:lsdException w:name="Table Simple 1" w:semiHidden="1" w:uiPriority="153" w:unhideWhenUsed="1"/>
    <w:lsdException w:name="Table Simple 2" w:semiHidden="1" w:uiPriority="153" w:unhideWhenUsed="1"/>
    <w:lsdException w:name="Table Simple 3" w:semiHidden="1" w:uiPriority="153" w:unhideWhenUsed="1"/>
    <w:lsdException w:name="Table Classic 1" w:semiHidden="1" w:uiPriority="153" w:unhideWhenUsed="1"/>
    <w:lsdException w:name="Table Classic 2" w:semiHidden="1" w:uiPriority="153" w:unhideWhenUsed="1"/>
    <w:lsdException w:name="Table Classic 3" w:semiHidden="1" w:uiPriority="153" w:unhideWhenUsed="1"/>
    <w:lsdException w:name="Table Classic 4" w:semiHidden="1" w:uiPriority="153" w:unhideWhenUsed="1"/>
    <w:lsdException w:name="Table Colorful 1" w:semiHidden="1" w:uiPriority="153" w:unhideWhenUsed="1"/>
    <w:lsdException w:name="Table Colorful 2" w:semiHidden="1" w:uiPriority="153" w:unhideWhenUsed="1"/>
    <w:lsdException w:name="Table Colorful 3" w:semiHidden="1" w:uiPriority="153" w:unhideWhenUsed="1"/>
    <w:lsdException w:name="Table Columns 1" w:semiHidden="1" w:uiPriority="153" w:unhideWhenUsed="1"/>
    <w:lsdException w:name="Table Columns 2" w:semiHidden="1" w:uiPriority="153" w:unhideWhenUsed="1"/>
    <w:lsdException w:name="Table Columns 3" w:semiHidden="1" w:uiPriority="153" w:unhideWhenUsed="1"/>
    <w:lsdException w:name="Table Columns 4" w:semiHidden="1" w:uiPriority="153" w:unhideWhenUsed="1"/>
    <w:lsdException w:name="Table Columns 5" w:semiHidden="1" w:uiPriority="153" w:unhideWhenUsed="1"/>
    <w:lsdException w:name="Table Grid 1" w:semiHidden="1" w:uiPriority="153" w:unhideWhenUsed="1"/>
    <w:lsdException w:name="Table Grid 2" w:semiHidden="1" w:uiPriority="153" w:unhideWhenUsed="1"/>
    <w:lsdException w:name="Table Grid 3" w:semiHidden="1" w:uiPriority="153" w:unhideWhenUsed="1"/>
    <w:lsdException w:name="Table Grid 4" w:semiHidden="1" w:uiPriority="153" w:unhideWhenUsed="1"/>
    <w:lsdException w:name="Table Grid 5" w:semiHidden="1" w:uiPriority="153" w:unhideWhenUsed="1"/>
    <w:lsdException w:name="Table Grid 6" w:semiHidden="1" w:uiPriority="153" w:unhideWhenUsed="1"/>
    <w:lsdException w:name="Table Grid 7" w:semiHidden="1" w:uiPriority="153" w:unhideWhenUsed="1"/>
    <w:lsdException w:name="Table Grid 8" w:semiHidden="1" w:uiPriority="153" w:unhideWhenUsed="1"/>
    <w:lsdException w:name="Table List 1" w:semiHidden="1" w:uiPriority="153" w:unhideWhenUsed="1"/>
    <w:lsdException w:name="Table List 2" w:semiHidden="1" w:uiPriority="153" w:unhideWhenUsed="1"/>
    <w:lsdException w:name="Table List 3" w:semiHidden="1" w:uiPriority="153" w:unhideWhenUsed="1"/>
    <w:lsdException w:name="Table List 4" w:semiHidden="1" w:uiPriority="153" w:unhideWhenUsed="1"/>
    <w:lsdException w:name="Table List 5" w:semiHidden="1" w:uiPriority="153" w:unhideWhenUsed="1"/>
    <w:lsdException w:name="Table List 6" w:semiHidden="1" w:uiPriority="153" w:unhideWhenUsed="1"/>
    <w:lsdException w:name="Table List 7" w:semiHidden="1" w:uiPriority="153" w:unhideWhenUsed="1"/>
    <w:lsdException w:name="Table List 8" w:semiHidden="1" w:uiPriority="153" w:unhideWhenUsed="1"/>
    <w:lsdException w:name="Table 3D effects 1" w:semiHidden="1" w:uiPriority="153" w:unhideWhenUsed="1"/>
    <w:lsdException w:name="Table 3D effects 2" w:semiHidden="1" w:uiPriority="153" w:unhideWhenUsed="1"/>
    <w:lsdException w:name="Table 3D effects 3" w:semiHidden="1" w:uiPriority="153" w:unhideWhenUsed="1"/>
    <w:lsdException w:name="Table Contemporary" w:semiHidden="1" w:uiPriority="153" w:unhideWhenUsed="1"/>
    <w:lsdException w:name="Table Elegant" w:semiHidden="1" w:uiPriority="153" w:unhideWhenUsed="1"/>
    <w:lsdException w:name="Table Professional" w:semiHidden="1" w:uiPriority="153" w:unhideWhenUsed="1"/>
    <w:lsdException w:name="Table Subtle 1" w:semiHidden="1" w:uiPriority="153" w:unhideWhenUsed="1"/>
    <w:lsdException w:name="Table Subtle 2" w:semiHidden="1" w:uiPriority="153" w:unhideWhenUsed="1"/>
    <w:lsdException w:name="Table Web 1" w:semiHidden="1" w:uiPriority="153" w:unhideWhenUsed="1"/>
    <w:lsdException w:name="Table Web 2" w:semiHidden="1" w:uiPriority="153" w:unhideWhenUsed="1"/>
    <w:lsdException w:name="Table Web 3" w:semiHidden="1" w:uiPriority="153" w:unhideWhenUsed="1"/>
    <w:lsdException w:name="Balloon Text" w:semiHidden="1" w:uiPriority="153" w:unhideWhenUsed="1"/>
    <w:lsdException w:name="Table Grid" w:uiPriority="135"/>
    <w:lsdException w:name="Table Theme" w:semiHidden="1" w:uiPriority="153" w:unhideWhenUsed="1"/>
    <w:lsdException w:name="Placeholder Text" w:semiHidden="1" w:uiPriority="153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153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Mention" w:semiHidden="1" w:uiPriority="153" w:unhideWhenUsed="1"/>
    <w:lsdException w:name="Smart Hyperlink" w:semiHidden="1" w:uiPriority="153" w:unhideWhenUsed="1"/>
    <w:lsdException w:name="Hashtag" w:semiHidden="1" w:uiPriority="153" w:unhideWhenUsed="1"/>
    <w:lsdException w:name="Unresolved Mention" w:semiHidden="1" w:uiPriority="153" w:unhideWhenUsed="1"/>
    <w:lsdException w:name="Smart Link" w:semiHidden="1" w:uiPriority="153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HAnsi" w:hAnsiTheme="majorHAnsi" w:cstheme="majorEastAsia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HAnsi" w:hAnsiTheme="majorHAnsi" w:cstheme="majorEastAsia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HAnsi" w:hAnsiTheme="majorHAnsi" w:cstheme="majorEastAsia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HAnsi" w:hAnsiTheme="majorHAnsi" w:cstheme="majorEastAsia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HAnsi" w:hAnsiTheme="majorHAnsi" w:cstheme="majorEastAsia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HAnsi" w:hAnsiTheme="majorHAnsi" w:cstheme="majorEastAsia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HAnsi" w:hAnsiTheme="majorHAnsi" w:cstheme="majorEastAsia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HAnsi" w:hAnsiTheme="majorHAnsi" w:cstheme="majorEastAsia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HAnsi" w:hAnsiTheme="majorHAnsi" w:cstheme="majorEastAsia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HAnsi" w:hAnsiTheme="majorHAnsi" w:cstheme="majorEastAsia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HAnsi" w:hAnsiTheme="majorHAnsi" w:cstheme="majorEastAsia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HAnsi" w:hAnsiTheme="majorHAnsi" w:cstheme="majorEastAsia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HAnsi" w:hAnsiTheme="majorHAnsi" w:cstheme="majorEastAsia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HAnsi" w:hAnsiTheme="majorHAnsi" w:cstheme="majorEastAsia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HAnsi" w:hAnsiTheme="majorHAnsi" w:cstheme="majorEastAsia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styleId="aa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uiPriority w:val="99"/>
    <w:basedOn w:val="a"/>
    <w:unhideWhenUsed/>
    <w:pPr>
      <w:snapToGrid w:val="0"/>
      <w:tabs>
        <w:tab w:val="center" w:pos="4513"/>
        <w:tab w:val="right" w:pos="9026"/>
      </w:tabs>
    </w:pPr>
    <w:rPr>
      <w:sz w:val="20"/>
      <w:szCs w:val="22"/>
    </w:rPr>
  </w:style>
  <w:style w:type="character" w:styleId="ac">
    <w:name w:val="Placeholder Text"/>
    <w:uiPriority w:val="99"/>
    <w:basedOn w:val="a0"/>
    <w:semiHidden/>
    <w:rPr>
      <w:color w:val="808080"/>
    </w:rPr>
  </w:style>
  <w:style w:type="paragraph" w:styleId="ad">
    <w:name w:val="footer"/>
    <w:uiPriority w:val="99"/>
    <w:basedOn w:val="a"/>
    <w:link w:val="Char3"/>
    <w:unhideWhenUsed/>
    <w:pPr>
      <w:snapToGrid w:val="0"/>
      <w:tabs>
        <w:tab w:val="center" w:pos="4513"/>
        <w:tab w:val="right" w:pos="9026"/>
      </w:tabs>
    </w:pPr>
    <w:rPr>
      <w:sz w:val="20"/>
      <w:szCs w:val="22"/>
    </w:rPr>
  </w:style>
  <w:style w:type="paragraph" w:customStyle="1" w:styleId="10">
    <w:name w:val="바탕글1"/>
    <w:uiPriority w:val="1"/>
    <w:pPr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함초롬바탕" w:eastAsia="함초롬바탕"/>
      <w:color w:val="000000"/>
      <w:sz w:val="20"/>
      <w:kern w:val="1"/>
    </w:rPr>
  </w:style>
  <w:style w:type="paragraph" w:styleId="ae">
    <w:name w:val="No Spacing"/>
    <w:uiPriority w:val="2"/>
    <w:pPr>
      <w:autoSpaceDE w:val="off"/>
      <w:autoSpaceDN w:val="off"/>
      <w:widowControl w:val="off"/>
      <w:wordWrap w:val="off"/>
      <w:jc w:val="both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/>
      <w:textAlignment w:val="baseline"/>
    </w:pPr>
    <w:rPr>
      <w:rFonts w:ascii="맑은 고딕" w:eastAsia="맑은 고딕"/>
      <w:color w:val="000000"/>
      <w:sz w:val="20"/>
      <w:kern w:val="1"/>
    </w:rPr>
  </w:style>
  <w:style w:type="paragraph" w:customStyle="1" w:styleId="af">
    <w:name w:val="바탕글"/>
    <w:pPr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spacing w:after="0"/>
      <w:textAlignment w:val="center"/>
    </w:pPr>
    <w:rPr>
      <w:rFonts w:ascii="맑은 고딕" w:eastAsia="맑은 고딕"/>
      <w:b/>
      <w:color w:val="000000"/>
    </w:rPr>
  </w:style>
  <w:style w:type="paragraph" w:customStyle="1" w:styleId="xl66">
    <w:name w:val="xl66"/>
    <w:uiPriority w:val="3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spacing w:after="0"/>
      <w:textAlignment w:val="center"/>
    </w:pPr>
    <w:rPr>
      <w:rFonts w:ascii="맑은 고딕" w:eastAsia="맑은 고딕"/>
      <w:b/>
      <w:color w:val="000000"/>
    </w:rPr>
  </w:style>
  <w:style w:type="paragraph" w:customStyle="1" w:styleId="xl67">
    <w:name w:val="xl67"/>
    <w:uiPriority w:val="4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spacing w:after="0"/>
      <w:textAlignment w:val="center"/>
    </w:pPr>
    <w:rPr>
      <w:rFonts w:ascii="맑은 고딕" w:eastAsia="맑은 고딕"/>
      <w:b/>
      <w:color w:val="000000"/>
    </w:rPr>
  </w:style>
  <w:style w:type="character" w:customStyle="1" w:styleId="Char3">
    <w:name w:val="바닥글 Char"/>
    <w:uiPriority w:val="99"/>
    <w:basedOn w:val="a0"/>
    <w:link w:val="ad"/>
    <w:rPr>
      <w:sz w:val="20"/>
      <w:szCs w:val="22"/>
    </w:rPr>
  </w:style>
  <w:style w:type="paragraph" w:customStyle="1" w:styleId="hstyle0">
    <w:name w:val="hstyle0"/>
    <w:basedOn w:val="a"/>
    <w:pPr>
      <w:autoSpaceDE/>
      <w:autoSpaceDN/>
      <w:widowControl/>
      <w:wordWrap/>
      <w:jc w:val="both"/>
      <w:spacing w:after="0" w:line="384" w:lineRule="auto"/>
    </w:pPr>
    <w:rPr>
      <w:rFonts w:ascii="함초롬바탕" w:eastAsia="함초롬바탕" w:hAnsi="함초롬바탕" w:cs="함초롬바탕"/>
      <w:color w:val="000000"/>
      <w:sz w:val="20"/>
      <w:szCs w:val="20"/>
      <w:kern w:val="0"/>
    </w:rPr>
  </w:style>
  <w:style w:type="paragraph" w:customStyle="1" w:styleId="hstyle1">
    <w:name w:val="hstyle1"/>
    <w:basedOn w:val="a"/>
    <w:pPr>
      <w:ind w:left="262" w:hanging="262"/>
      <w:autoSpaceDE/>
      <w:autoSpaceDN/>
      <w:widowControl/>
      <w:wordWrap/>
      <w:jc w:val="both"/>
      <w:spacing w:after="0" w:line="312" w:lineRule="auto"/>
    </w:pPr>
    <w:rPr>
      <w:rFonts w:ascii="함초롬바탕" w:eastAsia="함초롬바탕" w:hAnsi="함초롬바탕" w:cs="함초롬바탕"/>
      <w:color w:val="000000"/>
      <w:sz w:val="18"/>
      <w:szCs w:val="18"/>
      <w:kern w:val="0"/>
    </w:rPr>
  </w:style>
  <w:style w:type="character" w:styleId="af0">
    <w:name w:val="Hyperlink"/>
    <w:uiPriority w:val="99"/>
    <w:basedOn w:val="a0"/>
    <w:semiHidden/>
    <w:unhideWhenUsed/>
    <w:rPr>
      <w:color w:val="0000FF"/>
      <w:u w:val="single" w:color="auto"/>
    </w:rPr>
  </w:style>
  <w:style w:type="character" w:customStyle="1" w:styleId="hncpagebreak">
    <w:name w:val="hnc_page_break"/>
    <w:basedOn w:val="a0"/>
  </w:style>
  <w:style w:type="character" w:styleId="af1">
    <w:name w:val="annotation reference"/>
    <w:uiPriority w:val="99"/>
    <w:basedOn w:val="a0"/>
    <w:semiHidden/>
    <w:unhideWhenUsed/>
    <w:rPr>
      <w:sz w:val="18"/>
      <w:szCs w:val="18"/>
    </w:rPr>
  </w:style>
  <w:style w:type="paragraph" w:styleId="af2">
    <w:name w:val="annotation text"/>
    <w:uiPriority w:val="99"/>
    <w:basedOn w:val="a"/>
    <w:link w:val="Char4"/>
    <w:unhideWhenUsed/>
  </w:style>
  <w:style w:type="character" w:customStyle="1" w:styleId="Char4">
    <w:name w:val="메모 텍스트 Char"/>
    <w:uiPriority w:val="99"/>
    <w:basedOn w:val="a0"/>
    <w:link w:val="af2"/>
  </w:style>
  <w:style w:type="paragraph" w:styleId="af3">
    <w:name w:val="annotation subject"/>
    <w:uiPriority w:val="99"/>
    <w:basedOn w:val="af2"/>
    <w:next w:val="af2"/>
    <w:link w:val="Char5"/>
    <w:semiHidden/>
    <w:unhideWhenUsed/>
    <w:rPr>
      <w:b/>
      <w:bCs/>
    </w:rPr>
  </w:style>
  <w:style w:type="character" w:customStyle="1" w:styleId="Char5">
    <w:name w:val="메모 주제 Char"/>
    <w:uiPriority w:val="99"/>
    <w:basedOn w:val="Char4"/>
    <w:link w:val="af3"/>
    <w:semiHidden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10" Type="http://schemas.openxmlformats.org/officeDocument/2006/relationships/styles" Target="styles.xml"/><Relationship Id="rId11" Type="http://schemas.openxmlformats.org/officeDocument/2006/relationships/settings" Target="settings.xml"/><Relationship Id="rId12" Type="http://schemas.openxmlformats.org/officeDocument/2006/relationships/fontTable" Target="fontTable.xml"/><Relationship Id="rId13" Type="http://schemas.openxmlformats.org/officeDocument/2006/relationships/webSettings" Target="webSettings.xml"/><Relationship Id="rId14" Type="http://schemas.openxmlformats.org/officeDocument/2006/relationships/numbering" Target="numbering.xml"/><Relationship Id="rId15" Type="http://schemas.openxmlformats.org/officeDocument/2006/relationships/theme" Target="theme/theme1.xml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담임(박수현)</dc:creator>
  <cp:keywords/>
  <dc:description/>
  <cp:lastModifiedBy>navah</cp:lastModifiedBy>
  <cp:revision>1</cp:revision>
  <dcterms:created xsi:type="dcterms:W3CDTF">2024-10-16T10:48:00Z</dcterms:created>
  <dcterms:modified xsi:type="dcterms:W3CDTF">2026-04-22T07:13:34Z</dcterms:modified>
  <cp:lastPrinted>2025-04-22T00:36:00Z</cp:lastPrint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0x010100C833EB79B7AD7B4C955F5FD636281494</vt:lpwstr>
  </property>
  <property fmtid="{D5CDD505-2E9C-101B-9397-08002B2CF9AE}" pid="3" name="MediaServiceImageTags">
    <vt:lpwstr/>
  </property>
</Properties>
</file>