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경희대학교 빅데이터응용학과  /  이경전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A. 컴퓨터공학/AI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이경전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교수님께서 AI 빅데이터 및 공공 서비스 분야에서 쌓아오신 연구와 사업화 경험에 비추어, 저희 시스템의 B2G 사업화 방향에 대한 조언을 구하고자 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학부 캡스톤 결과물(F1=0.907 PoC 수준)이 정부·지자체 조달로 이어지기 위해 필요한 추가 요건(인증, 실증, 기술 성숙도)이 무엇인지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보건당국 대상 AI 서비스의 B2G 제안 시 기술 사양 외에 의사결정자를 설득하는 데 가장 중요한 요소(비용절감 근거, 유사 사례, 파일럿 설계 등)에 대한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디지털 헬스케어 분야 정부 지원 과제(IITP, 복지부, KHIDI)에 학부 졸업 팀이 참여하거나 연계할 수 있는 실질적인 경로를 알려주시면 큰 도움이 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