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전북대학교 환경공학과  /  이병두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E. 환경공학/하수역학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이병두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환경미생물 및 수질 바이러스 연구를 참고하여, 저희 시스템의 L2 데이터 수집 빈도에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현재 KOWAS 데이터는 주 1회(화요일 10시) 발행됩니다. 주 1회 채취가 인플루엔자 조기경보 목적으로 역학적으로 충분한지, 선행 연구에서 권고하는 최소 채취 빈도를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하수 바이러스 농도가 감염병 유행 시작 후 몇 일 만에 상승하기 시작하는지(탐지 지연), 주 1회 채취와 일간 채취의 Lead time 차이에 대한 경험적 데이터가 있다면 알려주시기 바랍니다.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Phase 3에서 일간 채취로 전환 시 비용·인력 관점의 실현 가능성과, 자동화된 하수 모니터링 장치(online sensor) 도입 시 고려사항을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