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국립암센터 / 기모란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기모란 교수님. 학부 캡스톤 연구 수행 중 경보 시스템의 실무 적합성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교수님께서 코로나19 방역 자문위원으로서 실제 보건당국 의사결정 현장을 가까이 경험하셨기에, 저희 시스템의 경보 기준이 현실 운영 환경과 맞는지 여부를 여쭤보고 싶습니다.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경보 단계 매핑 적절성 — YELLOW(composite 30~55) / ORANGE(55~75) / RED(75+) 3단계가 질병관리청의 관심·주의·경계·심각 4단계 위기경보와 어떻게 연결될 수 있는지, 학부 캡스톤 수준에서 매핑 가능한 범위와 한계를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선행성의 실효성 — 평균 6.47주 선행 경보가 실제 역학조사관 출동·방역 자원 배치 관점에서 너무 이르거나(over-sensitive) 실무 활용이 어려울 수 있는지, 보건당국 입장에서 "유용한 선행성"의 현실적 범위를 여쭙고자 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오경보 허용 수준 — FAR=0.250(4번 경보 중 1번 오경보)이 보건당국 운영 관점에서 수용 가능한 범위인지, 국내외 감염병 조기경보 시스템에서 허용되는 오경보율 기준이 있는지 알려주시면 향후 시스템 개선 방향 설정에 크게 도움이 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