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서울대학교 의과대학 예방의학교실 / 조성일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조성일 교수님. 학부 캡스톤 연구 수행 중 비의료 신호의 역학적 타당성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비의료 지표의 역학적 지위 — OTC 구매·하수 바이러스·검색 트렌드가 대리지표(proxy indicator)로서 ILI(인플루엔자 유사 질환) 발생을 역학적으로 얼마나 타당하게 반영하는지, 학부 PoC 보고서에서 이를 주장할 수 있는 적절한 표현 범위를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혼란변수 통제 — 계절·뉴스 이벤트·약국 프로모션 등 비역학적 원인으로 신호가 상승할 때 현재 Gate B(2-of-3 게이트)가 이를 충분히 차단할 수 있는지, 추가로 통제해야 할 변수 또는 방법론이 있는지 권고를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학부 PoC의 주장 가능 범위 — 단일 시즌 26주 데이터와 학부 연구 단계라는 한계 위에서, "임상 확진 선행 탐지"를 주장할 수 있는 학술적 경계선이 어디인지, 어떤 부분에서 가장 큰 비판이 들어올 수 있는지 솔직한 의견을 청합니다.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