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rules: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separation: steer to avoid crowding local flockmates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alignment: steer towards the average heading of local flockmates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cohesion: steer to move towards the average position (center of mass) of local flockmates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class Bird contains the attribute of each bird and how they are affected by others in perception range.</w:t>
      </w:r>
    </w:p>
    <w:p>
      <w:pPr>
        <w:rPr>
          <w:rFonts w:hint="default"/>
        </w:rPr>
      </w:pPr>
      <w:r>
        <w:rPr>
          <w:rFonts w:hint="default"/>
        </w:rPr>
        <w:t>The effect are reflected on the change of their accelerations. And the three rules’ coefficients can be controlled.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20D3"/>
    <w:rsid w:val="2FFF20D3"/>
    <w:rsid w:val="BEAF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2022-12-08T01:25:00Z</dcterms:created>
  <dc:creator>qiaodanzhao</dc:creator>
  <cp:lastModifiedBy>qiaodanzhao</cp:lastModifiedBy>
  <dcterms:modified xsi:type="dcterms:W3CDTF">2022-12-08T01:28:54Z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